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E32" w:rsidRDefault="00B90535">
      <w:pPr>
        <w:spacing w:after="0" w:line="259" w:lineRule="auto"/>
        <w:ind w:left="-475" w:right="11742"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22769" name="Picture 22769"/>
            <wp:cNvGraphicFramePr/>
            <a:graphic xmlns:a="http://schemas.openxmlformats.org/drawingml/2006/main">
              <a:graphicData uri="http://schemas.openxmlformats.org/drawingml/2006/picture">
                <pic:pic xmlns:pic="http://schemas.openxmlformats.org/drawingml/2006/picture">
                  <pic:nvPicPr>
                    <pic:cNvPr id="22769" name="Picture 22769"/>
                    <pic:cNvPicPr/>
                  </pic:nvPicPr>
                  <pic:blipFill>
                    <a:blip r:embed="rId7"/>
                    <a:stretch>
                      <a:fillRect/>
                    </a:stretch>
                  </pic:blipFill>
                  <pic:spPr>
                    <a:xfrm>
                      <a:off x="0" y="0"/>
                      <a:ext cx="7772400" cy="10055352"/>
                    </a:xfrm>
                    <a:prstGeom prst="rect">
                      <a:avLst/>
                    </a:prstGeom>
                  </pic:spPr>
                </pic:pic>
              </a:graphicData>
            </a:graphic>
          </wp:anchor>
        </w:drawing>
      </w:r>
      <w:r>
        <w:br w:type="page"/>
      </w:r>
    </w:p>
    <w:p w:rsidR="00AA6E32" w:rsidRDefault="00B90535">
      <w:pPr>
        <w:spacing w:after="534" w:line="259" w:lineRule="auto"/>
        <w:ind w:left="33" w:right="0"/>
        <w:jc w:val="center"/>
      </w:pPr>
      <w:r>
        <w:rPr>
          <w:b/>
          <w:i/>
          <w:sz w:val="40"/>
        </w:rPr>
        <w:lastRenderedPageBreak/>
        <w:t>Introduction</w:t>
      </w:r>
    </w:p>
    <w:p w:rsidR="00AA6E32" w:rsidRDefault="00B90535">
      <w:pPr>
        <w:spacing w:after="364"/>
        <w:ind w:left="40" w:right="-13"/>
        <w:jc w:val="both"/>
      </w:pPr>
      <w:r>
        <w:t>Public servants in Ohio have both privileges and responsibilities.  Every day, public servants are privileged to help their fellow Ohioans.  Whether they provide necessary services to people with disabilities, fight fires or crime, or conduct building insp</w:t>
      </w:r>
      <w:r>
        <w:t xml:space="preserve">ections to make sure new construction is safe, public servants change the lives of their fellow citizens for the better.  </w:t>
      </w:r>
    </w:p>
    <w:p w:rsidR="00AA6E32" w:rsidRDefault="00B90535">
      <w:pPr>
        <w:spacing w:after="364"/>
        <w:ind w:left="40" w:right="-13"/>
        <w:jc w:val="both"/>
      </w:pPr>
      <w:r>
        <w:t xml:space="preserve">Public servants also have responsibilities.  One of those responsibilities is to comply with the </w:t>
      </w:r>
      <w:hyperlink r:id="rId8">
        <w:r>
          <w:rPr>
            <w:color w:val="0000FF"/>
            <w:u w:val="single" w:color="0000FF"/>
          </w:rPr>
          <w:t>Ohio</w:t>
        </w:r>
      </w:hyperlink>
      <w:hyperlink r:id="rId9">
        <w:r>
          <w:rPr>
            <w:color w:val="0000FF"/>
          </w:rPr>
          <w:t xml:space="preserve"> </w:t>
        </w:r>
      </w:hyperlink>
      <w:hyperlink r:id="rId10">
        <w:r>
          <w:rPr>
            <w:color w:val="0000FF"/>
            <w:u w:val="single" w:color="0000FF"/>
          </w:rPr>
          <w:t>Ethics Law</w:t>
        </w:r>
      </w:hyperlink>
      <w:hyperlink r:id="rId11">
        <w:r>
          <w:t>.</w:t>
        </w:r>
      </w:hyperlink>
      <w:r>
        <w:t xml:space="preserve">  The Ethics Law applies to all public officials and employees in the state.  Whether they are full-time or part-time compensated employees, elected officials, or uncompensated members of decision-making boar</w:t>
      </w:r>
      <w:r>
        <w:t xml:space="preserve">ds, all public servants are required to comply with these laws. </w:t>
      </w:r>
    </w:p>
    <w:p w:rsidR="00AA6E32" w:rsidRDefault="00B90535">
      <w:pPr>
        <w:spacing w:after="364"/>
        <w:ind w:left="40" w:right="-13"/>
        <w:jc w:val="both"/>
      </w:pPr>
      <w:r>
        <w:t>This overview has been created to assist public officials and employees in better understanding – and therefore complying with – the Ohio Ethics Law.  You may be aware that public agencies ar</w:t>
      </w:r>
      <w:r>
        <w:t xml:space="preserve">e statutorily required to provide a copy of the Ohio Ethics Law to all new public officials and employees. This overview may serve as a helpful supplementary document that explains the statute in laypersonfriendly language.  Please note that this overview </w:t>
      </w:r>
      <w:r>
        <w:t>cannot be provided instead of the Ohio Ethics Law, but rather in addition to enhance the learner’s understanding of the law.</w:t>
      </w:r>
    </w:p>
    <w:p w:rsidR="00AA6E32" w:rsidRDefault="00B90535">
      <w:pPr>
        <w:spacing w:after="0"/>
        <w:ind w:left="40" w:right="-13"/>
        <w:jc w:val="both"/>
      </w:pPr>
      <w:r>
        <w:t>Throughout this document, you will find explanations of the Ohio Ethics Law along with examples and links to previously issued advi</w:t>
      </w:r>
      <w:r>
        <w:t xml:space="preserve">sory opinions and other commission publications.  Examples are denoted by a magnifying glass like this one </w:t>
      </w:r>
    </w:p>
    <w:p w:rsidR="00B90535" w:rsidRDefault="00B90535">
      <w:pPr>
        <w:spacing w:after="0"/>
        <w:ind w:left="40" w:right="-13"/>
        <w:jc w:val="both"/>
      </w:pPr>
    </w:p>
    <w:p w:rsidR="00AA6E32" w:rsidRDefault="00B90535">
      <w:pPr>
        <w:spacing w:after="0" w:line="259" w:lineRule="auto"/>
        <w:ind w:left="125" w:right="0" w:firstLine="0"/>
      </w:pPr>
      <w:r>
        <w:rPr>
          <w:noProof/>
        </w:rPr>
        <w:drawing>
          <wp:inline distT="0" distB="0" distL="0" distR="0">
            <wp:extent cx="635000" cy="635000"/>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12"/>
                    <a:stretch>
                      <a:fillRect/>
                    </a:stretch>
                  </pic:blipFill>
                  <pic:spPr>
                    <a:xfrm>
                      <a:off x="0" y="0"/>
                      <a:ext cx="635000" cy="635000"/>
                    </a:xfrm>
                    <a:prstGeom prst="rect">
                      <a:avLst/>
                    </a:prstGeom>
                  </pic:spPr>
                </pic:pic>
              </a:graphicData>
            </a:graphic>
          </wp:inline>
        </w:drawing>
      </w:r>
    </w:p>
    <w:p w:rsidR="00AA6E32" w:rsidRDefault="00B90535">
      <w:pPr>
        <w:spacing w:after="11"/>
        <w:ind w:right="2"/>
      </w:pPr>
      <w:r>
        <w:t>while links to relevant advisory opinions are denoted by this symbol:</w:t>
      </w:r>
    </w:p>
    <w:p w:rsidR="00AA6E32" w:rsidRDefault="00B90535">
      <w:pPr>
        <w:spacing w:after="135" w:line="259" w:lineRule="auto"/>
        <w:ind w:left="125" w:right="0" w:firstLine="0"/>
      </w:pPr>
      <w:r>
        <w:rPr>
          <w:noProof/>
        </w:rPr>
        <w:drawing>
          <wp:inline distT="0" distB="0" distL="0" distR="0">
            <wp:extent cx="635000" cy="6350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3"/>
                    <a:stretch>
                      <a:fillRect/>
                    </a:stretch>
                  </pic:blipFill>
                  <pic:spPr>
                    <a:xfrm>
                      <a:off x="0" y="0"/>
                      <a:ext cx="635000" cy="635000"/>
                    </a:xfrm>
                    <a:prstGeom prst="rect">
                      <a:avLst/>
                    </a:prstGeom>
                  </pic:spPr>
                </pic:pic>
              </a:graphicData>
            </a:graphic>
          </wp:inline>
        </w:drawing>
      </w:r>
    </w:p>
    <w:p w:rsidR="00AA6E32" w:rsidRDefault="00B90535">
      <w:pPr>
        <w:spacing w:after="9"/>
        <w:ind w:right="2"/>
      </w:pPr>
      <w:r>
        <w:t>Contact information for the Ohio Ethics Commission can be found on the fro</w:t>
      </w:r>
      <w:r>
        <w:t xml:space="preserve">nt cover and the last page of the document.   </w:t>
      </w:r>
    </w:p>
    <w:p w:rsidR="00AA6E32" w:rsidRDefault="00B90535">
      <w:pPr>
        <w:spacing w:after="89" w:line="259" w:lineRule="auto"/>
        <w:ind w:left="25" w:right="0" w:firstLine="0"/>
      </w:pPr>
      <w:r>
        <w:t xml:space="preserve"> </w:t>
      </w:r>
    </w:p>
    <w:p w:rsidR="00B90535" w:rsidRDefault="00B90535">
      <w:pPr>
        <w:spacing w:after="89" w:line="259" w:lineRule="auto"/>
        <w:ind w:left="25" w:right="0" w:firstLine="0"/>
      </w:pPr>
    </w:p>
    <w:p w:rsidR="00B90535" w:rsidRDefault="00B90535">
      <w:pPr>
        <w:spacing w:after="89" w:line="259" w:lineRule="auto"/>
        <w:ind w:left="25" w:right="0" w:firstLine="0"/>
      </w:pPr>
    </w:p>
    <w:p w:rsidR="00B90535" w:rsidRDefault="00B90535">
      <w:pPr>
        <w:spacing w:after="89" w:line="259" w:lineRule="auto"/>
        <w:ind w:left="25" w:right="0" w:firstLine="0"/>
      </w:pPr>
    </w:p>
    <w:p w:rsidR="00B90535" w:rsidRDefault="00B90535">
      <w:pPr>
        <w:spacing w:after="89" w:line="259" w:lineRule="auto"/>
        <w:ind w:left="25" w:right="0" w:firstLine="0"/>
      </w:pPr>
    </w:p>
    <w:p w:rsidR="00AA6E32" w:rsidRDefault="00B90535">
      <w:pPr>
        <w:spacing w:after="245" w:line="259" w:lineRule="auto"/>
        <w:ind w:left="25" w:right="0" w:firstLine="0"/>
      </w:pPr>
      <w:r>
        <w:rPr>
          <w:b/>
          <w:sz w:val="36"/>
          <w:u w:val="single" w:color="000000"/>
        </w:rPr>
        <w:t>Ethics Commission Authority and Administration</w:t>
      </w:r>
    </w:p>
    <w:p w:rsidR="00AA6E32" w:rsidRDefault="00B90535">
      <w:pPr>
        <w:spacing w:after="364"/>
        <w:ind w:left="40" w:right="-13"/>
        <w:jc w:val="both"/>
      </w:pPr>
      <w:r>
        <w:t>In addition to the Ethics Law itself (Chapter 102 of the Revised Code), there are two provisions in Chapter 2921 (Ohio’s Criminal Code) that fall under the authority of the Ethics Commission.  There “related statutes” are included in the document that will</w:t>
      </w:r>
      <w:r>
        <w:t xml:space="preserve"> be provided to each public official or employee by the public agency. The authority of the Ethics Commission is limited to ethics issues that arise under Ohio Revised Code Chapter 102. and Sections 2921.42 and 2921.43.  </w:t>
      </w:r>
    </w:p>
    <w:p w:rsidR="00AA6E32" w:rsidRDefault="00B90535">
      <w:pPr>
        <w:spacing w:after="365"/>
        <w:ind w:right="2"/>
      </w:pPr>
      <w:r>
        <w:t>The following four provisions of t</w:t>
      </w:r>
      <w:r>
        <w:t xml:space="preserve">he Ethics Law establish the authority and duties of the Ethics Commission and govern its operation.  </w:t>
      </w:r>
    </w:p>
    <w:p w:rsidR="00AA6E32" w:rsidRDefault="00B90535">
      <w:pPr>
        <w:spacing w:after="11"/>
        <w:ind w:left="40" w:right="-13"/>
        <w:jc w:val="both"/>
      </w:pPr>
      <w:r>
        <w:t>R.C. 102.05 creates and empowers the Ethics Commission.  Statutes of this kind are called “enabling” statutes, because they enable a public body to engage</w:t>
      </w:r>
      <w:r>
        <w:t xml:space="preserve"> in the activities described in the law.  This statute defines the makeup of the Ethics Commission, appointment of its members, and its authority. </w:t>
      </w:r>
    </w:p>
    <w:tbl>
      <w:tblPr>
        <w:tblStyle w:val="TableGrid"/>
        <w:tblW w:w="4320" w:type="dxa"/>
        <w:tblInd w:w="25" w:type="dxa"/>
        <w:tblCellMar>
          <w:top w:w="93" w:type="dxa"/>
          <w:left w:w="160" w:type="dxa"/>
          <w:bottom w:w="0" w:type="dxa"/>
          <w:right w:w="100" w:type="dxa"/>
        </w:tblCellMar>
        <w:tblLook w:val="04A0" w:firstRow="1" w:lastRow="0" w:firstColumn="1" w:lastColumn="0" w:noHBand="0" w:noVBand="1"/>
      </w:tblPr>
      <w:tblGrid>
        <w:gridCol w:w="4320"/>
      </w:tblGrid>
      <w:tr w:rsidR="00AA6E32">
        <w:trPr>
          <w:trHeight w:val="1680"/>
        </w:trPr>
        <w:tc>
          <w:tcPr>
            <w:tcW w:w="4320" w:type="dxa"/>
            <w:tcBorders>
              <w:top w:val="nil"/>
              <w:left w:val="nil"/>
              <w:bottom w:val="nil"/>
              <w:right w:val="nil"/>
            </w:tcBorders>
            <w:shd w:val="clear" w:color="auto" w:fill="C7C7D5"/>
          </w:tcPr>
          <w:p w:rsidR="00AA6E32" w:rsidRDefault="00B90535">
            <w:pPr>
              <w:spacing w:after="0" w:line="259" w:lineRule="auto"/>
              <w:ind w:left="1060" w:right="6" w:firstLine="0"/>
            </w:pPr>
            <w:r>
              <w:rPr>
                <w:noProof/>
              </w:rPr>
              <w:drawing>
                <wp:anchor distT="0" distB="0" distL="114300" distR="114300" simplePos="0" relativeHeight="251659264" behindDoc="0" locked="0" layoutInCell="1" allowOverlap="0">
                  <wp:simplePos x="0" y="0"/>
                  <wp:positionH relativeFrom="column">
                    <wp:posOffset>101600</wp:posOffset>
                  </wp:positionH>
                  <wp:positionV relativeFrom="paragraph">
                    <wp:posOffset>156846</wp:posOffset>
                  </wp:positionV>
                  <wp:extent cx="635000" cy="635000"/>
                  <wp:effectExtent l="0" t="0" r="0" b="0"/>
                  <wp:wrapSquare wrapText="bothSides"/>
                  <wp:docPr id="1233" name="Picture 1233"/>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these matters is available in the </w:t>
            </w:r>
            <w:hyperlink r:id="rId14">
              <w:r>
                <w:rPr>
                  <w:i/>
                  <w:color w:val="0000FF"/>
                  <w:u w:val="single" w:color="0000FF"/>
                </w:rPr>
                <w:t xml:space="preserve">General Information </w:t>
              </w:r>
            </w:hyperlink>
            <w:hyperlink r:id="rId15">
              <w:r>
                <w:rPr>
                  <w:i/>
                  <w:color w:val="0000FF"/>
                  <w:u w:val="single" w:color="0000FF"/>
                </w:rPr>
                <w:t>Fact Sheet</w:t>
              </w:r>
            </w:hyperlink>
            <w:hyperlink r:id="rId16">
              <w:r>
                <w:rPr>
                  <w:i/>
                  <w:color w:val="0000FF"/>
                </w:rPr>
                <w:t>.</w:t>
              </w:r>
            </w:hyperlink>
          </w:p>
        </w:tc>
      </w:tr>
    </w:tbl>
    <w:p w:rsidR="00AA6E32" w:rsidRDefault="00B90535">
      <w:pPr>
        <w:spacing w:after="364"/>
        <w:ind w:left="40" w:right="-13"/>
        <w:jc w:val="both"/>
      </w:pPr>
      <w:r>
        <w:t xml:space="preserve">R.C. 102.06 describes the Ethics Commission’s investigative authority.  It establishes the confidentiality of investigations, the Commission’s subpoena and hearing authority, and allows the Commission to enter into settlements of cases.  </w:t>
      </w:r>
    </w:p>
    <w:tbl>
      <w:tblPr>
        <w:tblStyle w:val="TableGrid"/>
        <w:tblpPr w:vertAnchor="text" w:tblpX="5585" w:tblpY="-407"/>
        <w:tblOverlap w:val="never"/>
        <w:tblW w:w="5680" w:type="dxa"/>
        <w:tblInd w:w="0" w:type="dxa"/>
        <w:tblCellMar>
          <w:top w:w="93" w:type="dxa"/>
          <w:left w:w="160" w:type="dxa"/>
          <w:bottom w:w="0" w:type="dxa"/>
          <w:right w:w="115" w:type="dxa"/>
        </w:tblCellMar>
        <w:tblLook w:val="04A0" w:firstRow="1" w:lastRow="0" w:firstColumn="1" w:lastColumn="0" w:noHBand="0" w:noVBand="1"/>
      </w:tblPr>
      <w:tblGrid>
        <w:gridCol w:w="5680"/>
      </w:tblGrid>
      <w:tr w:rsidR="00AA6E32">
        <w:trPr>
          <w:trHeight w:val="1800"/>
        </w:trPr>
        <w:tc>
          <w:tcPr>
            <w:tcW w:w="5680" w:type="dxa"/>
            <w:tcBorders>
              <w:top w:val="nil"/>
              <w:left w:val="nil"/>
              <w:bottom w:val="nil"/>
              <w:right w:val="nil"/>
            </w:tcBorders>
            <w:shd w:val="clear" w:color="auto" w:fill="C7C7D5"/>
          </w:tcPr>
          <w:p w:rsidR="00AA6E32" w:rsidRDefault="00B90535">
            <w:pPr>
              <w:spacing w:after="0" w:line="259" w:lineRule="auto"/>
              <w:ind w:left="0" w:right="243" w:firstLine="0"/>
              <w:jc w:val="center"/>
            </w:pPr>
            <w:r>
              <w:rPr>
                <w:noProof/>
              </w:rPr>
              <w:drawing>
                <wp:anchor distT="0" distB="0" distL="114300" distR="114300" simplePos="0" relativeHeight="251660288" behindDoc="0" locked="0" layoutInCell="1" allowOverlap="0">
                  <wp:simplePos x="0" y="0"/>
                  <wp:positionH relativeFrom="column">
                    <wp:posOffset>101600</wp:posOffset>
                  </wp:positionH>
                  <wp:positionV relativeFrom="paragraph">
                    <wp:posOffset>156846</wp:posOffset>
                  </wp:positionV>
                  <wp:extent cx="635000" cy="635000"/>
                  <wp:effectExtent l="0" t="0" r="0" b="0"/>
                  <wp:wrapSquare wrapText="bothSides"/>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13"/>
                          <a:stretch>
                            <a:fillRect/>
                          </a:stretch>
                        </pic:blipFill>
                        <pic:spPr>
                          <a:xfrm>
                            <a:off x="0" y="0"/>
                            <a:ext cx="635000" cy="635000"/>
                          </a:xfrm>
                          <a:prstGeom prst="rect">
                            <a:avLst/>
                          </a:prstGeom>
                        </pic:spPr>
                      </pic:pic>
                    </a:graphicData>
                  </a:graphic>
                </wp:anchor>
              </w:drawing>
            </w:r>
            <w:r>
              <w:rPr>
                <w:i/>
              </w:rPr>
              <w:t>More information</w:t>
            </w:r>
            <w:r>
              <w:rPr>
                <w:i/>
              </w:rPr>
              <w:t xml:space="preserve"> about the </w:t>
            </w:r>
          </w:p>
          <w:p w:rsidR="00AA6E32" w:rsidRDefault="00B90535">
            <w:pPr>
              <w:spacing w:after="0" w:line="259" w:lineRule="auto"/>
              <w:ind w:left="1060" w:right="0" w:firstLine="0"/>
            </w:pPr>
            <w:r>
              <w:rPr>
                <w:i/>
              </w:rPr>
              <w:t xml:space="preserve">Commission’s investigative authority can be found </w:t>
            </w:r>
            <w:hyperlink r:id="rId17">
              <w:r>
                <w:rPr>
                  <w:i/>
                  <w:color w:val="0000FF"/>
                  <w:u w:val="single" w:color="0000FF"/>
                </w:rPr>
                <w:t xml:space="preserve">here </w:t>
              </w:r>
            </w:hyperlink>
            <w:hyperlink r:id="rId18">
              <w:r>
                <w:rPr>
                  <w:i/>
                </w:rPr>
                <w:t>o</w:t>
              </w:r>
            </w:hyperlink>
            <w:r>
              <w:rPr>
                <w:i/>
              </w:rPr>
              <w:t xml:space="preserve">n the web site and </w:t>
            </w:r>
            <w:hyperlink r:id="rId19">
              <w:r>
                <w:rPr>
                  <w:i/>
                  <w:color w:val="0000FF"/>
                  <w:u w:val="single" w:color="0000FF"/>
                </w:rPr>
                <w:t>investigation confidentiality fact sheet</w:t>
              </w:r>
            </w:hyperlink>
            <w:r>
              <w:rPr>
                <w:i/>
              </w:rPr>
              <w:t xml:space="preserve">. </w:t>
            </w:r>
          </w:p>
        </w:tc>
      </w:tr>
    </w:tbl>
    <w:p w:rsidR="00AA6E32" w:rsidRDefault="00B90535">
      <w:pPr>
        <w:spacing w:after="9"/>
        <w:ind w:right="4522"/>
      </w:pPr>
      <w:r>
        <w:t>R.C. 102.07 describes the confidential nature of Ethics Commission records.</w:t>
      </w:r>
      <w:r>
        <w:rPr>
          <w:color w:val="FF0000"/>
        </w:rPr>
        <w:t xml:space="preserve"> </w:t>
      </w:r>
    </w:p>
    <w:p w:rsidR="00AA6E32" w:rsidRDefault="00B90535">
      <w:pPr>
        <w:spacing w:after="365"/>
        <w:ind w:right="4522"/>
      </w:pPr>
      <w:r>
        <w:t>R.C. 1</w:t>
      </w:r>
      <w:r>
        <w:t>02.08 describes three other areas of the Commission’s authority:</w:t>
      </w:r>
    </w:p>
    <w:p w:rsidR="00AA6E32" w:rsidRDefault="00B90535">
      <w:pPr>
        <w:numPr>
          <w:ilvl w:val="0"/>
          <w:numId w:val="1"/>
        </w:numPr>
        <w:spacing w:after="8"/>
        <w:ind w:right="-13" w:hanging="360"/>
        <w:jc w:val="both"/>
      </w:pPr>
      <w:r>
        <w:t>Issuing Advisory Opinions—The Ethics Commission issues advisory opinions in response to questions on conflicts of interest or financial disclosure.  Any person can request an advisory opinion</w:t>
      </w:r>
      <w:r>
        <w:t xml:space="preserve"> about actions he or she is considering.  An advisory opinion of the Commission is a written document based on a written request disclosing the relevant facts.  The Commission staff cannot provide verbal or written advisory opinions in response to question</w:t>
      </w:r>
      <w:r>
        <w:t xml:space="preserve">s posed on the </w:t>
      </w:r>
      <w:r>
        <w:lastRenderedPageBreak/>
        <w:t xml:space="preserve">telephone or in an email, questions involving the actions of someone other than the requester, or questions involving events that have already occurred.    </w:t>
      </w:r>
    </w:p>
    <w:p w:rsidR="00AA6E32" w:rsidRDefault="00B90535">
      <w:pPr>
        <w:spacing w:after="364"/>
        <w:ind w:left="375" w:right="-13"/>
        <w:jc w:val="both"/>
      </w:pPr>
      <w:r>
        <w:t xml:space="preserve">An advisory opinion issued by the Commission provides the official or employee, and </w:t>
      </w:r>
      <w:r>
        <w:t>any other person in a similar situation, with immunity from civil action, criminal prosecution, or removal from office for the activity described in the opinion.   More information about the Commission’s past advisory opinions and mechanisms for seeking ne</w:t>
      </w:r>
      <w:r>
        <w:t xml:space="preserve">w opinions can be found on the </w:t>
      </w:r>
      <w:hyperlink r:id="rId20">
        <w:r>
          <w:rPr>
            <w:color w:val="0000FF"/>
            <w:u w:val="single" w:color="0000FF"/>
          </w:rPr>
          <w:t>Advice</w:t>
        </w:r>
      </w:hyperlink>
      <w:r>
        <w:rPr>
          <w:color w:val="0000FF"/>
        </w:rPr>
        <w:t xml:space="preserve"> </w:t>
      </w:r>
      <w:hyperlink r:id="rId21">
        <w:r>
          <w:rPr>
            <w:color w:val="0000FF"/>
            <w:u w:val="single" w:color="0000FF"/>
          </w:rPr>
          <w:t>homepage</w:t>
        </w:r>
      </w:hyperlink>
      <w:r>
        <w:t>.</w:t>
      </w:r>
      <w:r>
        <w:rPr>
          <w:color w:val="FF0000"/>
        </w:rPr>
        <w:t xml:space="preserve">  </w:t>
      </w:r>
    </w:p>
    <w:p w:rsidR="00AA6E32" w:rsidRDefault="00B90535">
      <w:pPr>
        <w:numPr>
          <w:ilvl w:val="0"/>
          <w:numId w:val="1"/>
        </w:numPr>
        <w:spacing w:after="364"/>
        <w:ind w:right="-13" w:hanging="360"/>
        <w:jc w:val="both"/>
      </w:pPr>
      <w:r>
        <w:t>Conducting an Educational Program—The Ethics Commission provides a wide variet</w:t>
      </w:r>
      <w:r>
        <w:t>y of ethics education and public information.  The Commission teaches classes, prepares and disseminates pamphlets and information sheets on specific ethics issues, and offers Webinars and other online education resources.  The Commission also prepares a m</w:t>
      </w:r>
      <w:r>
        <w:t xml:space="preserve">onthly newsletter with updates and new information.  More information about the Commission’s educational activities, including upcoming classes and Webinars, can be found on the </w:t>
      </w:r>
      <w:hyperlink r:id="rId22">
        <w:r>
          <w:rPr>
            <w:color w:val="0000FF"/>
            <w:u w:val="single" w:color="0000FF"/>
          </w:rPr>
          <w:t>Education h</w:t>
        </w:r>
        <w:r>
          <w:rPr>
            <w:color w:val="0000FF"/>
            <w:u w:val="single" w:color="0000FF"/>
          </w:rPr>
          <w:t>omepage</w:t>
        </w:r>
      </w:hyperlink>
      <w:r>
        <w:t>.</w:t>
      </w:r>
    </w:p>
    <w:p w:rsidR="00AA6E32" w:rsidRDefault="00B90535">
      <w:pPr>
        <w:numPr>
          <w:ilvl w:val="0"/>
          <w:numId w:val="1"/>
        </w:numPr>
        <w:ind w:right="-13" w:hanging="360"/>
        <w:jc w:val="both"/>
      </w:pPr>
      <w:r>
        <w:t xml:space="preserve">Recommending Legislation—The Ethics Commission is empowered to recommend legislative changes on matters related to the Ethics Law to the General Assembly.  </w:t>
      </w: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B90535" w:rsidRDefault="00B90535">
      <w:pPr>
        <w:spacing w:after="0" w:line="259" w:lineRule="auto"/>
        <w:ind w:left="23" w:right="0" w:firstLine="0"/>
        <w:jc w:val="center"/>
        <w:rPr>
          <w:sz w:val="60"/>
        </w:rPr>
      </w:pPr>
    </w:p>
    <w:p w:rsidR="00AA6E32" w:rsidRDefault="00B90535">
      <w:pPr>
        <w:spacing w:after="0" w:line="259" w:lineRule="auto"/>
        <w:ind w:left="23" w:right="0" w:firstLine="0"/>
        <w:jc w:val="center"/>
      </w:pPr>
      <w:r>
        <w:rPr>
          <w:sz w:val="60"/>
        </w:rPr>
        <w:lastRenderedPageBreak/>
        <w:t>Table of Contents</w:t>
      </w:r>
    </w:p>
    <w:p w:rsidR="00AA6E32" w:rsidRDefault="00B90535">
      <w:pPr>
        <w:spacing w:after="13"/>
        <w:ind w:left="20" w:right="0"/>
      </w:pPr>
      <w:r>
        <w:rPr>
          <w:b/>
          <w:sz w:val="32"/>
        </w:rPr>
        <w:t>Introduction</w:t>
      </w:r>
    </w:p>
    <w:p w:rsidR="00AA6E32" w:rsidRDefault="00B90535">
      <w:pPr>
        <w:spacing w:after="0" w:line="240" w:lineRule="auto"/>
        <w:ind w:left="0" w:right="2" w:firstLine="0"/>
        <w:jc w:val="right"/>
      </w:pPr>
      <w:r>
        <w:rPr>
          <w:b/>
          <w:sz w:val="32"/>
        </w:rPr>
        <w:t xml:space="preserve"> </w:t>
      </w:r>
      <w:r>
        <w:rPr>
          <w:b/>
          <w:sz w:val="32"/>
        </w:rPr>
        <w:tab/>
        <w:t xml:space="preserve">2 Chapter 1 </w:t>
      </w:r>
      <w:r>
        <w:rPr>
          <w:b/>
          <w:sz w:val="32"/>
        </w:rPr>
        <w:tab/>
        <w:t>6</w:t>
      </w:r>
    </w:p>
    <w:p w:rsidR="00AA6E32" w:rsidRDefault="00B90535">
      <w:pPr>
        <w:spacing w:after="416"/>
        <w:ind w:left="335" w:right="2"/>
      </w:pPr>
      <w:r>
        <w:t xml:space="preserve">Definitions (R.C. 102.01): </w:t>
      </w:r>
    </w:p>
    <w:p w:rsidR="00AA6E32" w:rsidRDefault="00B90535">
      <w:pPr>
        <w:tabs>
          <w:tab w:val="right" w:pos="11267"/>
        </w:tabs>
        <w:spacing w:after="13"/>
        <w:ind w:left="0" w:right="0" w:firstLine="0"/>
      </w:pPr>
      <w:r>
        <w:rPr>
          <w:b/>
          <w:sz w:val="32"/>
        </w:rPr>
        <w:t xml:space="preserve">Chapter 2 </w:t>
      </w:r>
      <w:r>
        <w:rPr>
          <w:b/>
          <w:sz w:val="32"/>
        </w:rPr>
        <w:tab/>
        <w:t>7</w:t>
      </w:r>
    </w:p>
    <w:p w:rsidR="00AA6E32" w:rsidRDefault="00B90535">
      <w:pPr>
        <w:spacing w:after="421"/>
        <w:ind w:left="335" w:right="5069"/>
      </w:pPr>
      <w:r>
        <w:t xml:space="preserve">Financial Disclosure Laws (R.C. 102.02): Notification (R.C. 102.09): </w:t>
      </w:r>
    </w:p>
    <w:p w:rsidR="00AA6E32" w:rsidRDefault="00B90535">
      <w:pPr>
        <w:tabs>
          <w:tab w:val="right" w:pos="11267"/>
        </w:tabs>
        <w:spacing w:after="13"/>
        <w:ind w:left="0" w:right="0" w:firstLine="0"/>
      </w:pPr>
      <w:r>
        <w:rPr>
          <w:b/>
          <w:sz w:val="32"/>
        </w:rPr>
        <w:t xml:space="preserve">Chapter 3 </w:t>
      </w:r>
      <w:r>
        <w:rPr>
          <w:b/>
          <w:sz w:val="32"/>
        </w:rPr>
        <w:tab/>
        <w:t>8</w:t>
      </w:r>
    </w:p>
    <w:p w:rsidR="00AA6E32" w:rsidRDefault="00B90535">
      <w:pPr>
        <w:spacing w:after="421"/>
        <w:ind w:left="335" w:right="1672"/>
      </w:pPr>
      <w:r>
        <w:t xml:space="preserve">Revolving Door Law/Post Employment Law (R.C. 102.03(A)(1)): Post-Employment Disclosure (R.C. 102.021): </w:t>
      </w:r>
    </w:p>
    <w:p w:rsidR="00AA6E32" w:rsidRDefault="00B90535">
      <w:pPr>
        <w:tabs>
          <w:tab w:val="right" w:pos="11267"/>
        </w:tabs>
        <w:spacing w:after="13"/>
        <w:ind w:left="0" w:right="0" w:firstLine="0"/>
      </w:pPr>
      <w:r>
        <w:rPr>
          <w:b/>
          <w:sz w:val="32"/>
        </w:rPr>
        <w:t xml:space="preserve">Chapter 4 </w:t>
      </w:r>
      <w:r>
        <w:rPr>
          <w:b/>
          <w:sz w:val="32"/>
        </w:rPr>
        <w:tab/>
        <w:t>10</w:t>
      </w:r>
    </w:p>
    <w:p w:rsidR="00AA6E32" w:rsidRDefault="00B90535">
      <w:pPr>
        <w:spacing w:after="11"/>
        <w:ind w:left="335" w:right="2"/>
      </w:pPr>
      <w:r>
        <w:t xml:space="preserve">Confidentiality (R.C. 102.03(B)): </w:t>
      </w:r>
    </w:p>
    <w:p w:rsidR="00AA6E32" w:rsidRDefault="00B90535">
      <w:pPr>
        <w:spacing w:after="416"/>
        <w:ind w:left="335" w:right="2"/>
      </w:pPr>
      <w:r>
        <w:t>Conflicts of Interest Restrictions – Use of Authority (R.C. 102.03(D)):</w:t>
      </w:r>
    </w:p>
    <w:p w:rsidR="00AA6E32" w:rsidRDefault="00B90535">
      <w:pPr>
        <w:tabs>
          <w:tab w:val="right" w:pos="11267"/>
        </w:tabs>
        <w:spacing w:after="13"/>
        <w:ind w:left="0" w:right="0" w:firstLine="0"/>
      </w:pPr>
      <w:r>
        <w:rPr>
          <w:b/>
          <w:sz w:val="32"/>
        </w:rPr>
        <w:t xml:space="preserve">Chapter 5 </w:t>
      </w:r>
      <w:r>
        <w:rPr>
          <w:b/>
          <w:sz w:val="32"/>
        </w:rPr>
        <w:tab/>
        <w:t>12</w:t>
      </w:r>
    </w:p>
    <w:p w:rsidR="00AA6E32" w:rsidRDefault="00B90535">
      <w:pPr>
        <w:spacing w:after="11"/>
        <w:ind w:left="335" w:right="2"/>
      </w:pPr>
      <w:r>
        <w:t xml:space="preserve">Conflicts of Interest Restrictions- </w:t>
      </w:r>
    </w:p>
    <w:p w:rsidR="00AA6E32" w:rsidRDefault="00B90535">
      <w:pPr>
        <w:spacing w:after="416"/>
        <w:ind w:left="335" w:right="2"/>
      </w:pPr>
      <w:r>
        <w:t xml:space="preserve">Soliciting or Accepting Things of Value (R.C. 102.03(E)): </w:t>
      </w:r>
    </w:p>
    <w:p w:rsidR="00AA6E32" w:rsidRDefault="00B90535">
      <w:pPr>
        <w:tabs>
          <w:tab w:val="right" w:pos="11267"/>
        </w:tabs>
        <w:spacing w:after="13"/>
        <w:ind w:left="0" w:right="0" w:firstLine="0"/>
      </w:pPr>
      <w:r>
        <w:rPr>
          <w:b/>
          <w:sz w:val="32"/>
        </w:rPr>
        <w:t xml:space="preserve">Chapter 6 </w:t>
      </w:r>
      <w:r>
        <w:rPr>
          <w:b/>
          <w:sz w:val="32"/>
        </w:rPr>
        <w:tab/>
        <w:t>14</w:t>
      </w:r>
    </w:p>
    <w:p w:rsidR="00AA6E32" w:rsidRDefault="00B90535">
      <w:pPr>
        <w:spacing w:after="416"/>
        <w:ind w:left="335" w:right="2"/>
      </w:pPr>
      <w:r>
        <w:t xml:space="preserve">Honorarium and Travel Expenses Restrictions (R.C. 102.03(H)(1), (H)(2), and (I)): </w:t>
      </w:r>
    </w:p>
    <w:p w:rsidR="00AA6E32" w:rsidRDefault="00B90535">
      <w:pPr>
        <w:tabs>
          <w:tab w:val="right" w:pos="11267"/>
        </w:tabs>
        <w:spacing w:after="13"/>
        <w:ind w:left="0" w:right="0" w:firstLine="0"/>
      </w:pPr>
      <w:r>
        <w:rPr>
          <w:b/>
          <w:sz w:val="32"/>
        </w:rPr>
        <w:t xml:space="preserve">Chapter 7 </w:t>
      </w:r>
      <w:r>
        <w:rPr>
          <w:b/>
          <w:sz w:val="32"/>
        </w:rPr>
        <w:tab/>
        <w:t>15</w:t>
      </w:r>
    </w:p>
    <w:p w:rsidR="00AA6E32" w:rsidRDefault="00B90535">
      <w:pPr>
        <w:spacing w:after="11"/>
        <w:ind w:left="335" w:right="2"/>
      </w:pPr>
      <w:r>
        <w:t xml:space="preserve">Restrictions Applying to Officials and Employees of the Casino Control Commission (R.C. </w:t>
      </w:r>
    </w:p>
    <w:p w:rsidR="00AA6E32" w:rsidRDefault="00B90535">
      <w:pPr>
        <w:spacing w:after="416"/>
        <w:ind w:left="335" w:right="2"/>
      </w:pPr>
      <w:r>
        <w:t xml:space="preserve">102.03(L) and (M)):  </w:t>
      </w:r>
    </w:p>
    <w:p w:rsidR="00AA6E32" w:rsidRDefault="00B90535">
      <w:pPr>
        <w:tabs>
          <w:tab w:val="right" w:pos="11267"/>
        </w:tabs>
        <w:spacing w:after="13"/>
        <w:ind w:left="0" w:right="0" w:firstLine="0"/>
      </w:pPr>
      <w:r>
        <w:rPr>
          <w:b/>
          <w:sz w:val="32"/>
        </w:rPr>
        <w:t xml:space="preserve">Chapter 8 </w:t>
      </w:r>
      <w:r>
        <w:rPr>
          <w:b/>
          <w:sz w:val="32"/>
        </w:rPr>
        <w:tab/>
        <w:t>16</w:t>
      </w:r>
    </w:p>
    <w:p w:rsidR="00AA6E32" w:rsidRDefault="00B90535">
      <w:pPr>
        <w:spacing w:after="416"/>
        <w:ind w:left="335" w:right="2"/>
      </w:pPr>
      <w:r>
        <w:t>Rendering Services on a Matter Bef</w:t>
      </w:r>
      <w:r>
        <w:t>ore Another Public Entity (R.C. 102.04):</w:t>
      </w:r>
    </w:p>
    <w:p w:rsidR="00AA6E32" w:rsidRDefault="00B90535">
      <w:pPr>
        <w:tabs>
          <w:tab w:val="right" w:pos="11267"/>
        </w:tabs>
        <w:spacing w:after="13"/>
        <w:ind w:left="0" w:right="0" w:firstLine="0"/>
      </w:pPr>
      <w:r>
        <w:rPr>
          <w:b/>
          <w:sz w:val="32"/>
        </w:rPr>
        <w:t xml:space="preserve">Chapter 9 </w:t>
      </w:r>
      <w:r>
        <w:rPr>
          <w:b/>
          <w:sz w:val="32"/>
        </w:rPr>
        <w:tab/>
        <w:t>19</w:t>
      </w:r>
    </w:p>
    <w:p w:rsidR="00AA6E32" w:rsidRDefault="00B90535">
      <w:pPr>
        <w:spacing w:after="416"/>
        <w:ind w:left="335" w:right="2"/>
      </w:pPr>
      <w:r>
        <w:t>Public Contract Law (R.C. 2921.42(A)(1), (A)(2), (A)(3), and (A)(4)):</w:t>
      </w:r>
    </w:p>
    <w:p w:rsidR="00AA6E32" w:rsidRDefault="00B90535">
      <w:pPr>
        <w:tabs>
          <w:tab w:val="right" w:pos="11267"/>
        </w:tabs>
        <w:spacing w:after="13"/>
        <w:ind w:left="0" w:right="0" w:firstLine="0"/>
      </w:pPr>
      <w:r>
        <w:rPr>
          <w:b/>
          <w:sz w:val="32"/>
        </w:rPr>
        <w:lastRenderedPageBreak/>
        <w:t xml:space="preserve">Chapter 10 </w:t>
      </w:r>
      <w:r>
        <w:rPr>
          <w:b/>
          <w:sz w:val="32"/>
        </w:rPr>
        <w:tab/>
        <w:t>22</w:t>
      </w:r>
    </w:p>
    <w:p w:rsidR="00AA6E32" w:rsidRDefault="00B90535">
      <w:pPr>
        <w:ind w:left="335" w:right="2"/>
      </w:pPr>
      <w:r>
        <w:t>Nepotism (R.C. 2921.42(A)(1)):</w:t>
      </w:r>
    </w:p>
    <w:p w:rsidR="00AA6E32" w:rsidRDefault="00AA6E32">
      <w:pPr>
        <w:spacing w:after="0" w:line="259" w:lineRule="auto"/>
        <w:ind w:left="-475" w:right="2" w:firstLine="0"/>
      </w:pPr>
    </w:p>
    <w:p w:rsidR="00AA6E32" w:rsidRDefault="00B90535">
      <w:pPr>
        <w:tabs>
          <w:tab w:val="right" w:pos="11267"/>
        </w:tabs>
        <w:spacing w:after="160" w:line="259" w:lineRule="auto"/>
        <w:ind w:left="0" w:right="0" w:firstLine="0"/>
      </w:pPr>
      <w:r>
        <w:rPr>
          <w:b/>
          <w:sz w:val="32"/>
        </w:rPr>
        <w:t xml:space="preserve">Chapter 11 </w:t>
      </w:r>
      <w:r>
        <w:rPr>
          <w:b/>
          <w:sz w:val="32"/>
        </w:rPr>
        <w:tab/>
        <w:t>24</w:t>
      </w:r>
    </w:p>
    <w:p w:rsidR="00AA6E32" w:rsidRDefault="00B90535">
      <w:pPr>
        <w:spacing w:after="160" w:line="259" w:lineRule="auto"/>
        <w:ind w:left="0" w:right="0" w:firstLine="0"/>
      </w:pPr>
      <w:r>
        <w:t xml:space="preserve">Supplemental Compensation (R.C. 2921.43): </w:t>
      </w:r>
    </w:p>
    <w:p w:rsidR="00AA6E32" w:rsidRDefault="00B90535">
      <w:pPr>
        <w:tabs>
          <w:tab w:val="right" w:pos="11267"/>
        </w:tabs>
        <w:spacing w:after="160" w:line="259" w:lineRule="auto"/>
        <w:ind w:left="0" w:right="0" w:firstLine="0"/>
      </w:pPr>
      <w:r>
        <w:rPr>
          <w:b/>
          <w:sz w:val="32"/>
        </w:rPr>
        <w:t xml:space="preserve">Chapter 12 </w:t>
      </w:r>
      <w:r>
        <w:rPr>
          <w:b/>
          <w:sz w:val="32"/>
        </w:rPr>
        <w:tab/>
        <w:t>25</w:t>
      </w:r>
    </w:p>
    <w:p w:rsidR="00AA6E32" w:rsidRDefault="00B90535">
      <w:pPr>
        <w:spacing w:after="160" w:line="259" w:lineRule="auto"/>
        <w:ind w:left="0" w:right="0" w:firstLine="0"/>
      </w:pPr>
      <w:r>
        <w:t>Election Re</w:t>
      </w:r>
      <w:r>
        <w:t>lated Issues (R.C. 2921.43(C) and (F); R.C. 102.03(G)):</w:t>
      </w:r>
    </w:p>
    <w:p w:rsidR="00AA6E32" w:rsidRDefault="00B90535">
      <w:pPr>
        <w:tabs>
          <w:tab w:val="right" w:pos="11267"/>
        </w:tabs>
        <w:spacing w:after="160" w:line="259" w:lineRule="auto"/>
        <w:ind w:left="0" w:right="0" w:firstLine="0"/>
      </w:pPr>
      <w:r>
        <w:rPr>
          <w:b/>
          <w:sz w:val="32"/>
        </w:rPr>
        <w:t xml:space="preserve">Chapter 13 </w:t>
      </w:r>
      <w:r>
        <w:rPr>
          <w:b/>
          <w:sz w:val="32"/>
        </w:rPr>
        <w:tab/>
        <w:t>26</w:t>
      </w:r>
    </w:p>
    <w:p w:rsidR="00AA6E32" w:rsidRDefault="00B90535">
      <w:pPr>
        <w:spacing w:after="160" w:line="259" w:lineRule="auto"/>
        <w:ind w:left="0" w:right="0" w:firstLine="0"/>
      </w:pPr>
      <w:r>
        <w:t>Restrictions (R.C. 102.99):</w:t>
      </w:r>
    </w:p>
    <w:p w:rsidR="00AA6E32" w:rsidRDefault="00B90535">
      <w:pPr>
        <w:tabs>
          <w:tab w:val="right" w:pos="11267"/>
        </w:tabs>
        <w:spacing w:after="160" w:line="259" w:lineRule="auto"/>
        <w:ind w:left="0" w:right="0" w:firstLine="0"/>
      </w:pPr>
      <w:r>
        <w:rPr>
          <w:b/>
          <w:sz w:val="32"/>
        </w:rPr>
        <w:t xml:space="preserve">Conclusion </w:t>
      </w:r>
      <w:r>
        <w:rPr>
          <w:b/>
          <w:sz w:val="32"/>
        </w:rPr>
        <w:tab/>
        <w:t>27</w:t>
      </w:r>
    </w:p>
    <w:p w:rsidR="00AA6E32" w:rsidRDefault="00B90535">
      <w:pPr>
        <w:pStyle w:val="Heading1"/>
        <w:spacing w:after="103"/>
        <w:ind w:right="40"/>
      </w:pPr>
      <w:r>
        <w:t>Chapter 1</w:t>
      </w:r>
    </w:p>
    <w:p w:rsidR="00AA6E32" w:rsidRDefault="00B90535">
      <w:pPr>
        <w:pStyle w:val="Heading2"/>
        <w:spacing w:after="369"/>
        <w:ind w:left="20"/>
      </w:pPr>
      <w:r>
        <w:t xml:space="preserve">Definitions (R.C. 102.01): </w:t>
      </w:r>
    </w:p>
    <w:p w:rsidR="00AA6E32" w:rsidRDefault="00B90535">
      <w:pPr>
        <w:ind w:left="335" w:right="2"/>
      </w:pPr>
      <w:r>
        <w:t xml:space="preserve">The first section in the law is the definitions.  Among the most important definitions are: </w:t>
      </w:r>
    </w:p>
    <w:p w:rsidR="00AA6E32" w:rsidRDefault="00B90535">
      <w:pPr>
        <w:numPr>
          <w:ilvl w:val="0"/>
          <w:numId w:val="2"/>
        </w:numPr>
        <w:spacing w:after="0"/>
        <w:ind w:right="2" w:hanging="360"/>
      </w:pPr>
      <w:r>
        <w:t xml:space="preserve">A “public official or employee” is any person who is: (1) elected or appointed to an office of a public agency; or (2) employed by a public agency.  Teachers, professors, or other educators are excluded from some, but not all of the restrictions.  </w:t>
      </w:r>
    </w:p>
    <w:p w:rsidR="00AA6E32" w:rsidRDefault="00B90535">
      <w:pPr>
        <w:numPr>
          <w:ilvl w:val="0"/>
          <w:numId w:val="2"/>
        </w:numPr>
        <w:spacing w:after="88"/>
        <w:ind w:right="2" w:hanging="360"/>
      </w:pPr>
      <w:r>
        <w:rPr>
          <w:noProof/>
        </w:rPr>
        <w:drawing>
          <wp:anchor distT="0" distB="0" distL="114300" distR="114300" simplePos="0" relativeHeight="251661312" behindDoc="0" locked="0" layoutInCell="1" allowOverlap="0">
            <wp:simplePos x="0" y="0"/>
            <wp:positionH relativeFrom="column">
              <wp:posOffset>4752975</wp:posOffset>
            </wp:positionH>
            <wp:positionV relativeFrom="paragraph">
              <wp:posOffset>-23263</wp:posOffset>
            </wp:positionV>
            <wp:extent cx="2400300" cy="368300"/>
            <wp:effectExtent l="0" t="0" r="0" b="0"/>
            <wp:wrapSquare wrapText="bothSides"/>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23"/>
                    <a:stretch>
                      <a:fillRect/>
                    </a:stretch>
                  </pic:blipFill>
                  <pic:spPr>
                    <a:xfrm>
                      <a:off x="0" y="0"/>
                      <a:ext cx="2400300" cy="368300"/>
                    </a:xfrm>
                    <a:prstGeom prst="rect">
                      <a:avLst/>
                    </a:prstGeom>
                  </pic:spPr>
                </pic:pic>
              </a:graphicData>
            </a:graphic>
          </wp:anchor>
        </w:drawing>
      </w:r>
      <w:r>
        <w:t>A “pub</w:t>
      </w:r>
      <w:r>
        <w:t xml:space="preserve">lic agency” is any department, division, institution, board, commission, authority, bureau, or other entity of the </w:t>
      </w:r>
    </w:p>
    <w:tbl>
      <w:tblPr>
        <w:tblStyle w:val="TableGrid"/>
        <w:tblpPr w:vertAnchor="text" w:tblpX="25" w:tblpY="-1875"/>
        <w:tblOverlap w:val="never"/>
        <w:tblW w:w="6400" w:type="dxa"/>
        <w:tblInd w:w="0" w:type="dxa"/>
        <w:tblCellMar>
          <w:top w:w="63" w:type="dxa"/>
          <w:left w:w="160" w:type="dxa"/>
          <w:bottom w:w="0" w:type="dxa"/>
          <w:right w:w="115" w:type="dxa"/>
        </w:tblCellMar>
        <w:tblLook w:val="04A0" w:firstRow="1" w:lastRow="0" w:firstColumn="1" w:lastColumn="0" w:noHBand="0" w:noVBand="1"/>
      </w:tblPr>
      <w:tblGrid>
        <w:gridCol w:w="6400"/>
      </w:tblGrid>
      <w:tr w:rsidR="00AA6E32">
        <w:trPr>
          <w:trHeight w:val="1660"/>
        </w:trPr>
        <w:tc>
          <w:tcPr>
            <w:tcW w:w="6400" w:type="dxa"/>
            <w:tcBorders>
              <w:top w:val="nil"/>
              <w:left w:val="nil"/>
              <w:bottom w:val="nil"/>
              <w:right w:val="nil"/>
            </w:tcBorders>
            <w:shd w:val="clear" w:color="auto" w:fill="C7C7D5"/>
          </w:tcPr>
          <w:p w:rsidR="00AA6E32" w:rsidRDefault="00B90535">
            <w:pPr>
              <w:spacing w:after="0" w:line="259" w:lineRule="auto"/>
              <w:ind w:left="1060" w:right="0" w:firstLine="0"/>
            </w:pPr>
            <w:r>
              <w:rPr>
                <w:noProof/>
              </w:rPr>
              <w:drawing>
                <wp:anchor distT="0" distB="0" distL="114300" distR="114300" simplePos="0" relativeHeight="251662336" behindDoc="0" locked="0" layoutInCell="1" allowOverlap="0">
                  <wp:simplePos x="0" y="0"/>
                  <wp:positionH relativeFrom="column">
                    <wp:posOffset>101600</wp:posOffset>
                  </wp:positionH>
                  <wp:positionV relativeFrom="paragraph">
                    <wp:posOffset>131446</wp:posOffset>
                  </wp:positionV>
                  <wp:extent cx="635000" cy="635000"/>
                  <wp:effectExtent l="0" t="0" r="0" b="0"/>
                  <wp:wrapSquare wrapText="bothSides"/>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the Commission’s investigative authority can be found </w:t>
            </w:r>
            <w:hyperlink r:id="rId24">
              <w:r>
                <w:rPr>
                  <w:i/>
                  <w:color w:val="0000FF"/>
                  <w:u w:val="single" w:color="0000FF"/>
                </w:rPr>
                <w:t xml:space="preserve">here </w:t>
              </w:r>
            </w:hyperlink>
            <w:r>
              <w:rPr>
                <w:i/>
              </w:rPr>
              <w:t xml:space="preserve">on the web site and </w:t>
            </w:r>
            <w:hyperlink r:id="rId25">
              <w:r>
                <w:rPr>
                  <w:i/>
                  <w:color w:val="0000FF"/>
                  <w:u w:val="single" w:color="0000FF"/>
                </w:rPr>
                <w:t xml:space="preserve">investigation confidentiality </w:t>
              </w:r>
            </w:hyperlink>
            <w:hyperlink r:id="rId26">
              <w:r>
                <w:rPr>
                  <w:i/>
                  <w:color w:val="0000FF"/>
                  <w:u w:val="single" w:color="0000FF"/>
                </w:rPr>
                <w:t>fact sheet</w:t>
              </w:r>
            </w:hyperlink>
            <w:r>
              <w:rPr>
                <w:i/>
              </w:rPr>
              <w:t xml:space="preserve">. [R.C. 102.01(B)] </w:t>
            </w:r>
          </w:p>
        </w:tc>
      </w:tr>
    </w:tbl>
    <w:tbl>
      <w:tblPr>
        <w:tblStyle w:val="TableGrid"/>
        <w:tblpPr w:vertAnchor="text" w:tblpX="185" w:tblpY="3785"/>
        <w:tblOverlap w:val="never"/>
        <w:tblW w:w="5440" w:type="dxa"/>
        <w:tblInd w:w="0" w:type="dxa"/>
        <w:tblCellMar>
          <w:top w:w="93" w:type="dxa"/>
          <w:left w:w="160" w:type="dxa"/>
          <w:bottom w:w="0" w:type="dxa"/>
          <w:right w:w="115" w:type="dxa"/>
        </w:tblCellMar>
        <w:tblLook w:val="04A0" w:firstRow="1" w:lastRow="0" w:firstColumn="1" w:lastColumn="0" w:noHBand="0" w:noVBand="1"/>
      </w:tblPr>
      <w:tblGrid>
        <w:gridCol w:w="5440"/>
      </w:tblGrid>
      <w:tr w:rsidR="00AA6E32">
        <w:trPr>
          <w:trHeight w:val="1660"/>
        </w:trPr>
        <w:tc>
          <w:tcPr>
            <w:tcW w:w="5440" w:type="dxa"/>
            <w:tcBorders>
              <w:top w:val="nil"/>
              <w:left w:val="nil"/>
              <w:bottom w:val="nil"/>
              <w:right w:val="nil"/>
            </w:tcBorders>
            <w:shd w:val="clear" w:color="auto" w:fill="C7C7D5"/>
          </w:tcPr>
          <w:p w:rsidR="00AA6E32" w:rsidRDefault="00B90535">
            <w:pPr>
              <w:spacing w:after="0" w:line="259" w:lineRule="auto"/>
              <w:ind w:left="1060" w:right="8" w:firstLine="0"/>
            </w:pPr>
            <w:r>
              <w:rPr>
                <w:noProof/>
              </w:rPr>
              <w:lastRenderedPageBreak/>
              <w:drawing>
                <wp:anchor distT="0" distB="0" distL="114300" distR="114300" simplePos="0" relativeHeight="251663360" behindDoc="0" locked="0" layoutInCell="1" allowOverlap="0">
                  <wp:simplePos x="0" y="0"/>
                  <wp:positionH relativeFrom="column">
                    <wp:posOffset>101600</wp:posOffset>
                  </wp:positionH>
                  <wp:positionV relativeFrom="paragraph">
                    <wp:posOffset>156846</wp:posOffset>
                  </wp:positionV>
                  <wp:extent cx="635000" cy="635000"/>
                  <wp:effectExtent l="0" t="0" r="0" b="0"/>
                  <wp:wrapSquare wrapText="bothSides"/>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what is included in “anything of value” can be found in R.C. 1.03 and </w:t>
            </w:r>
            <w:hyperlink r:id="rId27">
              <w:r>
                <w:rPr>
                  <w:i/>
                  <w:color w:val="0000FF"/>
                  <w:u w:val="single" w:color="0000FF"/>
                </w:rPr>
                <w:t xml:space="preserve">Advisory </w:t>
              </w:r>
            </w:hyperlink>
            <w:hyperlink r:id="rId28">
              <w:r>
                <w:rPr>
                  <w:i/>
                  <w:color w:val="0000FF"/>
                  <w:u w:val="single" w:color="0000FF"/>
                </w:rPr>
                <w:t>Opinions 2001-03</w:t>
              </w:r>
            </w:hyperlink>
            <w:r>
              <w:rPr>
                <w:i/>
              </w:rPr>
              <w:t xml:space="preserve"> and </w:t>
            </w:r>
            <w:hyperlink r:id="rId29">
              <w:r>
                <w:rPr>
                  <w:i/>
                  <w:color w:val="0000FF"/>
                  <w:u w:val="single" w:color="0000FF"/>
                </w:rPr>
                <w:t>2009-03</w:t>
              </w:r>
            </w:hyperlink>
            <w:r>
              <w:rPr>
                <w:i/>
              </w:rPr>
              <w:t xml:space="preserve">.  </w:t>
            </w:r>
          </w:p>
        </w:tc>
      </w:tr>
    </w:tbl>
    <w:p w:rsidR="00AA6E32" w:rsidRDefault="00B90535">
      <w:pPr>
        <w:spacing w:before="215" w:after="0"/>
        <w:ind w:left="695" w:right="5326"/>
      </w:pPr>
      <w:r>
        <w:rPr>
          <w:noProof/>
        </w:rPr>
        <w:drawing>
          <wp:anchor distT="0" distB="0" distL="114300" distR="114300" simplePos="0" relativeHeight="251664384" behindDoc="0" locked="0" layoutInCell="1" allowOverlap="0">
            <wp:simplePos x="0" y="0"/>
            <wp:positionH relativeFrom="column">
              <wp:posOffset>3673475</wp:posOffset>
            </wp:positionH>
            <wp:positionV relativeFrom="paragraph">
              <wp:posOffset>-212493</wp:posOffset>
            </wp:positionV>
            <wp:extent cx="3454400" cy="5969000"/>
            <wp:effectExtent l="0" t="0" r="0" b="0"/>
            <wp:wrapSquare wrapText="bothSides"/>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30"/>
                    <a:stretch>
                      <a:fillRect/>
                    </a:stretch>
                  </pic:blipFill>
                  <pic:spPr>
                    <a:xfrm>
                      <a:off x="0" y="0"/>
                      <a:ext cx="3454400" cy="5969000"/>
                    </a:xfrm>
                    <a:prstGeom prst="rect">
                      <a:avLst/>
                    </a:prstGeom>
                  </pic:spPr>
                </pic:pic>
              </a:graphicData>
            </a:graphic>
          </wp:anchor>
        </w:drawing>
      </w:r>
      <w:r>
        <w:t>state</w:t>
      </w:r>
      <w:r>
        <w:t xml:space="preserve">, or any county, city, village, township, or other instrumentality of the state.  Included are any public library, school district, regional transit authority, and all other public bodies.  </w:t>
      </w:r>
    </w:p>
    <w:p w:rsidR="00AA6E32" w:rsidRDefault="00B90535">
      <w:pPr>
        <w:ind w:left="695" w:right="2"/>
      </w:pPr>
      <w:r>
        <w:t>[R.C. 102.01(C)]</w:t>
      </w:r>
    </w:p>
    <w:p w:rsidR="00AA6E32" w:rsidRDefault="00B90535">
      <w:pPr>
        <w:numPr>
          <w:ilvl w:val="0"/>
          <w:numId w:val="2"/>
        </w:numPr>
        <w:ind w:right="2" w:hanging="360"/>
      </w:pPr>
      <w:r>
        <w:t xml:space="preserve">“Anything of value” includes any money, goods, checks, real estate interests, the promise of future employment, and “every other thing of value.”  </w:t>
      </w:r>
    </w:p>
    <w:p w:rsidR="00AA6E32" w:rsidRDefault="00B90535">
      <w:pPr>
        <w:pStyle w:val="Heading1"/>
        <w:spacing w:after="443"/>
      </w:pPr>
      <w:r>
        <w:t>Chapter 2</w:t>
      </w:r>
    </w:p>
    <w:p w:rsidR="00AA6E32" w:rsidRDefault="00B90535">
      <w:pPr>
        <w:spacing w:after="429"/>
        <w:ind w:left="20" w:right="0"/>
      </w:pPr>
      <w:r>
        <w:rPr>
          <w:b/>
          <w:sz w:val="32"/>
        </w:rPr>
        <w:t>Financial Disclosure Laws (R.C. 102.02):</w:t>
      </w:r>
    </w:p>
    <w:p w:rsidR="00AA6E32" w:rsidRDefault="00B90535">
      <w:pPr>
        <w:ind w:left="335" w:right="182"/>
      </w:pPr>
      <w:r>
        <w:t>The second section in the law covers the financial disclo</w:t>
      </w:r>
      <w:r>
        <w:t xml:space="preserve">sure requirement.  About 12,000 public officials, public employees, and candidates for public office complete financial disclosure statements each year.   The significant majority of public officials and employees don’t have to file statements.  </w:t>
      </w:r>
    </w:p>
    <w:p w:rsidR="00AA6E32" w:rsidRDefault="00B90535">
      <w:pPr>
        <w:ind w:left="335" w:right="2"/>
      </w:pPr>
      <w:r>
        <w:t>Most peop</w:t>
      </w:r>
      <w:r>
        <w:t xml:space="preserve">le who are required to file statements must disclose personal financial information such as sources of income and gifts, companies in which they have investments, and sources of travel expenses or meals.  [R.C. 102.02(A)] A very small number of filers are </w:t>
      </w:r>
      <w:r>
        <w:t>required to disclose less information.  Included are members of college and university boards of trustees and members, uncompensated board members, and employees of JobsOhio.  These filers, for example, don’t have to disclose information about travel or me</w:t>
      </w:r>
      <w:r>
        <w:t>al expenses.  [R.C. 102.022]</w:t>
      </w:r>
    </w:p>
    <w:p w:rsidR="00AA6E32" w:rsidRDefault="00B90535">
      <w:pPr>
        <w:spacing w:after="11"/>
        <w:ind w:left="335" w:right="2"/>
      </w:pPr>
      <w:r>
        <w:t xml:space="preserve">All filers, or their agencies, pay filing fees, which help to support the work of the Commission.  </w:t>
      </w:r>
    </w:p>
    <w:p w:rsidR="00AA6E32" w:rsidRDefault="00B90535">
      <w:pPr>
        <w:spacing w:after="0"/>
        <w:ind w:left="335" w:right="2"/>
      </w:pPr>
      <w:r>
        <w:lastRenderedPageBreak/>
        <w:t>[R.C. 102.02(E) and (G)]  People who file statements after the deadline must pay late fees.  [R.C. 102.02(F)] People who fail t</w:t>
      </w:r>
      <w:r>
        <w:t xml:space="preserve">o file or who file false statements may face criminal charges.  [R.C. </w:t>
      </w:r>
    </w:p>
    <w:p w:rsidR="00AA6E32" w:rsidRDefault="00B90535">
      <w:pPr>
        <w:ind w:left="335" w:right="2"/>
      </w:pPr>
      <w:r>
        <w:t>102.02(C) and (D)]</w:t>
      </w:r>
    </w:p>
    <w:p w:rsidR="00AA6E32" w:rsidRDefault="00B90535">
      <w:pPr>
        <w:pStyle w:val="Heading2"/>
        <w:spacing w:after="252"/>
        <w:ind w:left="30" w:right="97" w:firstLine="280"/>
        <w:jc w:val="both"/>
      </w:pPr>
      <w:r>
        <w:rPr>
          <w:b w:val="0"/>
          <w:sz w:val="28"/>
        </w:rPr>
        <w:t>Most statements filed with the Ethics Commission are public records.  [R.C. 102.02(A)] However, statements filed by members of state boards and commissions who are no</w:t>
      </w:r>
      <w:r>
        <w:rPr>
          <w:b w:val="0"/>
          <w:sz w:val="28"/>
        </w:rPr>
        <w:t>t compensated, and statements filed by the members and employees of JobsOhio, are confidential.  [R.C. 102.02(B)]</w:t>
      </w:r>
    </w:p>
    <w:p w:rsidR="00AA6E32" w:rsidRDefault="00B90535">
      <w:pPr>
        <w:spacing w:after="252"/>
        <w:ind w:left="30" w:right="97" w:firstLine="280"/>
        <w:jc w:val="both"/>
      </w:pPr>
      <w:r>
        <w:rPr>
          <w:b/>
          <w:sz w:val="32"/>
        </w:rPr>
        <w:t xml:space="preserve">Notification (R.C. 102.09): </w:t>
      </w:r>
    </w:p>
    <w:p w:rsidR="00AA6E32" w:rsidRDefault="00B90535">
      <w:pPr>
        <w:ind w:left="335" w:right="2"/>
      </w:pPr>
      <w:r>
        <w:t>This section describes who is responsible for informing public officials and employees about either the requireme</w:t>
      </w:r>
      <w:r>
        <w:t>nt to file financial disclosure statements or about the Ethics Law itself.  The first three sections [102.09(A), (B), and (C)] describe the methods whereby certain officials, employees, or candidates are given financial disclosure statements.  More informa</w:t>
      </w:r>
      <w:r>
        <w:t xml:space="preserve">tion about these sections can be found on the </w:t>
      </w:r>
      <w:hyperlink r:id="rId31">
        <w:r>
          <w:rPr>
            <w:color w:val="0000FF"/>
            <w:u w:val="single" w:color="0000FF"/>
          </w:rPr>
          <w:t>Financial Disclosure homepage</w:t>
        </w:r>
      </w:hyperlink>
      <w:r>
        <w:t xml:space="preserve">.  </w:t>
      </w:r>
    </w:p>
    <w:p w:rsidR="00AA6E32" w:rsidRDefault="00B90535">
      <w:pPr>
        <w:ind w:left="335" w:right="2"/>
      </w:pPr>
      <w:r>
        <w:t>The final section [R.C. 102.09(D)] requires all public agencies to provide a copy of the law to all officials and em</w:t>
      </w:r>
      <w:r>
        <w:t xml:space="preserve">ployees who serve the agency.  The agency can provide the law in either physical (paper) format or as an electronic link.  This document was created to accompany the copy of the law provided by a public employer and explain the law more fully.   </w:t>
      </w:r>
    </w:p>
    <w:p w:rsidR="00AA6E32" w:rsidRDefault="00B90535">
      <w:pPr>
        <w:spacing w:after="11"/>
        <w:ind w:left="335" w:right="2"/>
      </w:pPr>
      <w:r>
        <w:t>More info</w:t>
      </w:r>
      <w:r>
        <w:t xml:space="preserve">rmation about who is required to file, what they need to disclose, and how the </w:t>
      </w:r>
    </w:p>
    <w:p w:rsidR="00AA6E32" w:rsidRDefault="00B90535">
      <w:pPr>
        <w:spacing w:after="11"/>
        <w:ind w:left="335" w:right="2"/>
      </w:pPr>
      <w:r>
        <w:t xml:space="preserve">Commission handles filed statements is available on the </w:t>
      </w:r>
      <w:hyperlink r:id="rId32">
        <w:r>
          <w:rPr>
            <w:color w:val="0000FF"/>
            <w:u w:val="single" w:color="0000FF"/>
          </w:rPr>
          <w:t>Financial Disclosure homepage</w:t>
        </w:r>
      </w:hyperlink>
      <w:hyperlink r:id="rId33">
        <w:r>
          <w:t>.</w:t>
        </w:r>
      </w:hyperlink>
      <w:r>
        <w:t xml:space="preserve">  </w:t>
      </w:r>
    </w:p>
    <w:p w:rsidR="00AA6E32" w:rsidRDefault="00B90535">
      <w:pPr>
        <w:ind w:left="335" w:right="2"/>
      </w:pPr>
      <w:r>
        <w:t xml:space="preserve">Information about how to access statements filed by other officials and employees is also available on the </w:t>
      </w:r>
      <w:hyperlink r:id="rId34">
        <w:r>
          <w:rPr>
            <w:color w:val="0000FF"/>
            <w:u w:val="single" w:color="0000FF"/>
          </w:rPr>
          <w:t>Financial Disclosure homepage</w:t>
        </w:r>
      </w:hyperlink>
      <w:r>
        <w:t>.</w:t>
      </w:r>
    </w:p>
    <w:p w:rsidR="00B90535" w:rsidRDefault="00B90535">
      <w:pPr>
        <w:ind w:left="335" w:right="2"/>
      </w:pPr>
    </w:p>
    <w:p w:rsidR="00B90535" w:rsidRDefault="00B90535">
      <w:pPr>
        <w:ind w:left="335" w:right="2"/>
      </w:pPr>
    </w:p>
    <w:p w:rsidR="00B90535" w:rsidRDefault="00B90535">
      <w:pPr>
        <w:ind w:left="335" w:right="2"/>
      </w:pPr>
    </w:p>
    <w:p w:rsidR="00B90535" w:rsidRDefault="00B90535">
      <w:pPr>
        <w:ind w:left="335" w:right="2"/>
      </w:pPr>
    </w:p>
    <w:p w:rsidR="00B90535" w:rsidRDefault="00B90535">
      <w:pPr>
        <w:ind w:left="335" w:right="2"/>
      </w:pPr>
    </w:p>
    <w:p w:rsidR="00AA6E32" w:rsidRDefault="00B90535">
      <w:pPr>
        <w:pStyle w:val="Heading1"/>
        <w:spacing w:after="443"/>
      </w:pPr>
      <w:r>
        <w:lastRenderedPageBreak/>
        <w:t>Chapter 3</w:t>
      </w:r>
    </w:p>
    <w:p w:rsidR="00AA6E32" w:rsidRDefault="00B90535">
      <w:pPr>
        <w:spacing w:after="409"/>
        <w:ind w:left="20" w:right="0"/>
      </w:pPr>
      <w:r>
        <w:rPr>
          <w:b/>
          <w:sz w:val="32"/>
        </w:rPr>
        <w:t>Revolving Door Law/Post Employment Law (R.C. 102.03(A)(1)):</w:t>
      </w:r>
    </w:p>
    <w:p w:rsidR="00AA6E32" w:rsidRDefault="00B90535">
      <w:pPr>
        <w:ind w:left="335" w:right="2"/>
      </w:pPr>
      <w:r>
        <w:t>Revolving Door (R.C. 102.03(A)(1)):  The Ethics Law prohibits a current or former public official or employee from representing any person before any public agency on matters in which the official</w:t>
      </w:r>
      <w:r>
        <w:t xml:space="preserve"> or employee personally participated.  </w:t>
      </w:r>
    </w:p>
    <w:p w:rsidR="00AA6E32" w:rsidRDefault="00B90535">
      <w:pPr>
        <w:ind w:left="335" w:right="2"/>
      </w:pPr>
      <w:r>
        <w:t xml:space="preserve">Relevant terms: </w:t>
      </w:r>
    </w:p>
    <w:p w:rsidR="00AA6E32" w:rsidRDefault="00B90535">
      <w:pPr>
        <w:spacing w:after="0"/>
        <w:ind w:left="635" w:right="2"/>
      </w:pPr>
      <w:r>
        <w:rPr>
          <w:b/>
        </w:rPr>
        <w:t>Represent</w:t>
      </w:r>
      <w:r>
        <w:t xml:space="preserve">—Any formal or informal appearance before, and any written or oral communication with, any public agency.  </w:t>
      </w:r>
    </w:p>
    <w:p w:rsidR="00AA6E32" w:rsidRDefault="00B90535">
      <w:pPr>
        <w:spacing w:after="0"/>
        <w:ind w:left="635" w:right="2"/>
      </w:pPr>
      <w:r>
        <w:rPr>
          <w:b/>
        </w:rPr>
        <w:t>Public agency</w:t>
      </w:r>
      <w:r>
        <w:t>—Any state or local public agency, including any state department, bo</w:t>
      </w:r>
      <w:r>
        <w:t xml:space="preserve">ard, or commission, any public college or university, and any county, city, village, township, school district, or public library.  </w:t>
      </w:r>
    </w:p>
    <w:p w:rsidR="00AA6E32" w:rsidRDefault="00B90535">
      <w:pPr>
        <w:spacing w:after="0"/>
        <w:ind w:left="635" w:right="434"/>
      </w:pPr>
      <w:r>
        <w:rPr>
          <w:b/>
        </w:rPr>
        <w:t>Matter</w:t>
      </w:r>
      <w:r>
        <w:t xml:space="preserve">—Any case, proceeding, application, determination, issue, or question.   Examples of a “matter” include a hearing on </w:t>
      </w:r>
      <w:r>
        <w:t xml:space="preserve">a permit application, a policy determination, and an investigation into wrongdoing.  </w:t>
      </w:r>
    </w:p>
    <w:p w:rsidR="00AA6E32" w:rsidRDefault="00B90535">
      <w:pPr>
        <w:spacing w:after="368"/>
        <w:ind w:left="635" w:right="2"/>
      </w:pPr>
      <w:r>
        <w:rPr>
          <w:b/>
        </w:rPr>
        <w:t>Personal participation</w:t>
      </w:r>
      <w:r>
        <w:t>—Any decision, approval, disapproval, recommendation, rendering of advice, investigation, or other substantial exercise of administrative discretion</w:t>
      </w:r>
      <w:r>
        <w:t>.  A public official or employee has personally participated in a matter if, for example, he or she investigated, made decisions, approved, or made recommendations on the matter.  A matter is any case, proceeding, application, determination, issue, or ques</w:t>
      </w:r>
      <w:r>
        <w:t xml:space="preserve">tion. </w:t>
      </w:r>
    </w:p>
    <w:p w:rsidR="00AA6E32" w:rsidRDefault="00B90535">
      <w:pPr>
        <w:spacing w:after="35"/>
        <w:ind w:left="325" w:right="2" w:firstLine="96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15875</wp:posOffset>
                </wp:positionH>
                <wp:positionV relativeFrom="paragraph">
                  <wp:posOffset>-154087</wp:posOffset>
                </wp:positionV>
                <wp:extent cx="7137400" cy="1784350"/>
                <wp:effectExtent l="0" t="0" r="0" b="0"/>
                <wp:wrapNone/>
                <wp:docPr id="19783" name="Group 19783"/>
                <wp:cNvGraphicFramePr/>
                <a:graphic xmlns:a="http://schemas.openxmlformats.org/drawingml/2006/main">
                  <a:graphicData uri="http://schemas.microsoft.com/office/word/2010/wordprocessingGroup">
                    <wpg:wgp>
                      <wpg:cNvGrpSpPr/>
                      <wpg:grpSpPr>
                        <a:xfrm>
                          <a:off x="0" y="0"/>
                          <a:ext cx="7137400" cy="1784350"/>
                          <a:chOff x="0" y="0"/>
                          <a:chExt cx="7137400" cy="1784350"/>
                        </a:xfrm>
                      </wpg:grpSpPr>
                      <wps:wsp>
                        <wps:cNvPr id="23300" name="Shape 23300"/>
                        <wps:cNvSpPr/>
                        <wps:spPr>
                          <a:xfrm>
                            <a:off x="4394200" y="114300"/>
                            <a:ext cx="2743200" cy="1333500"/>
                          </a:xfrm>
                          <a:custGeom>
                            <a:avLst/>
                            <a:gdLst/>
                            <a:ahLst/>
                            <a:cxnLst/>
                            <a:rect l="0" t="0" r="0" b="0"/>
                            <a:pathLst>
                              <a:path w="2743200" h="1333500">
                                <a:moveTo>
                                  <a:pt x="0" y="0"/>
                                </a:moveTo>
                                <a:lnTo>
                                  <a:pt x="2743200" y="0"/>
                                </a:lnTo>
                                <a:lnTo>
                                  <a:pt x="2743200" y="1333500"/>
                                </a:lnTo>
                                <a:lnTo>
                                  <a:pt x="0" y="1333500"/>
                                </a:lnTo>
                                <a:lnTo>
                                  <a:pt x="0" y="0"/>
                                </a:lnTo>
                              </a:path>
                            </a:pathLst>
                          </a:custGeom>
                          <a:ln w="0" cap="flat">
                            <a:miter lim="127000"/>
                          </a:ln>
                        </wps:spPr>
                        <wps:style>
                          <a:lnRef idx="0">
                            <a:srgbClr val="000000">
                              <a:alpha val="0"/>
                            </a:srgbClr>
                          </a:lnRef>
                          <a:fillRef idx="1">
                            <a:srgbClr val="C7C7D5"/>
                          </a:fillRef>
                          <a:effectRef idx="0">
                            <a:scrgbClr r="0" g="0" b="0"/>
                          </a:effectRef>
                          <a:fontRef idx="none"/>
                        </wps:style>
                        <wps:bodyPr/>
                      </wps:wsp>
                      <wps:wsp>
                        <wps:cNvPr id="23301" name="Shape 23301"/>
                        <wps:cNvSpPr/>
                        <wps:spPr>
                          <a:xfrm>
                            <a:off x="0" y="0"/>
                            <a:ext cx="4394200" cy="1784350"/>
                          </a:xfrm>
                          <a:custGeom>
                            <a:avLst/>
                            <a:gdLst/>
                            <a:ahLst/>
                            <a:cxnLst/>
                            <a:rect l="0" t="0" r="0" b="0"/>
                            <a:pathLst>
                              <a:path w="4394200" h="1784350">
                                <a:moveTo>
                                  <a:pt x="0" y="0"/>
                                </a:moveTo>
                                <a:lnTo>
                                  <a:pt x="4394200" y="0"/>
                                </a:lnTo>
                                <a:lnTo>
                                  <a:pt x="4394200" y="1784350"/>
                                </a:lnTo>
                                <a:lnTo>
                                  <a:pt x="0" y="178435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1525" name="Picture 1525"/>
                          <pic:cNvPicPr/>
                        </pic:nvPicPr>
                        <pic:blipFill>
                          <a:blip r:embed="rId12"/>
                          <a:stretch>
                            <a:fillRect/>
                          </a:stretch>
                        </pic:blipFill>
                        <pic:spPr>
                          <a:xfrm>
                            <a:off x="203200" y="266700"/>
                            <a:ext cx="635000" cy="635000"/>
                          </a:xfrm>
                          <a:prstGeom prst="rect">
                            <a:avLst/>
                          </a:prstGeom>
                        </pic:spPr>
                      </pic:pic>
                      <pic:pic xmlns:pic="http://schemas.openxmlformats.org/drawingml/2006/picture">
                        <pic:nvPicPr>
                          <pic:cNvPr id="1538" name="Picture 1538"/>
                          <pic:cNvPicPr/>
                        </pic:nvPicPr>
                        <pic:blipFill>
                          <a:blip r:embed="rId13"/>
                          <a:stretch>
                            <a:fillRect/>
                          </a:stretch>
                        </pic:blipFill>
                        <pic:spPr>
                          <a:xfrm>
                            <a:off x="4495800" y="330200"/>
                            <a:ext cx="635000" cy="635000"/>
                          </a:xfrm>
                          <a:prstGeom prst="rect">
                            <a:avLst/>
                          </a:prstGeom>
                        </pic:spPr>
                      </pic:pic>
                    </wpg:wgp>
                  </a:graphicData>
                </a:graphic>
              </wp:anchor>
            </w:drawing>
          </mc:Choice>
          <mc:Fallback xmlns:a="http://schemas.openxmlformats.org/drawingml/2006/main">
            <w:pict>
              <v:group id="Group 19783" style="width:562pt;height:140.5pt;position:absolute;z-index:-2147483620;mso-position-horizontal-relative:text;mso-position-horizontal:absolute;margin-left:1.25pt;mso-position-vertical-relative:text;margin-top:-12.1329pt;" coordsize="71374,17843">
                <v:shape id="Shape 23302" style="position:absolute;width:27432;height:13335;left:43942;top:1143;" coordsize="2743200,1333500" path="m0,0l2743200,0l2743200,1333500l0,1333500l0,0">
                  <v:stroke weight="0pt" endcap="flat" joinstyle="miter" miterlimit="10" on="false" color="#000000" opacity="0"/>
                  <v:fill on="true" color="#c7c7d5"/>
                </v:shape>
                <v:shape id="Shape 23303" style="position:absolute;width:43942;height:17843;left:0;top:0;" coordsize="4394200,1784350" path="m0,0l4394200,0l4394200,1784350l0,1784350l0,0">
                  <v:stroke weight="0pt" endcap="flat" joinstyle="miter" miterlimit="10" on="false" color="#000000" opacity="0"/>
                  <v:fill on="true" color="#acacac"/>
                </v:shape>
                <v:shape id="Picture 1525" style="position:absolute;width:6350;height:6350;left:2032;top:2667;" filled="f">
                  <v:imagedata r:id="rId35"/>
                </v:shape>
                <v:shape id="Picture 1538" style="position:absolute;width:6350;height:6350;left:44958;top:3302;" filled="f">
                  <v:imagedata r:id="rId36"/>
                </v:shape>
              </v:group>
            </w:pict>
          </mc:Fallback>
        </mc:AlternateContent>
      </w:r>
      <w:r>
        <w:t xml:space="preserve">EXAMPLE:  A member of a city zoning </w:t>
      </w:r>
      <w:r>
        <w:tab/>
      </w:r>
      <w:r>
        <w:rPr>
          <w:i/>
        </w:rPr>
        <w:t xml:space="preserve">More information about the </w:t>
      </w:r>
      <w:r>
        <w:t xml:space="preserve">commission is also an architect.  As a zoning </w:t>
      </w:r>
      <w:r>
        <w:tab/>
      </w:r>
      <w:r>
        <w:rPr>
          <w:i/>
        </w:rPr>
        <w:t xml:space="preserve">revolving door restriction </w:t>
      </w:r>
      <w:r>
        <w:t xml:space="preserve">commission member, she participated in a </w:t>
      </w:r>
      <w:r>
        <w:tab/>
      </w:r>
      <w:r>
        <w:rPr>
          <w:i/>
        </w:rPr>
        <w:t>is available in the</w:t>
      </w:r>
      <w:hyperlink r:id="rId37">
        <w:r>
          <w:rPr>
            <w:i/>
            <w:color w:val="0000FF"/>
            <w:u w:val="single" w:color="0000FF"/>
          </w:rPr>
          <w:t xml:space="preserve"> revolving </w:t>
        </w:r>
      </w:hyperlink>
      <w:r>
        <w:t xml:space="preserve">decision on a pending residential project.  This </w:t>
      </w:r>
      <w:r>
        <w:tab/>
      </w:r>
      <w:hyperlink r:id="rId38">
        <w:r>
          <w:rPr>
            <w:i/>
            <w:color w:val="0000FF"/>
            <w:u w:val="single" w:color="0000FF"/>
          </w:rPr>
          <w:t>door information sheet</w:t>
        </w:r>
      </w:hyperlink>
      <w:r>
        <w:rPr>
          <w:i/>
        </w:rPr>
        <w:t xml:space="preserve"> and </w:t>
      </w:r>
      <w:r>
        <w:t>section prohibits</w:t>
      </w:r>
      <w:r>
        <w:t xml:space="preserve"> her from representing a client before </w:t>
      </w:r>
      <w:r>
        <w:tab/>
      </w:r>
      <w:hyperlink r:id="rId39">
        <w:r>
          <w:rPr>
            <w:i/>
            <w:color w:val="0000FF"/>
            <w:u w:val="single" w:color="0000FF"/>
          </w:rPr>
          <w:t>Advisory Opinion 2011-03</w:t>
        </w:r>
      </w:hyperlink>
      <w:hyperlink r:id="rId40">
        <w:r>
          <w:rPr>
            <w:i/>
          </w:rPr>
          <w:t>.</w:t>
        </w:r>
      </w:hyperlink>
      <w:r>
        <w:rPr>
          <w:i/>
        </w:rPr>
        <w:t xml:space="preserve"> </w:t>
      </w:r>
    </w:p>
    <w:p w:rsidR="00AA6E32" w:rsidRDefault="00B90535">
      <w:pPr>
        <w:spacing w:after="362"/>
        <w:ind w:left="335" w:right="3563"/>
      </w:pPr>
      <w:r>
        <w:t>the zoning commission, and before any other board</w:t>
      </w:r>
      <w:r>
        <w:t xml:space="preserve">, commission, or office, on the residential project. </w:t>
      </w:r>
    </w:p>
    <w:p w:rsidR="00AA6E32" w:rsidRDefault="00B90535">
      <w:pPr>
        <w:ind w:left="395" w:right="2"/>
      </w:pPr>
      <w:r>
        <w:t>Exceptions [R.C. 102.03(A)(6), (7), (8), and (9)]:  There are four main exceptions to the revolving door law—</w:t>
      </w:r>
    </w:p>
    <w:p w:rsidR="00AA6E32" w:rsidRDefault="00B90535">
      <w:pPr>
        <w:spacing w:after="0"/>
        <w:ind w:left="695" w:right="2"/>
      </w:pPr>
      <w:r>
        <w:lastRenderedPageBreak/>
        <w:t>R.C. 102.02(A)(6):   A former public official or employee is not prohibited from assisting o</w:t>
      </w:r>
      <w:r>
        <w:t xml:space="preserve">r representing his or her </w:t>
      </w:r>
      <w:r>
        <w:tab/>
      </w:r>
      <w:r>
        <w:rPr>
          <w:noProof/>
        </w:rPr>
        <w:drawing>
          <wp:inline distT="0" distB="0" distL="0" distR="0">
            <wp:extent cx="2400300" cy="368300"/>
            <wp:effectExtent l="0" t="0" r="0" b="0"/>
            <wp:docPr id="1549" name="Picture 1549"/>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a:blip r:embed="rId41"/>
                    <a:stretch>
                      <a:fillRect/>
                    </a:stretch>
                  </pic:blipFill>
                  <pic:spPr>
                    <a:xfrm>
                      <a:off x="0" y="0"/>
                      <a:ext cx="2400300" cy="368300"/>
                    </a:xfrm>
                    <a:prstGeom prst="rect">
                      <a:avLst/>
                    </a:prstGeom>
                  </pic:spPr>
                </pic:pic>
              </a:graphicData>
            </a:graphic>
          </wp:inline>
        </w:drawing>
      </w:r>
      <w:r>
        <w:t xml:space="preserve">former public agency.   </w:t>
      </w:r>
    </w:p>
    <w:p w:rsidR="00AA6E32" w:rsidRDefault="00B90535">
      <w:pPr>
        <w:spacing w:after="0"/>
        <w:ind w:left="695" w:right="2"/>
      </w:pPr>
      <w:r>
        <w:t xml:space="preserve">R.C. 102.02(A)(7):  A former public official or employee is not prohibited from performing ministerial functions, such as filing applications for permits or licenses or other documents, on any matter.  </w:t>
      </w:r>
    </w:p>
    <w:p w:rsidR="00AA6E32" w:rsidRDefault="00B90535">
      <w:pPr>
        <w:spacing w:after="3" w:line="259" w:lineRule="auto"/>
        <w:ind w:left="184" w:right="44"/>
        <w:jc w:val="right"/>
      </w:pPr>
      <w:r>
        <w:t xml:space="preserve">R.C. 102.02(A)(8):  A former state employee who gets a new job with a different state agency is </w:t>
      </w:r>
    </w:p>
    <w:p w:rsidR="00AA6E32" w:rsidRDefault="00B90535">
      <w:pPr>
        <w:spacing w:after="997"/>
        <w:ind w:left="635" w:right="6376"/>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358775</wp:posOffset>
                </wp:positionH>
                <wp:positionV relativeFrom="paragraph">
                  <wp:posOffset>46534</wp:posOffset>
                </wp:positionV>
                <wp:extent cx="6781800" cy="3038475"/>
                <wp:effectExtent l="0" t="0" r="0" b="0"/>
                <wp:wrapNone/>
                <wp:docPr id="19837" name="Group 19837"/>
                <wp:cNvGraphicFramePr/>
                <a:graphic xmlns:a="http://schemas.openxmlformats.org/drawingml/2006/main">
                  <a:graphicData uri="http://schemas.microsoft.com/office/word/2010/wordprocessingGroup">
                    <wpg:wgp>
                      <wpg:cNvGrpSpPr/>
                      <wpg:grpSpPr>
                        <a:xfrm>
                          <a:off x="0" y="0"/>
                          <a:ext cx="6781800" cy="3038475"/>
                          <a:chOff x="0" y="0"/>
                          <a:chExt cx="6781800" cy="3038475"/>
                        </a:xfrm>
                      </wpg:grpSpPr>
                      <pic:pic xmlns:pic="http://schemas.openxmlformats.org/drawingml/2006/picture">
                        <pic:nvPicPr>
                          <pic:cNvPr id="1629" name="Picture 1629"/>
                          <pic:cNvPicPr/>
                        </pic:nvPicPr>
                        <pic:blipFill>
                          <a:blip r:embed="rId42"/>
                          <a:stretch>
                            <a:fillRect/>
                          </a:stretch>
                        </pic:blipFill>
                        <pic:spPr>
                          <a:xfrm>
                            <a:off x="2730500" y="0"/>
                            <a:ext cx="4051300" cy="3038475"/>
                          </a:xfrm>
                          <a:prstGeom prst="rect">
                            <a:avLst/>
                          </a:prstGeom>
                        </pic:spPr>
                      </pic:pic>
                      <pic:pic xmlns:pic="http://schemas.openxmlformats.org/drawingml/2006/picture">
                        <pic:nvPicPr>
                          <pic:cNvPr id="1631" name="Picture 1631"/>
                          <pic:cNvPicPr/>
                        </pic:nvPicPr>
                        <pic:blipFill>
                          <a:blip r:embed="rId43"/>
                          <a:stretch>
                            <a:fillRect/>
                          </a:stretch>
                        </pic:blipFill>
                        <pic:spPr>
                          <a:xfrm>
                            <a:off x="0" y="1981200"/>
                            <a:ext cx="2400300" cy="368300"/>
                          </a:xfrm>
                          <a:prstGeom prst="rect">
                            <a:avLst/>
                          </a:prstGeom>
                        </pic:spPr>
                      </pic:pic>
                    </wpg:wgp>
                  </a:graphicData>
                </a:graphic>
              </wp:anchor>
            </w:drawing>
          </mc:Choice>
          <mc:Fallback xmlns:a="http://schemas.openxmlformats.org/drawingml/2006/main">
            <w:pict>
              <v:group id="Group 19837" style="width:534pt;height:239.25pt;position:absolute;z-index:-2147483586;mso-position-horizontal-relative:text;mso-position-horizontal:absolute;margin-left:28.25pt;mso-position-vertical-relative:text;margin-top:3.66412pt;" coordsize="67818,30384">
                <v:shape id="Picture 1629" style="position:absolute;width:40513;height:30384;left:27305;top:0;" filled="f">
                  <v:imagedata r:id="rId44"/>
                </v:shape>
                <v:shape id="Picture 1631" style="position:absolute;width:24003;height:3683;left:0;top:19812;" filled="f">
                  <v:imagedata r:id="rId45"/>
                </v:shape>
              </v:group>
            </w:pict>
          </mc:Fallback>
        </mc:AlternateContent>
      </w:r>
      <w:r>
        <w:t>not prohibited from representing his or her new public employer on any matter, including a matter in which  he or she personally participated as an employee of the public agency.  This exception does not apply to any audit or investigation in which the for</w:t>
      </w:r>
      <w:r>
        <w:t xml:space="preserve">mer state employee personally participated.    </w:t>
      </w:r>
    </w:p>
    <w:p w:rsidR="00AA6E32" w:rsidRDefault="00B90535">
      <w:pPr>
        <w:spacing w:after="0"/>
        <w:ind w:left="635" w:right="6368"/>
      </w:pPr>
      <w:r>
        <w:t xml:space="preserve">R.C. 102.03(A)(9):  A former employee of a local public agency who moves from one job to another </w:t>
      </w:r>
    </w:p>
    <w:p w:rsidR="00AA6E32" w:rsidRDefault="00B90535">
      <w:pPr>
        <w:ind w:left="635" w:right="2"/>
      </w:pPr>
      <w:r>
        <w:t>job in the same local agency is not prohibited from representing his or her new public employer on a matter in</w:t>
      </w:r>
      <w:r>
        <w:t xml:space="preserve"> which he or she personally participated as an employee of the public agency.  </w:t>
      </w:r>
    </w:p>
    <w:p w:rsidR="00AA6E32" w:rsidRDefault="00B90535">
      <w:pPr>
        <w:ind w:left="335" w:right="2"/>
      </w:pPr>
      <w:r>
        <w:t>Specific Revolving Door Restrictions:  The Ethics Law contains three other specific revolving door restrictions that apply to a limited group of public officials and employees.</w:t>
      </w:r>
      <w:r>
        <w:t xml:space="preserve">  These restrictions apply to: </w:t>
      </w:r>
    </w:p>
    <w:p w:rsidR="00AA6E32" w:rsidRDefault="00B90535">
      <w:pPr>
        <w:numPr>
          <w:ilvl w:val="0"/>
          <w:numId w:val="3"/>
        </w:numPr>
        <w:spacing w:after="0"/>
        <w:ind w:right="156" w:hanging="360"/>
      </w:pPr>
      <w:r>
        <w:t xml:space="preserve">Former Commissioners and Attorney Examiners for the Public Utilities Commission of Ohio (R.C. 102.03(A)(2)); </w:t>
      </w:r>
    </w:p>
    <w:tbl>
      <w:tblPr>
        <w:tblStyle w:val="TableGrid"/>
        <w:tblpPr w:vertAnchor="text" w:tblpX="6025" w:tblpY="433"/>
        <w:tblOverlap w:val="never"/>
        <w:tblW w:w="5220" w:type="dxa"/>
        <w:tblInd w:w="0" w:type="dxa"/>
        <w:tblCellMar>
          <w:top w:w="43" w:type="dxa"/>
          <w:left w:w="80" w:type="dxa"/>
          <w:bottom w:w="0" w:type="dxa"/>
          <w:right w:w="83" w:type="dxa"/>
        </w:tblCellMar>
        <w:tblLook w:val="04A0" w:firstRow="1" w:lastRow="0" w:firstColumn="1" w:lastColumn="0" w:noHBand="0" w:noVBand="1"/>
      </w:tblPr>
      <w:tblGrid>
        <w:gridCol w:w="5220"/>
      </w:tblGrid>
      <w:tr w:rsidR="00AA6E32">
        <w:trPr>
          <w:trHeight w:val="1460"/>
        </w:trPr>
        <w:tc>
          <w:tcPr>
            <w:tcW w:w="5220" w:type="dxa"/>
            <w:tcBorders>
              <w:top w:val="nil"/>
              <w:left w:val="nil"/>
              <w:bottom w:val="nil"/>
              <w:right w:val="nil"/>
            </w:tcBorders>
            <w:shd w:val="clear" w:color="auto" w:fill="C7C7D5"/>
          </w:tcPr>
          <w:p w:rsidR="00AA6E32" w:rsidRDefault="00B90535">
            <w:pPr>
              <w:spacing w:after="0" w:line="259" w:lineRule="auto"/>
              <w:ind w:left="1080" w:right="0" w:firstLine="0"/>
            </w:pPr>
            <w:r>
              <w:rPr>
                <w:noProof/>
              </w:rPr>
              <w:drawing>
                <wp:anchor distT="0" distB="0" distL="114300" distR="114300" simplePos="0" relativeHeight="251667456" behindDoc="0" locked="0" layoutInCell="1" allowOverlap="0">
                  <wp:simplePos x="0" y="0"/>
                  <wp:positionH relativeFrom="column">
                    <wp:posOffset>50800</wp:posOffset>
                  </wp:positionH>
                  <wp:positionV relativeFrom="paragraph">
                    <wp:posOffset>150496</wp:posOffset>
                  </wp:positionV>
                  <wp:extent cx="635000" cy="635000"/>
                  <wp:effectExtent l="0" t="0" r="0" b="0"/>
                  <wp:wrapSquare wrapText="bothSides"/>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this section is available in the </w:t>
            </w:r>
            <w:hyperlink r:id="rId46">
              <w:r>
                <w:rPr>
                  <w:i/>
                  <w:color w:val="0000FF"/>
                  <w:u w:val="single" w:color="0000FF"/>
                </w:rPr>
                <w:t xml:space="preserve">Casino Control </w:t>
              </w:r>
            </w:hyperlink>
            <w:hyperlink r:id="rId47">
              <w:r>
                <w:rPr>
                  <w:i/>
                  <w:color w:val="0000FF"/>
                  <w:u w:val="single" w:color="0000FF"/>
                </w:rPr>
                <w:t>Information Sheet</w:t>
              </w:r>
            </w:hyperlink>
            <w:r>
              <w:rPr>
                <w:i/>
              </w:rPr>
              <w:t xml:space="preserve"> and </w:t>
            </w:r>
            <w:hyperlink r:id="rId48">
              <w:r>
                <w:rPr>
                  <w:i/>
                  <w:color w:val="0000FF"/>
                  <w:u w:val="single" w:color="0000FF"/>
                </w:rPr>
                <w:t xml:space="preserve">Advisory </w:t>
              </w:r>
            </w:hyperlink>
            <w:hyperlink r:id="rId49">
              <w:r>
                <w:rPr>
                  <w:i/>
                  <w:color w:val="0000FF"/>
                  <w:u w:val="single" w:color="0000FF"/>
                </w:rPr>
                <w:t>Opinion 91-003</w:t>
              </w:r>
            </w:hyperlink>
            <w:r>
              <w:rPr>
                <w:i/>
              </w:rPr>
              <w:t xml:space="preserve">.  </w:t>
            </w:r>
          </w:p>
        </w:tc>
      </w:tr>
    </w:tbl>
    <w:p w:rsidR="00AA6E32" w:rsidRDefault="00B90535">
      <w:pPr>
        <w:numPr>
          <w:ilvl w:val="0"/>
          <w:numId w:val="3"/>
        </w:numPr>
        <w:spacing w:after="0"/>
        <w:ind w:right="156" w:hanging="360"/>
      </w:pPr>
      <w:r>
        <w:t xml:space="preserve">Former officials and employees of any public agency whose job duties included authority over solid or hazardous waste matters (R.C. </w:t>
      </w:r>
    </w:p>
    <w:p w:rsidR="00AA6E32" w:rsidRDefault="00B90535">
      <w:pPr>
        <w:spacing w:after="11"/>
        <w:ind w:left="695" w:right="4162"/>
      </w:pPr>
      <w:r>
        <w:t xml:space="preserve">102.03(A)(3)); and </w:t>
      </w:r>
    </w:p>
    <w:p w:rsidR="00AA6E32" w:rsidRDefault="00B90535">
      <w:pPr>
        <w:numPr>
          <w:ilvl w:val="0"/>
          <w:numId w:val="3"/>
        </w:numPr>
        <w:spacing w:after="582"/>
        <w:ind w:right="156" w:hanging="360"/>
      </w:pPr>
      <w:r>
        <w:lastRenderedPageBreak/>
        <w:t xml:space="preserve">Current or former officials and employees of the Ohio Casino Control Commission (R.C. 102.03(A)(10)].  </w:t>
      </w:r>
    </w:p>
    <w:p w:rsidR="00AA6E32" w:rsidRDefault="00B90535">
      <w:pPr>
        <w:pStyle w:val="Heading2"/>
        <w:spacing w:after="469"/>
        <w:ind w:left="20"/>
      </w:pPr>
      <w:r>
        <w:t xml:space="preserve">Post-Employment Disclosure (R.C. 102.021): </w:t>
      </w:r>
    </w:p>
    <w:tbl>
      <w:tblPr>
        <w:tblStyle w:val="TableGrid"/>
        <w:tblpPr w:vertAnchor="text" w:tblpX="6165" w:tblpY="703"/>
        <w:tblOverlap w:val="never"/>
        <w:tblW w:w="5080" w:type="dxa"/>
        <w:tblInd w:w="0" w:type="dxa"/>
        <w:tblCellMar>
          <w:top w:w="43" w:type="dxa"/>
          <w:left w:w="120" w:type="dxa"/>
          <w:bottom w:w="0" w:type="dxa"/>
          <w:right w:w="115" w:type="dxa"/>
        </w:tblCellMar>
        <w:tblLook w:val="04A0" w:firstRow="1" w:lastRow="0" w:firstColumn="1" w:lastColumn="0" w:noHBand="0" w:noVBand="1"/>
      </w:tblPr>
      <w:tblGrid>
        <w:gridCol w:w="5080"/>
      </w:tblGrid>
      <w:tr w:rsidR="00AA6E32">
        <w:trPr>
          <w:trHeight w:val="1830"/>
        </w:trPr>
        <w:tc>
          <w:tcPr>
            <w:tcW w:w="5080" w:type="dxa"/>
            <w:tcBorders>
              <w:top w:val="nil"/>
              <w:left w:val="nil"/>
              <w:bottom w:val="nil"/>
              <w:right w:val="nil"/>
            </w:tcBorders>
            <w:shd w:val="clear" w:color="auto" w:fill="C7C7D5"/>
          </w:tcPr>
          <w:p w:rsidR="00AA6E32" w:rsidRDefault="00B90535">
            <w:pPr>
              <w:spacing w:after="0" w:line="259" w:lineRule="auto"/>
              <w:ind w:left="1080" w:right="0" w:firstLine="0"/>
            </w:pPr>
            <w:r>
              <w:rPr>
                <w:noProof/>
              </w:rPr>
              <w:drawing>
                <wp:anchor distT="0" distB="0" distL="114300" distR="114300" simplePos="0" relativeHeight="251668480" behindDoc="0" locked="0" layoutInCell="1" allowOverlap="0">
                  <wp:simplePos x="0" y="0"/>
                  <wp:positionH relativeFrom="column">
                    <wp:posOffset>76200</wp:posOffset>
                  </wp:positionH>
                  <wp:positionV relativeFrom="paragraph">
                    <wp:posOffset>236221</wp:posOffset>
                  </wp:positionV>
                  <wp:extent cx="635000" cy="635000"/>
                  <wp:effectExtent l="0" t="0" r="0" b="0"/>
                  <wp:wrapSquare wrapText="bothSides"/>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the post-employment disclosure requirement is available from the </w:t>
            </w:r>
            <w:hyperlink r:id="rId50">
              <w:r>
                <w:rPr>
                  <w:i/>
                  <w:color w:val="0000FF"/>
                  <w:u w:val="single" w:color="0000FF"/>
                </w:rPr>
                <w:t xml:space="preserve">Office of the Legislative Inspector </w:t>
              </w:r>
            </w:hyperlink>
            <w:hyperlink r:id="rId51">
              <w:r>
                <w:rPr>
                  <w:i/>
                  <w:color w:val="0000FF"/>
                  <w:u w:val="single" w:color="0000FF"/>
                </w:rPr>
                <w:t>General</w:t>
              </w:r>
            </w:hyperlink>
            <w:r>
              <w:rPr>
                <w:i/>
              </w:rPr>
              <w:t xml:space="preserve">. </w:t>
            </w:r>
          </w:p>
        </w:tc>
      </w:tr>
    </w:tbl>
    <w:p w:rsidR="00AA6E32" w:rsidRDefault="00B90535">
      <w:pPr>
        <w:ind w:left="335" w:right="694"/>
      </w:pPr>
      <w:r>
        <w:t>Any state elected official and any state employee who is required to file a financial disclosure</w:t>
      </w:r>
      <w:r>
        <w:t xml:space="preserve"> statement must, when leaving his or her public position, file a statement disclosing their subsequent place of employment.  The statement must be filed with the Office of the Legislative Inspector General.  Some officials and employees may be required to </w:t>
      </w:r>
      <w:r>
        <w:t xml:space="preserve">file periodic statements for 24 months after leaving their public positions. </w:t>
      </w:r>
    </w:p>
    <w:p w:rsidR="00AA6E32" w:rsidRDefault="00B90535">
      <w:pPr>
        <w:pStyle w:val="Heading1"/>
        <w:spacing w:after="123"/>
      </w:pPr>
      <w:r>
        <w:t>Chapter 4</w:t>
      </w:r>
    </w:p>
    <w:p w:rsidR="00AA6E32" w:rsidRDefault="00B90535">
      <w:pPr>
        <w:spacing w:after="309"/>
        <w:ind w:left="20" w:right="0"/>
      </w:pPr>
      <w:r>
        <w:rPr>
          <w:b/>
          <w:sz w:val="32"/>
        </w:rPr>
        <w:t xml:space="preserve">Confidentiality (R.C. 102.03(B)): </w:t>
      </w:r>
    </w:p>
    <w:p w:rsidR="00AA6E32" w:rsidRDefault="00B90535">
      <w:pPr>
        <w:spacing w:after="0"/>
        <w:ind w:left="335" w:right="2"/>
      </w:pPr>
      <w:r>
        <w:t xml:space="preserve"> If an official or employee has access to confidential information in his or her public job, he or she is prohibited from disclosing </w:t>
      </w:r>
      <w:r>
        <w:t xml:space="preserve">or using that confidential information, in any way, unless the public agency has authorized the person to disclose or use it.  This restriction is in effect during and after a person’s public service, as long as the information remains confidential. </w:t>
      </w:r>
    </w:p>
    <w:p w:rsidR="00AA6E32" w:rsidRDefault="00B90535">
      <w:pPr>
        <w:spacing w:after="370" w:line="259" w:lineRule="auto"/>
        <w:ind w:left="3810" w:right="0" w:firstLine="0"/>
      </w:pPr>
      <w:r>
        <w:rPr>
          <w:noProof/>
        </w:rPr>
        <w:drawing>
          <wp:inline distT="0" distB="0" distL="0" distR="0">
            <wp:extent cx="2311400" cy="366287"/>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52"/>
                    <a:stretch>
                      <a:fillRect/>
                    </a:stretch>
                  </pic:blipFill>
                  <pic:spPr>
                    <a:xfrm>
                      <a:off x="0" y="0"/>
                      <a:ext cx="2311400" cy="366287"/>
                    </a:xfrm>
                    <a:prstGeom prst="rect">
                      <a:avLst/>
                    </a:prstGeom>
                  </pic:spPr>
                </pic:pic>
              </a:graphicData>
            </a:graphic>
          </wp:inline>
        </w:drawing>
      </w:r>
    </w:p>
    <w:p w:rsidR="00AA6E32" w:rsidRDefault="00B90535">
      <w:pPr>
        <w:spacing w:after="0"/>
        <w:ind w:left="335" w:right="2"/>
      </w:pPr>
      <w:r>
        <w:t xml:space="preserve">License and rate making [R.C. 102.03(C)]:  This section prohibits a public official or employee from participating in license or rate-making proceedings that affect the licenses or rates of the </w:t>
      </w:r>
    </w:p>
    <w:p w:rsidR="00AA6E32" w:rsidRDefault="00B90535">
      <w:pPr>
        <w:spacing w:after="303"/>
        <w:ind w:left="10" w:right="115" w:firstLine="200"/>
      </w:pPr>
      <w:r>
        <w:t xml:space="preserve">official or business entity in which the official or employee, or </w:t>
      </w:r>
      <w:r>
        <w:rPr>
          <w:noProof/>
        </w:rPr>
        <w:drawing>
          <wp:inline distT="0" distB="0" distL="0" distR="0">
            <wp:extent cx="2311400" cy="366287"/>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53"/>
                    <a:stretch>
                      <a:fillRect/>
                    </a:stretch>
                  </pic:blipFill>
                  <pic:spPr>
                    <a:xfrm>
                      <a:off x="0" y="0"/>
                      <a:ext cx="2311400" cy="366287"/>
                    </a:xfrm>
                    <a:prstGeom prst="rect">
                      <a:avLst/>
                    </a:prstGeom>
                  </pic:spPr>
                </pic:pic>
              </a:graphicData>
            </a:graphic>
          </wp:inline>
        </w:drawing>
      </w:r>
      <w:r>
        <w:tab/>
        <w:t xml:space="preserve">any of his or her family members, has an investment of over five percent. </w:t>
      </w:r>
    </w:p>
    <w:p w:rsidR="00AA6E32" w:rsidRDefault="00B90535">
      <w:pPr>
        <w:pStyle w:val="Heading2"/>
        <w:spacing w:after="349"/>
        <w:ind w:left="20"/>
      </w:pPr>
      <w:r>
        <w:t>Conflicts of Interest Restrictions – Use of Authority (R.C. 102.03(D)):</w:t>
      </w:r>
    </w:p>
    <w:p w:rsidR="00AA6E32" w:rsidRDefault="00B90535">
      <w:pPr>
        <w:ind w:left="335" w:right="523"/>
      </w:pPr>
      <w:r>
        <w:t>Use of Position to Secure Benefit [R.C. 1</w:t>
      </w:r>
      <w:r>
        <w:t>02.03(D)]:  The conflict of interest law prohibits a public official or employee from using or authorizing the use of his or her public position to get a benefit for the official or employee or for anyone else with whom he or she is closely connected.   Th</w:t>
      </w:r>
      <w:r>
        <w:t xml:space="preserve">e law also prohibits the official or employee from using his or her public </w:t>
      </w:r>
      <w:r>
        <w:lastRenderedPageBreak/>
        <w:t xml:space="preserve">position to avoid a detriment for the official or closely connected person.  This means that a public official or employee cannot act on a matter before his or her public agency if </w:t>
      </w:r>
      <w:r>
        <w:t>the matter definitely and directly affects:</w:t>
      </w:r>
    </w:p>
    <w:p w:rsidR="00AA6E32" w:rsidRDefault="00B90535">
      <w:pPr>
        <w:numPr>
          <w:ilvl w:val="0"/>
          <w:numId w:val="4"/>
        </w:numPr>
        <w:spacing w:after="11"/>
        <w:ind w:right="2" w:hanging="360"/>
      </w:pPr>
      <w:r>
        <w:t>The official or employee;</w:t>
      </w:r>
    </w:p>
    <w:p w:rsidR="00AA6E32" w:rsidRDefault="00B90535">
      <w:pPr>
        <w:numPr>
          <w:ilvl w:val="0"/>
          <w:numId w:val="4"/>
        </w:numPr>
        <w:spacing w:after="11"/>
        <w:ind w:right="2" w:hanging="360"/>
      </w:pPr>
      <w:r>
        <w:t xml:space="preserve">One of the official’s or employee’s close family members; or </w:t>
      </w:r>
    </w:p>
    <w:p w:rsidR="00AA6E32" w:rsidRDefault="00B90535">
      <w:pPr>
        <w:numPr>
          <w:ilvl w:val="0"/>
          <w:numId w:val="4"/>
        </w:numPr>
        <w:spacing w:after="11"/>
        <w:ind w:right="2" w:hanging="360"/>
      </w:pPr>
      <w:r>
        <w:t xml:space="preserve">One of the official’s or employee’s business associates.  </w:t>
      </w:r>
    </w:p>
    <w:p w:rsidR="00AA6E32" w:rsidRDefault="00B90535">
      <w:pPr>
        <w:spacing w:after="0" w:line="259" w:lineRule="auto"/>
        <w:ind w:left="0" w:right="0" w:firstLine="0"/>
      </w:pPr>
      <w:r>
        <w:rPr>
          <w:rFonts w:ascii="Calibri" w:eastAsia="Calibri" w:hAnsi="Calibri" w:cs="Calibri"/>
          <w:noProof/>
          <w:sz w:val="22"/>
        </w:rPr>
        <mc:AlternateContent>
          <mc:Choice Requires="wpg">
            <w:drawing>
              <wp:inline distT="0" distB="0" distL="0" distR="0">
                <wp:extent cx="7137400" cy="2009736"/>
                <wp:effectExtent l="0" t="0" r="0" b="0"/>
                <wp:docPr id="20085" name="Group 20085"/>
                <wp:cNvGraphicFramePr/>
                <a:graphic xmlns:a="http://schemas.openxmlformats.org/drawingml/2006/main">
                  <a:graphicData uri="http://schemas.microsoft.com/office/word/2010/wordprocessingGroup">
                    <wpg:wgp>
                      <wpg:cNvGrpSpPr/>
                      <wpg:grpSpPr>
                        <a:xfrm>
                          <a:off x="0" y="0"/>
                          <a:ext cx="7137400" cy="2009736"/>
                          <a:chOff x="0" y="0"/>
                          <a:chExt cx="7137400" cy="2009736"/>
                        </a:xfrm>
                      </wpg:grpSpPr>
                      <wps:wsp>
                        <wps:cNvPr id="23304" name="Shape 23304"/>
                        <wps:cNvSpPr/>
                        <wps:spPr>
                          <a:xfrm>
                            <a:off x="0" y="1561"/>
                            <a:ext cx="7137400" cy="2006600"/>
                          </a:xfrm>
                          <a:custGeom>
                            <a:avLst/>
                            <a:gdLst/>
                            <a:ahLst/>
                            <a:cxnLst/>
                            <a:rect l="0" t="0" r="0" b="0"/>
                            <a:pathLst>
                              <a:path w="7137400" h="2006600">
                                <a:moveTo>
                                  <a:pt x="0" y="0"/>
                                </a:moveTo>
                                <a:lnTo>
                                  <a:pt x="7137400" y="0"/>
                                </a:lnTo>
                                <a:lnTo>
                                  <a:pt x="7137400" y="2006600"/>
                                </a:lnTo>
                                <a:lnTo>
                                  <a:pt x="0" y="200660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1687" name="Picture 1687"/>
                          <pic:cNvPicPr/>
                        </pic:nvPicPr>
                        <pic:blipFill>
                          <a:blip r:embed="rId12"/>
                          <a:stretch>
                            <a:fillRect/>
                          </a:stretch>
                        </pic:blipFill>
                        <pic:spPr>
                          <a:xfrm>
                            <a:off x="139700" y="365086"/>
                            <a:ext cx="635000" cy="635000"/>
                          </a:xfrm>
                          <a:prstGeom prst="rect">
                            <a:avLst/>
                          </a:prstGeom>
                        </pic:spPr>
                      </pic:pic>
                      <pic:pic xmlns:pic="http://schemas.openxmlformats.org/drawingml/2006/picture">
                        <pic:nvPicPr>
                          <pic:cNvPr id="22777" name="Picture 22777"/>
                          <pic:cNvPicPr/>
                        </pic:nvPicPr>
                        <pic:blipFill>
                          <a:blip r:embed="rId54"/>
                          <a:stretch>
                            <a:fillRect/>
                          </a:stretch>
                        </pic:blipFill>
                        <pic:spPr>
                          <a:xfrm>
                            <a:off x="4120007" y="-4482"/>
                            <a:ext cx="3017520" cy="2014728"/>
                          </a:xfrm>
                          <a:prstGeom prst="rect">
                            <a:avLst/>
                          </a:prstGeom>
                        </pic:spPr>
                      </pic:pic>
                      <wps:wsp>
                        <wps:cNvPr id="1690" name="Rectangle 1690"/>
                        <wps:cNvSpPr/>
                        <wps:spPr>
                          <a:xfrm>
                            <a:off x="774700" y="216901"/>
                            <a:ext cx="3594121" cy="319003"/>
                          </a:xfrm>
                          <a:prstGeom prst="rect">
                            <a:avLst/>
                          </a:prstGeom>
                          <a:ln>
                            <a:noFill/>
                          </a:ln>
                        </wps:spPr>
                        <wps:txbx>
                          <w:txbxContent>
                            <w:p w:rsidR="00AA6E32" w:rsidRDefault="00B90535">
                              <w:pPr>
                                <w:spacing w:after="160" w:line="259" w:lineRule="auto"/>
                                <w:ind w:left="0" w:right="0" w:firstLine="0"/>
                              </w:pPr>
                              <w:r>
                                <w:t xml:space="preserve">EXAMPLE:  The daughter of a school </w:t>
                              </w:r>
                            </w:p>
                          </w:txbxContent>
                        </wps:txbx>
                        <wps:bodyPr horzOverflow="overflow" vert="horz" lIns="0" tIns="0" rIns="0" bIns="0" rtlCol="0">
                          <a:noAutofit/>
                        </wps:bodyPr>
                      </wps:wsp>
                      <wps:wsp>
                        <wps:cNvPr id="1691" name="Rectangle 1691"/>
                        <wps:cNvSpPr/>
                        <wps:spPr>
                          <a:xfrm>
                            <a:off x="774700" y="430261"/>
                            <a:ext cx="3776182" cy="319003"/>
                          </a:xfrm>
                          <a:prstGeom prst="rect">
                            <a:avLst/>
                          </a:prstGeom>
                          <a:ln>
                            <a:noFill/>
                          </a:ln>
                        </wps:spPr>
                        <wps:txbx>
                          <w:txbxContent>
                            <w:p w:rsidR="00AA6E32" w:rsidRDefault="00B90535">
                              <w:pPr>
                                <w:spacing w:after="160" w:line="259" w:lineRule="auto"/>
                                <w:ind w:left="0" w:right="0" w:firstLine="0"/>
                              </w:pPr>
                              <w:r>
                                <w:t>district board member is</w:t>
                              </w:r>
                              <w:r>
                                <w:t xml:space="preserve"> competing for </w:t>
                              </w:r>
                            </w:p>
                          </w:txbxContent>
                        </wps:txbx>
                        <wps:bodyPr horzOverflow="overflow" vert="horz" lIns="0" tIns="0" rIns="0" bIns="0" rtlCol="0">
                          <a:noAutofit/>
                        </wps:bodyPr>
                      </wps:wsp>
                      <wps:wsp>
                        <wps:cNvPr id="1692" name="Rectangle 1692"/>
                        <wps:cNvSpPr/>
                        <wps:spPr>
                          <a:xfrm>
                            <a:off x="774700" y="643621"/>
                            <a:ext cx="3859422" cy="319003"/>
                          </a:xfrm>
                          <a:prstGeom prst="rect">
                            <a:avLst/>
                          </a:prstGeom>
                          <a:ln>
                            <a:noFill/>
                          </a:ln>
                        </wps:spPr>
                        <wps:txbx>
                          <w:txbxContent>
                            <w:p w:rsidR="00AA6E32" w:rsidRDefault="00B90535">
                              <w:pPr>
                                <w:spacing w:after="160" w:line="259" w:lineRule="auto"/>
                                <w:ind w:left="0" w:right="0" w:firstLine="0"/>
                              </w:pPr>
                              <w:r>
                                <w:t xml:space="preserve">a district-issued scholarship.  The school </w:t>
                              </w:r>
                            </w:p>
                          </w:txbxContent>
                        </wps:txbx>
                        <wps:bodyPr horzOverflow="overflow" vert="horz" lIns="0" tIns="0" rIns="0" bIns="0" rtlCol="0">
                          <a:noAutofit/>
                        </wps:bodyPr>
                      </wps:wsp>
                      <wps:wsp>
                        <wps:cNvPr id="1693" name="Rectangle 1693"/>
                        <wps:cNvSpPr/>
                        <wps:spPr>
                          <a:xfrm>
                            <a:off x="774700" y="856982"/>
                            <a:ext cx="4121198" cy="319003"/>
                          </a:xfrm>
                          <a:prstGeom prst="rect">
                            <a:avLst/>
                          </a:prstGeom>
                          <a:ln>
                            <a:noFill/>
                          </a:ln>
                        </wps:spPr>
                        <wps:txbx>
                          <w:txbxContent>
                            <w:p w:rsidR="00AA6E32" w:rsidRDefault="00B90535">
                              <w:pPr>
                                <w:spacing w:after="160" w:line="259" w:lineRule="auto"/>
                                <w:ind w:left="0" w:right="0" w:firstLine="0"/>
                              </w:pPr>
                              <w:r>
                                <w:t xml:space="preserve">board member is prohibited from using his </w:t>
                              </w:r>
                            </w:p>
                          </w:txbxContent>
                        </wps:txbx>
                        <wps:bodyPr horzOverflow="overflow" vert="horz" lIns="0" tIns="0" rIns="0" bIns="0" rtlCol="0">
                          <a:noAutofit/>
                        </wps:bodyPr>
                      </wps:wsp>
                      <wps:wsp>
                        <wps:cNvPr id="1694" name="Rectangle 1694"/>
                        <wps:cNvSpPr/>
                        <wps:spPr>
                          <a:xfrm>
                            <a:off x="330200" y="1070342"/>
                            <a:ext cx="4699851" cy="319003"/>
                          </a:xfrm>
                          <a:prstGeom prst="rect">
                            <a:avLst/>
                          </a:prstGeom>
                          <a:ln>
                            <a:noFill/>
                          </a:ln>
                        </wps:spPr>
                        <wps:txbx>
                          <w:txbxContent>
                            <w:p w:rsidR="00AA6E32" w:rsidRDefault="00B90535">
                              <w:pPr>
                                <w:spacing w:after="160" w:line="259" w:lineRule="auto"/>
                                <w:ind w:left="0" w:right="0" w:firstLine="0"/>
                              </w:pPr>
                              <w:r>
                                <w:t xml:space="preserve">position, in any way, to get the scholarship for his </w:t>
                              </w:r>
                            </w:p>
                          </w:txbxContent>
                        </wps:txbx>
                        <wps:bodyPr horzOverflow="overflow" vert="horz" lIns="0" tIns="0" rIns="0" bIns="0" rtlCol="0">
                          <a:noAutofit/>
                        </wps:bodyPr>
                      </wps:wsp>
                      <wps:wsp>
                        <wps:cNvPr id="1695" name="Rectangle 1695"/>
                        <wps:cNvSpPr/>
                        <wps:spPr>
                          <a:xfrm>
                            <a:off x="330200" y="1283702"/>
                            <a:ext cx="1043536" cy="319003"/>
                          </a:xfrm>
                          <a:prstGeom prst="rect">
                            <a:avLst/>
                          </a:prstGeom>
                          <a:ln>
                            <a:noFill/>
                          </a:ln>
                        </wps:spPr>
                        <wps:txbx>
                          <w:txbxContent>
                            <w:p w:rsidR="00AA6E32" w:rsidRDefault="00B90535">
                              <w:pPr>
                                <w:spacing w:after="160" w:line="259" w:lineRule="auto"/>
                                <w:ind w:left="0" w:right="0" w:firstLine="0"/>
                              </w:pPr>
                              <w:r>
                                <w:t xml:space="preserve">daughter.   </w:t>
                              </w:r>
                            </w:p>
                          </w:txbxContent>
                        </wps:txbx>
                        <wps:bodyPr horzOverflow="overflow" vert="horz" lIns="0" tIns="0" rIns="0" bIns="0" rtlCol="0">
                          <a:noAutofit/>
                        </wps:bodyPr>
                      </wps:wsp>
                    </wpg:wgp>
                  </a:graphicData>
                </a:graphic>
              </wp:inline>
            </w:drawing>
          </mc:Choice>
          <mc:Fallback xmlns:a="http://schemas.openxmlformats.org/drawingml/2006/main">
            <w:pict>
              <v:group id="Group 20085" style="width:562pt;height:158.247pt;mso-position-horizontal-relative:char;mso-position-vertical-relative:line" coordsize="71374,20097">
                <v:shape id="Shape 23305" style="position:absolute;width:71374;height:20066;left:0;top:15;" coordsize="7137400,2006600" path="m0,0l7137400,0l7137400,2006600l0,2006600l0,0">
                  <v:stroke weight="0pt" endcap="flat" joinstyle="miter" miterlimit="10" on="false" color="#000000" opacity="0"/>
                  <v:fill on="true" color="#acacac"/>
                </v:shape>
                <v:shape id="Picture 1687" style="position:absolute;width:6350;height:6350;left:1397;top:3650;" filled="f">
                  <v:imagedata r:id="rId35"/>
                </v:shape>
                <v:shape id="Picture 22777" style="position:absolute;width:30175;height:20147;left:41200;top:-44;" filled="f">
                  <v:imagedata r:id="rId55"/>
                </v:shape>
                <v:rect id="Rectangle 1690" style="position:absolute;width:35941;height:3190;left:7747;top:2169;" filled="f" stroked="f">
                  <v:textbox inset="0,0,0,0">
                    <w:txbxContent>
                      <w:p>
                        <w:pPr>
                          <w:spacing w:before="0" w:after="160" w:line="259" w:lineRule="auto"/>
                          <w:ind w:left="0" w:right="0" w:firstLine="0"/>
                        </w:pPr>
                        <w:r>
                          <w:rPr/>
                          <w:t xml:space="preserve">EXAMPLE:  The daughter of a school </w:t>
                        </w:r>
                      </w:p>
                    </w:txbxContent>
                  </v:textbox>
                </v:rect>
                <v:rect id="Rectangle 1691" style="position:absolute;width:37761;height:3190;left:7747;top:4302;" filled="f" stroked="f">
                  <v:textbox inset="0,0,0,0">
                    <w:txbxContent>
                      <w:p>
                        <w:pPr>
                          <w:spacing w:before="0" w:after="160" w:line="259" w:lineRule="auto"/>
                          <w:ind w:left="0" w:right="0" w:firstLine="0"/>
                        </w:pPr>
                        <w:r>
                          <w:rPr/>
                          <w:t xml:space="preserve">district board member is competing for </w:t>
                        </w:r>
                      </w:p>
                    </w:txbxContent>
                  </v:textbox>
                </v:rect>
                <v:rect id="Rectangle 1692" style="position:absolute;width:38594;height:3190;left:7747;top:6436;" filled="f" stroked="f">
                  <v:textbox inset="0,0,0,0">
                    <w:txbxContent>
                      <w:p>
                        <w:pPr>
                          <w:spacing w:before="0" w:after="160" w:line="259" w:lineRule="auto"/>
                          <w:ind w:left="0" w:right="0" w:firstLine="0"/>
                        </w:pPr>
                        <w:r>
                          <w:rPr/>
                          <w:t xml:space="preserve">a district-issued scholarship.  The school </w:t>
                        </w:r>
                      </w:p>
                    </w:txbxContent>
                  </v:textbox>
                </v:rect>
                <v:rect id="Rectangle 1693" style="position:absolute;width:41211;height:3190;left:7747;top:8569;" filled="f" stroked="f">
                  <v:textbox inset="0,0,0,0">
                    <w:txbxContent>
                      <w:p>
                        <w:pPr>
                          <w:spacing w:before="0" w:after="160" w:line="259" w:lineRule="auto"/>
                          <w:ind w:left="0" w:right="0" w:firstLine="0"/>
                        </w:pPr>
                        <w:r>
                          <w:rPr/>
                          <w:t xml:space="preserve">board member is prohibited from using his </w:t>
                        </w:r>
                      </w:p>
                    </w:txbxContent>
                  </v:textbox>
                </v:rect>
                <v:rect id="Rectangle 1694" style="position:absolute;width:46998;height:3190;left:3302;top:10703;" filled="f" stroked="f">
                  <v:textbox inset="0,0,0,0">
                    <w:txbxContent>
                      <w:p>
                        <w:pPr>
                          <w:spacing w:before="0" w:after="160" w:line="259" w:lineRule="auto"/>
                          <w:ind w:left="0" w:right="0" w:firstLine="0"/>
                        </w:pPr>
                        <w:r>
                          <w:rPr/>
                          <w:t xml:space="preserve">position, in any way, to get the scholarship for his </w:t>
                        </w:r>
                      </w:p>
                    </w:txbxContent>
                  </v:textbox>
                </v:rect>
                <v:rect id="Rectangle 1695" style="position:absolute;width:10435;height:3190;left:3302;top:12837;" filled="f" stroked="f">
                  <v:textbox inset="0,0,0,0">
                    <w:txbxContent>
                      <w:p>
                        <w:pPr>
                          <w:spacing w:before="0" w:after="160" w:line="259" w:lineRule="auto"/>
                          <w:ind w:left="0" w:right="0" w:firstLine="0"/>
                        </w:pPr>
                        <w:r>
                          <w:rPr/>
                          <w:t xml:space="preserve">daughter.   </w:t>
                        </w:r>
                      </w:p>
                    </w:txbxContent>
                  </v:textbox>
                </v:rect>
              </v:group>
            </w:pict>
          </mc:Fallback>
        </mc:AlternateContent>
      </w:r>
    </w:p>
    <w:p w:rsidR="00AA6E32" w:rsidRDefault="00AA6E32">
      <w:pPr>
        <w:spacing w:after="0" w:line="259" w:lineRule="auto"/>
        <w:ind w:left="-475" w:right="2" w:firstLine="0"/>
      </w:pPr>
    </w:p>
    <w:tbl>
      <w:tblPr>
        <w:tblStyle w:val="TableGrid"/>
        <w:tblW w:w="11240" w:type="dxa"/>
        <w:tblInd w:w="25" w:type="dxa"/>
        <w:tblCellMar>
          <w:top w:w="202" w:type="dxa"/>
          <w:left w:w="0" w:type="dxa"/>
          <w:bottom w:w="0" w:type="dxa"/>
          <w:right w:w="115" w:type="dxa"/>
        </w:tblCellMar>
        <w:tblLook w:val="04A0" w:firstRow="1" w:lastRow="0" w:firstColumn="1" w:lastColumn="0" w:noHBand="0" w:noVBand="1"/>
      </w:tblPr>
      <w:tblGrid>
        <w:gridCol w:w="11240"/>
      </w:tblGrid>
      <w:tr w:rsidR="00AA6E32">
        <w:trPr>
          <w:trHeight w:val="2810"/>
        </w:trPr>
        <w:tc>
          <w:tcPr>
            <w:tcW w:w="11240" w:type="dxa"/>
            <w:tcBorders>
              <w:top w:val="nil"/>
              <w:left w:val="nil"/>
              <w:bottom w:val="nil"/>
              <w:right w:val="nil"/>
            </w:tcBorders>
            <w:shd w:val="clear" w:color="auto" w:fill="ACACAC"/>
          </w:tcPr>
          <w:p w:rsidR="00AA6E32" w:rsidRDefault="00B90535">
            <w:pPr>
              <w:spacing w:after="0" w:line="240" w:lineRule="auto"/>
              <w:ind w:left="1000" w:right="217" w:firstLine="0"/>
            </w:pPr>
            <w:r>
              <w:rPr>
                <w:noProof/>
              </w:rPr>
              <w:drawing>
                <wp:anchor distT="0" distB="0" distL="114300" distR="114300" simplePos="0" relativeHeight="251669504" behindDoc="0" locked="0" layoutInCell="1" allowOverlap="0">
                  <wp:simplePos x="0" y="0"/>
                  <wp:positionH relativeFrom="column">
                    <wp:posOffset>0</wp:posOffset>
                  </wp:positionH>
                  <wp:positionV relativeFrom="paragraph">
                    <wp:posOffset>65635</wp:posOffset>
                  </wp:positionV>
                  <wp:extent cx="635000" cy="635000"/>
                  <wp:effectExtent l="0" t="0" r="0" b="0"/>
                  <wp:wrapSquare wrapText="bothSides"/>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a:blip r:embed="rId12"/>
                          <a:stretch>
                            <a:fillRect/>
                          </a:stretch>
                        </pic:blipFill>
                        <pic:spPr>
                          <a:xfrm>
                            <a:off x="0" y="0"/>
                            <a:ext cx="635000" cy="635000"/>
                          </a:xfrm>
                          <a:prstGeom prst="rect">
                            <a:avLst/>
                          </a:prstGeom>
                        </pic:spPr>
                      </pic:pic>
                    </a:graphicData>
                  </a:graphic>
                </wp:anchor>
              </w:drawing>
            </w:r>
            <w:r>
              <w:t xml:space="preserve">EXAMPLE:  A village council member is employed by a private company.   After a recent village inspection, the company was cited for violations and a fine was assessed against it.  The council member is prohibited from using his position in any way to have </w:t>
            </w:r>
            <w:r>
              <w:t xml:space="preserve">the company’s fine waived or reduced.   </w:t>
            </w:r>
          </w:p>
          <w:p w:rsidR="00AA6E32" w:rsidRDefault="00B90535">
            <w:pPr>
              <w:spacing w:after="0" w:line="259" w:lineRule="auto"/>
              <w:ind w:left="1140" w:right="0" w:firstLine="0"/>
            </w:pPr>
            <w:r>
              <w:rPr>
                <w:rFonts w:ascii="Calibri" w:eastAsia="Calibri" w:hAnsi="Calibri" w:cs="Calibri"/>
                <w:noProof/>
                <w:sz w:val="22"/>
              </w:rPr>
              <mc:AlternateContent>
                <mc:Choice Requires="wpg">
                  <w:drawing>
                    <wp:inline distT="0" distB="0" distL="0" distR="0">
                      <wp:extent cx="5575300" cy="368300"/>
                      <wp:effectExtent l="0" t="0" r="0" b="0"/>
                      <wp:docPr id="22962" name="Group 22962"/>
                      <wp:cNvGraphicFramePr/>
                      <a:graphic xmlns:a="http://schemas.openxmlformats.org/drawingml/2006/main">
                        <a:graphicData uri="http://schemas.microsoft.com/office/word/2010/wordprocessingGroup">
                          <wpg:wgp>
                            <wpg:cNvGrpSpPr/>
                            <wpg:grpSpPr>
                              <a:xfrm>
                                <a:off x="0" y="0"/>
                                <a:ext cx="5575300" cy="368300"/>
                                <a:chOff x="0" y="0"/>
                                <a:chExt cx="5575300" cy="368300"/>
                              </a:xfrm>
                            </wpg:grpSpPr>
                            <pic:pic xmlns:pic="http://schemas.openxmlformats.org/drawingml/2006/picture">
                              <pic:nvPicPr>
                                <pic:cNvPr id="1719" name="Picture 1719"/>
                                <pic:cNvPicPr/>
                              </pic:nvPicPr>
                              <pic:blipFill>
                                <a:blip r:embed="rId56"/>
                                <a:stretch>
                                  <a:fillRect/>
                                </a:stretch>
                              </pic:blipFill>
                              <pic:spPr>
                                <a:xfrm>
                                  <a:off x="0" y="0"/>
                                  <a:ext cx="2400300" cy="368300"/>
                                </a:xfrm>
                                <a:prstGeom prst="rect">
                                  <a:avLst/>
                                </a:prstGeom>
                              </pic:spPr>
                            </pic:pic>
                            <pic:pic xmlns:pic="http://schemas.openxmlformats.org/drawingml/2006/picture">
                              <pic:nvPicPr>
                                <pic:cNvPr id="1721" name="Picture 1721"/>
                                <pic:cNvPicPr/>
                              </pic:nvPicPr>
                              <pic:blipFill>
                                <a:blip r:embed="rId57"/>
                                <a:stretch>
                                  <a:fillRect/>
                                </a:stretch>
                              </pic:blipFill>
                              <pic:spPr>
                                <a:xfrm>
                                  <a:off x="3175000" y="0"/>
                                  <a:ext cx="2400300" cy="368300"/>
                                </a:xfrm>
                                <a:prstGeom prst="rect">
                                  <a:avLst/>
                                </a:prstGeom>
                              </pic:spPr>
                            </pic:pic>
                          </wpg:wgp>
                        </a:graphicData>
                      </a:graphic>
                    </wp:inline>
                  </w:drawing>
                </mc:Choice>
                <mc:Fallback xmlns:a="http://schemas.openxmlformats.org/drawingml/2006/main">
                  <w:pict>
                    <v:group id="Group 22962" style="width:439pt;height:29pt;mso-position-horizontal-relative:char;mso-position-vertical-relative:line" coordsize="55753,3683">
                      <v:shape id="Picture 1719" style="position:absolute;width:24003;height:3683;left:0;top:0;" filled="f">
                        <v:imagedata r:id="rId58"/>
                      </v:shape>
                      <v:shape id="Picture 1721" style="position:absolute;width:24003;height:3683;left:31750;top:0;" filled="f">
                        <v:imagedata r:id="rId59"/>
                      </v:shape>
                    </v:group>
                  </w:pict>
                </mc:Fallback>
              </mc:AlternateContent>
            </w:r>
          </w:p>
        </w:tc>
      </w:tr>
    </w:tbl>
    <w:p w:rsidR="00AA6E32" w:rsidRDefault="00B90535">
      <w:r>
        <w:br w:type="page"/>
      </w:r>
    </w:p>
    <w:p w:rsidR="00AA6E32" w:rsidRDefault="00B90535">
      <w:pPr>
        <w:pStyle w:val="Heading1"/>
        <w:spacing w:after="683"/>
      </w:pPr>
      <w:r>
        <w:lastRenderedPageBreak/>
        <w:t>Chapter 5</w:t>
      </w:r>
    </w:p>
    <w:p w:rsidR="00AA6E32" w:rsidRDefault="00B90535">
      <w:pPr>
        <w:pStyle w:val="Heading2"/>
        <w:ind w:left="20"/>
      </w:pPr>
      <w:r>
        <w:t xml:space="preserve">Conflicts of Interest Restrictions- Soliciting or Accepting Things of Value (R.C. 102.03(E)): </w:t>
      </w:r>
    </w:p>
    <w:p w:rsidR="00AA6E32" w:rsidRDefault="00B90535">
      <w:pPr>
        <w:ind w:left="335" w:right="2"/>
      </w:pPr>
      <w:r>
        <w:t>The conflict of interest law also prohibits a public official or employee from soliciting or accepting things of value that could have a “substantial and improper influence” on the official or employee.  In other words, the official or employee cannot soli</w:t>
      </w:r>
      <w:r>
        <w:t>cit or accept “anything of value,” such as a gift, travel expenses, employment, substantial meals, or other things of significant value from anyone if the thing of value could improperly influence the official or employee in the performance of his or her d</w:t>
      </w:r>
      <w:r>
        <w:t>uties.  The Commission has explained that these kinds of gifts would improperly influence a public official or employee if they are provided to the official or employee by anyone that is:</w:t>
      </w:r>
    </w:p>
    <w:p w:rsidR="00AA6E32" w:rsidRDefault="00B90535">
      <w:pPr>
        <w:numPr>
          <w:ilvl w:val="0"/>
          <w:numId w:val="5"/>
        </w:numPr>
        <w:spacing w:after="11"/>
        <w:ind w:right="2" w:hanging="360"/>
      </w:pPr>
      <w:r>
        <w:t>Doing or seeking to do business with his or her public agency;</w:t>
      </w:r>
    </w:p>
    <w:p w:rsidR="00AA6E32" w:rsidRDefault="00B90535">
      <w:pPr>
        <w:numPr>
          <w:ilvl w:val="0"/>
          <w:numId w:val="5"/>
        </w:numPr>
        <w:spacing w:after="11"/>
        <w:ind w:right="2" w:hanging="360"/>
      </w:pPr>
      <w:r>
        <w:t>Regul</w:t>
      </w:r>
      <w:r>
        <w:t>ated by his or her public agency; or</w:t>
      </w:r>
    </w:p>
    <w:p w:rsidR="00AA6E32" w:rsidRDefault="00B90535">
      <w:pPr>
        <w:numPr>
          <w:ilvl w:val="0"/>
          <w:numId w:val="5"/>
        </w:numPr>
        <w:spacing w:after="348"/>
        <w:ind w:right="2" w:hanging="360"/>
      </w:pPr>
      <w:r>
        <w:t xml:space="preserve">Interested in matters before his or her public agency.  </w:t>
      </w:r>
    </w:p>
    <w:p w:rsidR="00AA6E32" w:rsidRDefault="00B90535">
      <w:pPr>
        <w:ind w:left="1555" w:right="387"/>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15862</wp:posOffset>
                </wp:positionH>
                <wp:positionV relativeFrom="paragraph">
                  <wp:posOffset>-29614</wp:posOffset>
                </wp:positionV>
                <wp:extent cx="7137413" cy="5334000"/>
                <wp:effectExtent l="0" t="0" r="0" b="0"/>
                <wp:wrapNone/>
                <wp:docPr id="20531" name="Group 20531"/>
                <wp:cNvGraphicFramePr/>
                <a:graphic xmlns:a="http://schemas.openxmlformats.org/drawingml/2006/main">
                  <a:graphicData uri="http://schemas.microsoft.com/office/word/2010/wordprocessingGroup">
                    <wpg:wgp>
                      <wpg:cNvGrpSpPr/>
                      <wpg:grpSpPr>
                        <a:xfrm>
                          <a:off x="0" y="0"/>
                          <a:ext cx="7137413" cy="5334000"/>
                          <a:chOff x="0" y="0"/>
                          <a:chExt cx="7137413" cy="5334000"/>
                        </a:xfrm>
                      </wpg:grpSpPr>
                      <wps:wsp>
                        <wps:cNvPr id="23306" name="Shape 23306"/>
                        <wps:cNvSpPr/>
                        <wps:spPr>
                          <a:xfrm>
                            <a:off x="0" y="0"/>
                            <a:ext cx="7137400" cy="5334000"/>
                          </a:xfrm>
                          <a:custGeom>
                            <a:avLst/>
                            <a:gdLst/>
                            <a:ahLst/>
                            <a:cxnLst/>
                            <a:rect l="0" t="0" r="0" b="0"/>
                            <a:pathLst>
                              <a:path w="7137400" h="5334000">
                                <a:moveTo>
                                  <a:pt x="0" y="0"/>
                                </a:moveTo>
                                <a:lnTo>
                                  <a:pt x="7137400" y="0"/>
                                </a:lnTo>
                                <a:lnTo>
                                  <a:pt x="7137400" y="5334000"/>
                                </a:lnTo>
                                <a:lnTo>
                                  <a:pt x="0" y="533400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1745" name="Picture 1745"/>
                          <pic:cNvPicPr/>
                        </pic:nvPicPr>
                        <pic:blipFill>
                          <a:blip r:embed="rId12"/>
                          <a:stretch>
                            <a:fillRect/>
                          </a:stretch>
                        </pic:blipFill>
                        <pic:spPr>
                          <a:xfrm>
                            <a:off x="139701" y="103457"/>
                            <a:ext cx="635000" cy="635000"/>
                          </a:xfrm>
                          <a:prstGeom prst="rect">
                            <a:avLst/>
                          </a:prstGeom>
                        </pic:spPr>
                      </pic:pic>
                      <pic:pic xmlns:pic="http://schemas.openxmlformats.org/drawingml/2006/picture">
                        <pic:nvPicPr>
                          <pic:cNvPr id="1753" name="Picture 1753"/>
                          <pic:cNvPicPr/>
                        </pic:nvPicPr>
                        <pic:blipFill>
                          <a:blip r:embed="rId60"/>
                          <a:stretch>
                            <a:fillRect/>
                          </a:stretch>
                        </pic:blipFill>
                        <pic:spPr>
                          <a:xfrm>
                            <a:off x="1955813" y="1465072"/>
                            <a:ext cx="5181600" cy="3868928"/>
                          </a:xfrm>
                          <a:prstGeom prst="rect">
                            <a:avLst/>
                          </a:prstGeom>
                        </pic:spPr>
                      </pic:pic>
                      <wps:wsp>
                        <wps:cNvPr id="23307" name="Shape 23307"/>
                        <wps:cNvSpPr/>
                        <wps:spPr>
                          <a:xfrm>
                            <a:off x="250838" y="1958086"/>
                            <a:ext cx="1466850" cy="2740914"/>
                          </a:xfrm>
                          <a:custGeom>
                            <a:avLst/>
                            <a:gdLst/>
                            <a:ahLst/>
                            <a:cxnLst/>
                            <a:rect l="0" t="0" r="0" b="0"/>
                            <a:pathLst>
                              <a:path w="1466850" h="2740914">
                                <a:moveTo>
                                  <a:pt x="0" y="0"/>
                                </a:moveTo>
                                <a:lnTo>
                                  <a:pt x="1466850" y="0"/>
                                </a:lnTo>
                                <a:lnTo>
                                  <a:pt x="1466850" y="2740914"/>
                                </a:lnTo>
                                <a:lnTo>
                                  <a:pt x="0" y="2740914"/>
                                </a:lnTo>
                                <a:lnTo>
                                  <a:pt x="0" y="0"/>
                                </a:lnTo>
                              </a:path>
                            </a:pathLst>
                          </a:custGeom>
                          <a:ln w="0" cap="flat">
                            <a:miter lim="127000"/>
                          </a:ln>
                        </wps:spPr>
                        <wps:style>
                          <a:lnRef idx="0">
                            <a:srgbClr val="000000">
                              <a:alpha val="0"/>
                            </a:srgbClr>
                          </a:lnRef>
                          <a:fillRef idx="1">
                            <a:srgbClr val="C7C7D5"/>
                          </a:fillRef>
                          <a:effectRef idx="0">
                            <a:scrgbClr r="0" g="0" b="0"/>
                          </a:effectRef>
                          <a:fontRef idx="none"/>
                        </wps:style>
                        <wps:bodyPr/>
                      </wps:wsp>
                      <wps:wsp>
                        <wps:cNvPr id="1761" name="Rectangle 1761"/>
                        <wps:cNvSpPr/>
                        <wps:spPr>
                          <a:xfrm>
                            <a:off x="327038" y="2671189"/>
                            <a:ext cx="1701691" cy="322077"/>
                          </a:xfrm>
                          <a:prstGeom prst="rect">
                            <a:avLst/>
                          </a:prstGeom>
                          <a:ln>
                            <a:noFill/>
                          </a:ln>
                        </wps:spPr>
                        <wps:txbx>
                          <w:txbxContent>
                            <w:p w:rsidR="00AA6E32" w:rsidRDefault="00B90535">
                              <w:pPr>
                                <w:spacing w:after="160" w:line="259" w:lineRule="auto"/>
                                <w:ind w:left="0" w:right="0" w:firstLine="0"/>
                              </w:pPr>
                              <w:r>
                                <w:rPr>
                                  <w:i/>
                                </w:rPr>
                                <w:t xml:space="preserve">More information </w:t>
                              </w:r>
                            </w:p>
                          </w:txbxContent>
                        </wps:txbx>
                        <wps:bodyPr horzOverflow="overflow" vert="horz" lIns="0" tIns="0" rIns="0" bIns="0" rtlCol="0">
                          <a:noAutofit/>
                        </wps:bodyPr>
                      </wps:wsp>
                      <wps:wsp>
                        <wps:cNvPr id="1762" name="Rectangle 1762"/>
                        <wps:cNvSpPr/>
                        <wps:spPr>
                          <a:xfrm>
                            <a:off x="327038" y="2884549"/>
                            <a:ext cx="969543" cy="322077"/>
                          </a:xfrm>
                          <a:prstGeom prst="rect">
                            <a:avLst/>
                          </a:prstGeom>
                          <a:ln>
                            <a:noFill/>
                          </a:ln>
                        </wps:spPr>
                        <wps:txbx>
                          <w:txbxContent>
                            <w:p w:rsidR="00AA6E32" w:rsidRDefault="00B90535">
                              <w:pPr>
                                <w:spacing w:after="160" w:line="259" w:lineRule="auto"/>
                                <w:ind w:left="0" w:right="0" w:firstLine="0"/>
                              </w:pPr>
                              <w:r>
                                <w:rPr>
                                  <w:i/>
                                </w:rPr>
                                <w:t xml:space="preserve">about this </w:t>
                              </w:r>
                            </w:p>
                          </w:txbxContent>
                        </wps:txbx>
                        <wps:bodyPr horzOverflow="overflow" vert="horz" lIns="0" tIns="0" rIns="0" bIns="0" rtlCol="0">
                          <a:noAutofit/>
                        </wps:bodyPr>
                      </wps:wsp>
                      <wps:wsp>
                        <wps:cNvPr id="1763" name="Rectangle 1763"/>
                        <wps:cNvSpPr/>
                        <wps:spPr>
                          <a:xfrm>
                            <a:off x="327038" y="3097909"/>
                            <a:ext cx="1188258" cy="322077"/>
                          </a:xfrm>
                          <a:prstGeom prst="rect">
                            <a:avLst/>
                          </a:prstGeom>
                          <a:ln>
                            <a:noFill/>
                          </a:ln>
                        </wps:spPr>
                        <wps:txbx>
                          <w:txbxContent>
                            <w:p w:rsidR="00AA6E32" w:rsidRDefault="00B90535">
                              <w:pPr>
                                <w:spacing w:after="160" w:line="259" w:lineRule="auto"/>
                                <w:ind w:left="0" w:right="0" w:firstLine="0"/>
                              </w:pPr>
                              <w:r>
                                <w:rPr>
                                  <w:i/>
                                </w:rPr>
                                <w:t xml:space="preserve">restriction is </w:t>
                              </w:r>
                            </w:p>
                          </w:txbxContent>
                        </wps:txbx>
                        <wps:bodyPr horzOverflow="overflow" vert="horz" lIns="0" tIns="0" rIns="0" bIns="0" rtlCol="0">
                          <a:noAutofit/>
                        </wps:bodyPr>
                      </wps:wsp>
                      <wps:wsp>
                        <wps:cNvPr id="1764" name="Rectangle 1764"/>
                        <wps:cNvSpPr/>
                        <wps:spPr>
                          <a:xfrm>
                            <a:off x="327038" y="3311269"/>
                            <a:ext cx="1458312" cy="322077"/>
                          </a:xfrm>
                          <a:prstGeom prst="rect">
                            <a:avLst/>
                          </a:prstGeom>
                          <a:ln>
                            <a:noFill/>
                          </a:ln>
                        </wps:spPr>
                        <wps:txbx>
                          <w:txbxContent>
                            <w:p w:rsidR="00AA6E32" w:rsidRDefault="00B90535">
                              <w:pPr>
                                <w:spacing w:after="160" w:line="259" w:lineRule="auto"/>
                                <w:ind w:left="0" w:right="0" w:firstLine="0"/>
                              </w:pPr>
                              <w:r>
                                <w:rPr>
                                  <w:i/>
                                </w:rPr>
                                <w:t xml:space="preserve">available in the </w:t>
                              </w:r>
                            </w:p>
                          </w:txbxContent>
                        </wps:txbx>
                        <wps:bodyPr horzOverflow="overflow" vert="horz" lIns="0" tIns="0" rIns="0" bIns="0" rtlCol="0">
                          <a:noAutofit/>
                        </wps:bodyPr>
                      </wps:wsp>
                      <wps:wsp>
                        <wps:cNvPr id="20248" name="Rectangle 20248"/>
                        <wps:cNvSpPr/>
                        <wps:spPr>
                          <a:xfrm>
                            <a:off x="327038" y="3524628"/>
                            <a:ext cx="1657659" cy="322077"/>
                          </a:xfrm>
                          <a:prstGeom prst="rect">
                            <a:avLst/>
                          </a:prstGeom>
                          <a:ln>
                            <a:noFill/>
                          </a:ln>
                        </wps:spPr>
                        <wps:txbx>
                          <w:txbxContent>
                            <w:p w:rsidR="00AA6E32" w:rsidRDefault="00B90535">
                              <w:pPr>
                                <w:spacing w:after="160" w:line="259" w:lineRule="auto"/>
                                <w:ind w:left="0" w:right="0" w:firstLine="0"/>
                              </w:pPr>
                              <w:hyperlink r:id="rId61">
                                <w:r>
                                  <w:rPr>
                                    <w:i/>
                                    <w:color w:val="0000FF"/>
                                    <w:u w:val="single" w:color="0000FF"/>
                                  </w:rPr>
                                  <w:t>Information Sheet</w:t>
                                </w:r>
                              </w:hyperlink>
                            </w:p>
                          </w:txbxContent>
                        </wps:txbx>
                        <wps:bodyPr horzOverflow="overflow" vert="horz" lIns="0" tIns="0" rIns="0" bIns="0" rtlCol="0">
                          <a:noAutofit/>
                        </wps:bodyPr>
                      </wps:wsp>
                      <wps:wsp>
                        <wps:cNvPr id="20249" name="Rectangle 20249"/>
                        <wps:cNvSpPr/>
                        <wps:spPr>
                          <a:xfrm>
                            <a:off x="1573398" y="3524628"/>
                            <a:ext cx="54152" cy="322077"/>
                          </a:xfrm>
                          <a:prstGeom prst="rect">
                            <a:avLst/>
                          </a:prstGeom>
                          <a:ln>
                            <a:noFill/>
                          </a:ln>
                        </wps:spPr>
                        <wps:txbx>
                          <w:txbxContent>
                            <w:p w:rsidR="00AA6E32" w:rsidRDefault="00B90535">
                              <w:pPr>
                                <w:spacing w:after="160" w:line="259" w:lineRule="auto"/>
                                <w:ind w:left="0" w:right="0" w:firstLine="0"/>
                              </w:pPr>
                              <w:hyperlink r:id="rId62">
                                <w:r>
                                  <w:rPr>
                                    <w:i/>
                                    <w:color w:val="0000FF"/>
                                    <w:u w:val="single" w:color="0000FF"/>
                                  </w:rPr>
                                  <w:t xml:space="preserve"> </w:t>
                                </w:r>
                              </w:hyperlink>
                            </w:p>
                          </w:txbxContent>
                        </wps:txbx>
                        <wps:bodyPr horzOverflow="overflow" vert="horz" lIns="0" tIns="0" rIns="0" bIns="0" rtlCol="0">
                          <a:noAutofit/>
                        </wps:bodyPr>
                      </wps:wsp>
                      <wps:wsp>
                        <wps:cNvPr id="20251" name="Rectangle 20251"/>
                        <wps:cNvSpPr/>
                        <wps:spPr>
                          <a:xfrm>
                            <a:off x="327038" y="3737989"/>
                            <a:ext cx="642500" cy="322077"/>
                          </a:xfrm>
                          <a:prstGeom prst="rect">
                            <a:avLst/>
                          </a:prstGeom>
                          <a:ln>
                            <a:noFill/>
                          </a:ln>
                        </wps:spPr>
                        <wps:txbx>
                          <w:txbxContent>
                            <w:p w:rsidR="00AA6E32" w:rsidRDefault="00B90535">
                              <w:pPr>
                                <w:spacing w:after="160" w:line="259" w:lineRule="auto"/>
                                <w:ind w:left="0" w:right="0" w:firstLine="0"/>
                              </w:pPr>
                              <w:hyperlink r:id="rId63">
                                <w:r>
                                  <w:rPr>
                                    <w:i/>
                                    <w:color w:val="0000FF"/>
                                    <w:u w:val="single" w:color="0000FF"/>
                                  </w:rPr>
                                  <w:t>on Gift</w:t>
                                </w:r>
                              </w:hyperlink>
                            </w:p>
                          </w:txbxContent>
                        </wps:txbx>
                        <wps:bodyPr horzOverflow="overflow" vert="horz" lIns="0" tIns="0" rIns="0" bIns="0" rtlCol="0">
                          <a:noAutofit/>
                        </wps:bodyPr>
                      </wps:wsp>
                      <wps:wsp>
                        <wps:cNvPr id="20250" name="Rectangle 20250"/>
                        <wps:cNvSpPr/>
                        <wps:spPr>
                          <a:xfrm>
                            <a:off x="810120" y="3737989"/>
                            <a:ext cx="79692" cy="322077"/>
                          </a:xfrm>
                          <a:prstGeom prst="rect">
                            <a:avLst/>
                          </a:prstGeom>
                          <a:ln>
                            <a:noFill/>
                          </a:ln>
                        </wps:spPr>
                        <wps:txbx>
                          <w:txbxContent>
                            <w:p w:rsidR="00AA6E32" w:rsidRDefault="00B90535">
                              <w:pPr>
                                <w:spacing w:after="160" w:line="259" w:lineRule="auto"/>
                                <w:ind w:left="0" w:right="0" w:firstLine="0"/>
                              </w:pPr>
                              <w:hyperlink r:id="rId64">
                                <w:r>
                                  <w:rPr>
                                    <w:i/>
                                    <w:color w:val="0000FF"/>
                                    <w:u w:val="single" w:color="0000FF"/>
                                  </w:rPr>
                                  <w:t>s</w:t>
                                </w:r>
                              </w:hyperlink>
                            </w:p>
                          </w:txbxContent>
                        </wps:txbx>
                        <wps:bodyPr horzOverflow="overflow" vert="horz" lIns="0" tIns="0" rIns="0" bIns="0" rtlCol="0">
                          <a:noAutofit/>
                        </wps:bodyPr>
                      </wps:wsp>
                      <wps:wsp>
                        <wps:cNvPr id="20253" name="Rectangle 20253"/>
                        <wps:cNvSpPr/>
                        <wps:spPr>
                          <a:xfrm>
                            <a:off x="870039" y="3737989"/>
                            <a:ext cx="163877" cy="322077"/>
                          </a:xfrm>
                          <a:prstGeom prst="rect">
                            <a:avLst/>
                          </a:prstGeom>
                          <a:ln>
                            <a:noFill/>
                          </a:ln>
                        </wps:spPr>
                        <wps:txbx>
                          <w:txbxContent>
                            <w:p w:rsidR="00AA6E32" w:rsidRDefault="00B90535">
                              <w:pPr>
                                <w:spacing w:after="160" w:line="259" w:lineRule="auto"/>
                                <w:ind w:left="0" w:right="0" w:firstLine="0"/>
                              </w:pPr>
                              <w:r>
                                <w:rPr>
                                  <w:i/>
                                </w:rPr>
                                <w:t xml:space="preserve"> , </w:t>
                              </w:r>
                            </w:p>
                          </w:txbxContent>
                        </wps:txbx>
                        <wps:bodyPr horzOverflow="overflow" vert="horz" lIns="0" tIns="0" rIns="0" bIns="0" rtlCol="0">
                          <a:noAutofit/>
                        </wps:bodyPr>
                      </wps:wsp>
                      <wps:wsp>
                        <wps:cNvPr id="20252" name="Rectangle 20252"/>
                        <wps:cNvSpPr/>
                        <wps:spPr>
                          <a:xfrm>
                            <a:off x="993254" y="3737989"/>
                            <a:ext cx="433480" cy="322077"/>
                          </a:xfrm>
                          <a:prstGeom prst="rect">
                            <a:avLst/>
                          </a:prstGeom>
                          <a:ln>
                            <a:noFill/>
                          </a:ln>
                        </wps:spPr>
                        <wps:txbx>
                          <w:txbxContent>
                            <w:p w:rsidR="00AA6E32" w:rsidRDefault="00B90535">
                              <w:pPr>
                                <w:spacing w:after="160" w:line="259" w:lineRule="auto"/>
                                <w:ind w:left="0" w:right="0" w:firstLine="0"/>
                              </w:pPr>
                              <w:hyperlink r:id="rId65">
                                <w:r>
                                  <w:rPr>
                                    <w:i/>
                                    <w:color w:val="0000FF"/>
                                    <w:u w:val="single" w:color="0000FF"/>
                                  </w:rPr>
                                  <w:t>Gifts</w:t>
                                </w:r>
                              </w:hyperlink>
                            </w:p>
                          </w:txbxContent>
                        </wps:txbx>
                        <wps:bodyPr horzOverflow="overflow" vert="horz" lIns="0" tIns="0" rIns="0" bIns="0" rtlCol="0">
                          <a:noAutofit/>
                        </wps:bodyPr>
                      </wps:wsp>
                      <wps:wsp>
                        <wps:cNvPr id="20254" name="Rectangle 20254"/>
                        <wps:cNvSpPr/>
                        <wps:spPr>
                          <a:xfrm>
                            <a:off x="1319180" y="3737989"/>
                            <a:ext cx="54153" cy="322077"/>
                          </a:xfrm>
                          <a:prstGeom prst="rect">
                            <a:avLst/>
                          </a:prstGeom>
                          <a:ln>
                            <a:noFill/>
                          </a:ln>
                        </wps:spPr>
                        <wps:txbx>
                          <w:txbxContent>
                            <w:p w:rsidR="00AA6E32" w:rsidRDefault="00B90535">
                              <w:pPr>
                                <w:spacing w:after="160" w:line="259" w:lineRule="auto"/>
                                <w:ind w:left="0" w:right="0" w:firstLine="0"/>
                              </w:pPr>
                              <w:hyperlink r:id="rId66">
                                <w:r>
                                  <w:rPr>
                                    <w:i/>
                                    <w:color w:val="0000FF"/>
                                    <w:u w:val="single" w:color="0000FF"/>
                                  </w:rPr>
                                  <w:t xml:space="preserve"> </w:t>
                                </w:r>
                              </w:hyperlink>
                            </w:p>
                          </w:txbxContent>
                        </wps:txbx>
                        <wps:bodyPr horzOverflow="overflow" vert="horz" lIns="0" tIns="0" rIns="0" bIns="0" rtlCol="0">
                          <a:noAutofit/>
                        </wps:bodyPr>
                      </wps:wsp>
                      <wps:wsp>
                        <wps:cNvPr id="20255" name="Rectangle 20255"/>
                        <wps:cNvSpPr/>
                        <wps:spPr>
                          <a:xfrm>
                            <a:off x="327038" y="3951349"/>
                            <a:ext cx="601590" cy="322077"/>
                          </a:xfrm>
                          <a:prstGeom prst="rect">
                            <a:avLst/>
                          </a:prstGeom>
                          <a:ln>
                            <a:noFill/>
                          </a:ln>
                        </wps:spPr>
                        <wps:txbx>
                          <w:txbxContent>
                            <w:p w:rsidR="00AA6E32" w:rsidRDefault="00B90535">
                              <w:pPr>
                                <w:spacing w:after="160" w:line="259" w:lineRule="auto"/>
                                <w:ind w:left="0" w:right="0" w:firstLine="0"/>
                              </w:pPr>
                              <w:hyperlink r:id="rId67">
                                <w:r>
                                  <w:rPr>
                                    <w:i/>
                                    <w:color w:val="0000FF"/>
                                    <w:u w:val="single" w:color="0000FF"/>
                                  </w:rPr>
                                  <w:t>Bulleti</w:t>
                                </w:r>
                              </w:hyperlink>
                            </w:p>
                          </w:txbxContent>
                        </wps:txbx>
                        <wps:bodyPr horzOverflow="overflow" vert="horz" lIns="0" tIns="0" rIns="0" bIns="0" rtlCol="0">
                          <a:noAutofit/>
                        </wps:bodyPr>
                      </wps:wsp>
                      <wps:wsp>
                        <wps:cNvPr id="20256" name="Rectangle 20256"/>
                        <wps:cNvSpPr/>
                        <wps:spPr>
                          <a:xfrm>
                            <a:off x="777050" y="3951349"/>
                            <a:ext cx="125804" cy="322077"/>
                          </a:xfrm>
                          <a:prstGeom prst="rect">
                            <a:avLst/>
                          </a:prstGeom>
                          <a:ln>
                            <a:noFill/>
                          </a:ln>
                        </wps:spPr>
                        <wps:txbx>
                          <w:txbxContent>
                            <w:p w:rsidR="00AA6E32" w:rsidRDefault="00B90535">
                              <w:pPr>
                                <w:spacing w:after="160" w:line="259" w:lineRule="auto"/>
                                <w:ind w:left="0" w:right="0" w:firstLine="0"/>
                              </w:pPr>
                              <w:hyperlink r:id="rId68">
                                <w:r>
                                  <w:rPr>
                                    <w:i/>
                                    <w:color w:val="0000FF"/>
                                    <w:u w:val="single" w:color="0000FF"/>
                                  </w:rPr>
                                  <w:t>n</w:t>
                                </w:r>
                              </w:hyperlink>
                            </w:p>
                          </w:txbxContent>
                        </wps:txbx>
                        <wps:bodyPr horzOverflow="overflow" vert="horz" lIns="0" tIns="0" rIns="0" bIns="0" rtlCol="0">
                          <a:noAutofit/>
                        </wps:bodyPr>
                      </wps:wsp>
                      <wps:wsp>
                        <wps:cNvPr id="20257" name="Rectangle 20257"/>
                        <wps:cNvSpPr/>
                        <wps:spPr>
                          <a:xfrm>
                            <a:off x="871639" y="3951349"/>
                            <a:ext cx="55571" cy="322077"/>
                          </a:xfrm>
                          <a:prstGeom prst="rect">
                            <a:avLst/>
                          </a:prstGeom>
                          <a:ln>
                            <a:noFill/>
                          </a:ln>
                        </wps:spPr>
                        <wps:txbx>
                          <w:txbxContent>
                            <w:p w:rsidR="00AA6E32" w:rsidRDefault="00B90535">
                              <w:pPr>
                                <w:spacing w:after="160" w:line="259" w:lineRule="auto"/>
                                <w:ind w:left="0" w:right="0" w:firstLine="0"/>
                              </w:pPr>
                              <w:hyperlink r:id="rId69">
                                <w:r>
                                  <w:rPr>
                                    <w:i/>
                                  </w:rPr>
                                  <w:t>,</w:t>
                                </w:r>
                              </w:hyperlink>
                            </w:p>
                          </w:txbxContent>
                        </wps:txbx>
                        <wps:bodyPr horzOverflow="overflow" vert="horz" lIns="0" tIns="0" rIns="0" bIns="0" rtlCol="0">
                          <a:noAutofit/>
                        </wps:bodyPr>
                      </wps:wsp>
                      <wps:wsp>
                        <wps:cNvPr id="1791" name="Rectangle 1791"/>
                        <wps:cNvSpPr/>
                        <wps:spPr>
                          <a:xfrm>
                            <a:off x="913422" y="3951349"/>
                            <a:ext cx="464671" cy="322077"/>
                          </a:xfrm>
                          <a:prstGeom prst="rect">
                            <a:avLst/>
                          </a:prstGeom>
                          <a:ln>
                            <a:noFill/>
                          </a:ln>
                        </wps:spPr>
                        <wps:txbx>
                          <w:txbxContent>
                            <w:p w:rsidR="00AA6E32" w:rsidRDefault="00B90535">
                              <w:pPr>
                                <w:spacing w:after="160" w:line="259" w:lineRule="auto"/>
                                <w:ind w:left="0" w:right="0" w:firstLine="0"/>
                              </w:pPr>
                              <w:r>
                                <w:rPr>
                                  <w:i/>
                                </w:rPr>
                                <w:t xml:space="preserve"> and </w:t>
                              </w:r>
                            </w:p>
                          </w:txbxContent>
                        </wps:txbx>
                        <wps:bodyPr horzOverflow="overflow" vert="horz" lIns="0" tIns="0" rIns="0" bIns="0" rtlCol="0">
                          <a:noAutofit/>
                        </wps:bodyPr>
                      </wps:wsp>
                      <wps:wsp>
                        <wps:cNvPr id="20262" name="Rectangle 20262"/>
                        <wps:cNvSpPr/>
                        <wps:spPr>
                          <a:xfrm>
                            <a:off x="327038" y="4164709"/>
                            <a:ext cx="1642998" cy="322077"/>
                          </a:xfrm>
                          <a:prstGeom prst="rect">
                            <a:avLst/>
                          </a:prstGeom>
                          <a:ln>
                            <a:noFill/>
                          </a:ln>
                        </wps:spPr>
                        <wps:txbx>
                          <w:txbxContent>
                            <w:p w:rsidR="00AA6E32" w:rsidRDefault="00B90535">
                              <w:pPr>
                                <w:spacing w:after="160" w:line="259" w:lineRule="auto"/>
                                <w:ind w:left="0" w:right="0" w:firstLine="0"/>
                              </w:pPr>
                              <w:hyperlink r:id="rId70">
                                <w:r>
                                  <w:rPr>
                                    <w:i/>
                                    <w:color w:val="0000FF"/>
                                    <w:u w:val="single" w:color="0000FF"/>
                                  </w:rPr>
                                  <w:t>Advisory Opinio</w:t>
                                </w:r>
                                <w:r>
                                  <w:rPr>
                                    <w:i/>
                                    <w:color w:val="0000FF"/>
                                    <w:u w:val="single" w:color="0000FF"/>
                                  </w:rPr>
                                  <w:t>n</w:t>
                                </w:r>
                              </w:hyperlink>
                            </w:p>
                          </w:txbxContent>
                        </wps:txbx>
                        <wps:bodyPr horzOverflow="overflow" vert="horz" lIns="0" tIns="0" rIns="0" bIns="0" rtlCol="0">
                          <a:noAutofit/>
                        </wps:bodyPr>
                      </wps:wsp>
                      <wps:wsp>
                        <wps:cNvPr id="20263" name="Rectangle 20263"/>
                        <wps:cNvSpPr/>
                        <wps:spPr>
                          <a:xfrm>
                            <a:off x="1562374" y="4164709"/>
                            <a:ext cx="54153" cy="322077"/>
                          </a:xfrm>
                          <a:prstGeom prst="rect">
                            <a:avLst/>
                          </a:prstGeom>
                          <a:ln>
                            <a:noFill/>
                          </a:ln>
                        </wps:spPr>
                        <wps:txbx>
                          <w:txbxContent>
                            <w:p w:rsidR="00AA6E32" w:rsidRDefault="00B90535">
                              <w:pPr>
                                <w:spacing w:after="160" w:line="259" w:lineRule="auto"/>
                                <w:ind w:left="0" w:right="0" w:firstLine="0"/>
                              </w:pPr>
                              <w:hyperlink r:id="rId71">
                                <w:r>
                                  <w:rPr>
                                    <w:i/>
                                    <w:color w:val="0000FF"/>
                                    <w:u w:val="single" w:color="0000FF"/>
                                  </w:rPr>
                                  <w:t xml:space="preserve"> </w:t>
                                </w:r>
                              </w:hyperlink>
                            </w:p>
                          </w:txbxContent>
                        </wps:txbx>
                        <wps:bodyPr horzOverflow="overflow" vert="horz" lIns="0" tIns="0" rIns="0" bIns="0" rtlCol="0">
                          <a:noAutofit/>
                        </wps:bodyPr>
                      </wps:wsp>
                      <wps:wsp>
                        <wps:cNvPr id="20266" name="Rectangle 20266"/>
                        <wps:cNvSpPr/>
                        <wps:spPr>
                          <a:xfrm>
                            <a:off x="327038" y="4378069"/>
                            <a:ext cx="530175" cy="322077"/>
                          </a:xfrm>
                          <a:prstGeom prst="rect">
                            <a:avLst/>
                          </a:prstGeom>
                          <a:ln>
                            <a:noFill/>
                          </a:ln>
                        </wps:spPr>
                        <wps:txbx>
                          <w:txbxContent>
                            <w:p w:rsidR="00AA6E32" w:rsidRDefault="00B90535">
                              <w:pPr>
                                <w:spacing w:after="160" w:line="259" w:lineRule="auto"/>
                                <w:ind w:left="0" w:right="0" w:firstLine="0"/>
                              </w:pPr>
                              <w:hyperlink r:id="rId72">
                                <w:r>
                                  <w:rPr>
                                    <w:i/>
                                    <w:color w:val="0000FF"/>
                                    <w:u w:val="single" w:color="0000FF"/>
                                  </w:rPr>
                                  <w:t>89-01</w:t>
                                </w:r>
                              </w:hyperlink>
                            </w:p>
                          </w:txbxContent>
                        </wps:txbx>
                        <wps:bodyPr horzOverflow="overflow" vert="horz" lIns="0" tIns="0" rIns="0" bIns="0" rtlCol="0">
                          <a:noAutofit/>
                        </wps:bodyPr>
                      </wps:wsp>
                      <wps:wsp>
                        <wps:cNvPr id="20268" name="Rectangle 20268"/>
                        <wps:cNvSpPr/>
                        <wps:spPr>
                          <a:xfrm>
                            <a:off x="725665" y="4378069"/>
                            <a:ext cx="112798" cy="322077"/>
                          </a:xfrm>
                          <a:prstGeom prst="rect">
                            <a:avLst/>
                          </a:prstGeom>
                          <a:ln>
                            <a:noFill/>
                          </a:ln>
                        </wps:spPr>
                        <wps:txbx>
                          <w:txbxContent>
                            <w:p w:rsidR="00AA6E32" w:rsidRDefault="00B90535">
                              <w:pPr>
                                <w:spacing w:after="160" w:line="259" w:lineRule="auto"/>
                                <w:ind w:left="0" w:right="0" w:firstLine="0"/>
                              </w:pPr>
                              <w:hyperlink r:id="rId73">
                                <w:r>
                                  <w:rPr>
                                    <w:i/>
                                    <w:color w:val="0000FF"/>
                                    <w:u w:val="single" w:color="0000FF"/>
                                  </w:rPr>
                                  <w:t>3</w:t>
                                </w:r>
                              </w:hyperlink>
                            </w:p>
                          </w:txbxContent>
                        </wps:txbx>
                        <wps:bodyPr horzOverflow="overflow" vert="horz" lIns="0" tIns="0" rIns="0" bIns="0" rtlCol="0">
                          <a:noAutofit/>
                        </wps:bodyPr>
                      </wps:wsp>
                      <wps:wsp>
                        <wps:cNvPr id="1796" name="Rectangle 1796"/>
                        <wps:cNvSpPr/>
                        <wps:spPr>
                          <a:xfrm>
                            <a:off x="810476" y="4378069"/>
                            <a:ext cx="55571" cy="322077"/>
                          </a:xfrm>
                          <a:prstGeom prst="rect">
                            <a:avLst/>
                          </a:prstGeom>
                          <a:ln>
                            <a:noFill/>
                          </a:ln>
                        </wps:spPr>
                        <wps:txbx>
                          <w:txbxContent>
                            <w:p w:rsidR="00AA6E32" w:rsidRDefault="00B90535">
                              <w:pPr>
                                <w:spacing w:after="160" w:line="259" w:lineRule="auto"/>
                                <w:ind w:left="0" w:right="0" w:firstLine="0"/>
                              </w:pPr>
                              <w:hyperlink r:id="rId74">
                                <w:r>
                                  <w:rPr>
                                    <w:i/>
                                  </w:rPr>
                                  <w:t>.</w:t>
                                </w:r>
                              </w:hyperlink>
                            </w:p>
                          </w:txbxContent>
                        </wps:txbx>
                        <wps:bodyPr horzOverflow="overflow" vert="horz" lIns="0" tIns="0" rIns="0" bIns="0" rtlCol="0">
                          <a:noAutofit/>
                        </wps:bodyPr>
                      </wps:wsp>
                      <wps:wsp>
                        <wps:cNvPr id="1797" name="Rectangle 1797"/>
                        <wps:cNvSpPr/>
                        <wps:spPr>
                          <a:xfrm>
                            <a:off x="852259" y="4378069"/>
                            <a:ext cx="54153" cy="322077"/>
                          </a:xfrm>
                          <a:prstGeom prst="rect">
                            <a:avLst/>
                          </a:prstGeom>
                          <a:ln>
                            <a:noFill/>
                          </a:ln>
                        </wps:spPr>
                        <wps:txbx>
                          <w:txbxContent>
                            <w:p w:rsidR="00AA6E32" w:rsidRDefault="00B90535">
                              <w:pPr>
                                <w:spacing w:after="160" w:line="259" w:lineRule="auto"/>
                                <w:ind w:left="0" w:right="0" w:firstLine="0"/>
                              </w:pPr>
                              <w:r>
                                <w:rPr>
                                  <w:i/>
                                </w:rPr>
                                <w:t xml:space="preserve"> </w:t>
                              </w:r>
                            </w:p>
                          </w:txbxContent>
                        </wps:txbx>
                        <wps:bodyPr horzOverflow="overflow" vert="horz" lIns="0" tIns="0" rIns="0" bIns="0" rtlCol="0">
                          <a:noAutofit/>
                        </wps:bodyPr>
                      </wps:wsp>
                      <pic:pic xmlns:pic="http://schemas.openxmlformats.org/drawingml/2006/picture">
                        <pic:nvPicPr>
                          <pic:cNvPr id="1775" name="Picture 1775"/>
                          <pic:cNvPicPr/>
                        </pic:nvPicPr>
                        <pic:blipFill>
                          <a:blip r:embed="rId13"/>
                          <a:stretch>
                            <a:fillRect/>
                          </a:stretch>
                        </pic:blipFill>
                        <pic:spPr>
                          <a:xfrm>
                            <a:off x="666763" y="2021586"/>
                            <a:ext cx="635000" cy="635000"/>
                          </a:xfrm>
                          <a:prstGeom prst="rect">
                            <a:avLst/>
                          </a:prstGeom>
                        </pic:spPr>
                      </pic:pic>
                    </wpg:wgp>
                  </a:graphicData>
                </a:graphic>
              </wp:anchor>
            </w:drawing>
          </mc:Choice>
          <mc:Fallback xmlns:a="http://schemas.openxmlformats.org/drawingml/2006/main">
            <w:pict>
              <v:group id="Group 20531" style="width:562.001pt;height:420pt;position:absolute;z-index:-2147483609;mso-position-horizontal-relative:text;mso-position-horizontal:absolute;margin-left:1.249pt;mso-position-vertical-relative:text;margin-top:-2.33188pt;" coordsize="71374,53340">
                <v:shape id="Shape 23308" style="position:absolute;width:71374;height:53340;left:0;top:0;" coordsize="7137400,5334000" path="m0,0l7137400,0l7137400,5334000l0,5334000l0,0">
                  <v:stroke weight="0pt" endcap="flat" joinstyle="miter" miterlimit="10" on="false" color="#000000" opacity="0"/>
                  <v:fill on="true" color="#acacac"/>
                </v:shape>
                <v:shape id="Picture 1745" style="position:absolute;width:6350;height:6350;left:1397;top:1034;" filled="f">
                  <v:imagedata r:id="rId35"/>
                </v:shape>
                <v:shape id="Picture 1753" style="position:absolute;width:51816;height:38689;left:19558;top:14650;" filled="f">
                  <v:imagedata r:id="rId75"/>
                </v:shape>
                <v:shape id="Shape 23309" style="position:absolute;width:14668;height:27409;left:2508;top:19580;" coordsize="1466850,2740914" path="m0,0l1466850,0l1466850,2740914l0,2740914l0,0">
                  <v:stroke weight="0pt" endcap="flat" joinstyle="miter" miterlimit="10" on="false" color="#000000" opacity="0"/>
                  <v:fill on="true" color="#c7c7d5"/>
                </v:shape>
                <v:rect id="Rectangle 1761" style="position:absolute;width:17016;height:3220;left:3270;top:26711;" filled="f" stroked="f">
                  <v:textbox inset="0,0,0,0">
                    <w:txbxContent>
                      <w:p>
                        <w:pPr>
                          <w:spacing w:before="0" w:after="160" w:line="259" w:lineRule="auto"/>
                          <w:ind w:left="0" w:right="0" w:firstLine="0"/>
                        </w:pPr>
                        <w:r>
                          <w:rPr>
                            <w:rFonts w:cs="Minion Pro" w:hAnsi="Minion Pro" w:eastAsia="Minion Pro" w:ascii="Minion Pro"/>
                            <w:i w:val="1"/>
                          </w:rPr>
                          <w:t xml:space="preserve">More information </w:t>
                        </w:r>
                      </w:p>
                    </w:txbxContent>
                  </v:textbox>
                </v:rect>
                <v:rect id="Rectangle 1762" style="position:absolute;width:9695;height:3220;left:3270;top:28845;" filled="f" stroked="f">
                  <v:textbox inset="0,0,0,0">
                    <w:txbxContent>
                      <w:p>
                        <w:pPr>
                          <w:spacing w:before="0" w:after="160" w:line="259" w:lineRule="auto"/>
                          <w:ind w:left="0" w:right="0" w:firstLine="0"/>
                        </w:pPr>
                        <w:r>
                          <w:rPr>
                            <w:rFonts w:cs="Minion Pro" w:hAnsi="Minion Pro" w:eastAsia="Minion Pro" w:ascii="Minion Pro"/>
                            <w:i w:val="1"/>
                          </w:rPr>
                          <w:t xml:space="preserve">about this </w:t>
                        </w:r>
                      </w:p>
                    </w:txbxContent>
                  </v:textbox>
                </v:rect>
                <v:rect id="Rectangle 1763" style="position:absolute;width:11882;height:3220;left:3270;top:30979;" filled="f" stroked="f">
                  <v:textbox inset="0,0,0,0">
                    <w:txbxContent>
                      <w:p>
                        <w:pPr>
                          <w:spacing w:before="0" w:after="160" w:line="259" w:lineRule="auto"/>
                          <w:ind w:left="0" w:right="0" w:firstLine="0"/>
                        </w:pPr>
                        <w:r>
                          <w:rPr>
                            <w:rFonts w:cs="Minion Pro" w:hAnsi="Minion Pro" w:eastAsia="Minion Pro" w:ascii="Minion Pro"/>
                            <w:i w:val="1"/>
                          </w:rPr>
                          <w:t xml:space="preserve">restriction is </w:t>
                        </w:r>
                      </w:p>
                    </w:txbxContent>
                  </v:textbox>
                </v:rect>
                <v:rect id="Rectangle 1764" style="position:absolute;width:14583;height:3220;left:3270;top:33112;" filled="f" stroked="f">
                  <v:textbox inset="0,0,0,0">
                    <w:txbxContent>
                      <w:p>
                        <w:pPr>
                          <w:spacing w:before="0" w:after="160" w:line="259" w:lineRule="auto"/>
                          <w:ind w:left="0" w:right="0" w:firstLine="0"/>
                        </w:pPr>
                        <w:r>
                          <w:rPr>
                            <w:rFonts w:cs="Minion Pro" w:hAnsi="Minion Pro" w:eastAsia="Minion Pro" w:ascii="Minion Pro"/>
                            <w:i w:val="1"/>
                          </w:rPr>
                          <w:t xml:space="preserve">available in the </w:t>
                        </w:r>
                      </w:p>
                    </w:txbxContent>
                  </v:textbox>
                </v:rect>
                <v:rect id="Rectangle 20248" style="position:absolute;width:16576;height:3220;left:3270;top:35246;" filled="f" stroked="f">
                  <v:textbox inset="0,0,0,0">
                    <w:txbxContent>
                      <w:p>
                        <w:pPr>
                          <w:spacing w:before="0" w:after="160" w:line="259" w:lineRule="auto"/>
                          <w:ind w:left="0" w:right="0" w:firstLine="0"/>
                        </w:pPr>
                        <w:hyperlink r:id="hyperlink1776">
                          <w:r>
                            <w:rPr>
                              <w:rFonts w:cs="Minion Pro" w:hAnsi="Minion Pro" w:eastAsia="Minion Pro" w:ascii="Minion Pro"/>
                              <w:i w:val="1"/>
                              <w:color w:val="0000ff"/>
                              <w:u w:val="single" w:color="0000ff"/>
                            </w:rPr>
                            <w:t xml:space="preserve">Information Sheet</w:t>
                          </w:r>
                        </w:hyperlink>
                      </w:p>
                    </w:txbxContent>
                  </v:textbox>
                </v:rect>
                <v:rect id="Rectangle 20249" style="position:absolute;width:541;height:3220;left:15733;top:35246;" filled="f" stroked="f">
                  <v:textbox inset="0,0,0,0">
                    <w:txbxContent>
                      <w:p>
                        <w:pPr>
                          <w:spacing w:before="0" w:after="160" w:line="259" w:lineRule="auto"/>
                          <w:ind w:left="0" w:right="0" w:firstLine="0"/>
                        </w:pPr>
                        <w:hyperlink r:id="hyperlink1776">
                          <w:r>
                            <w:rPr>
                              <w:rFonts w:cs="Minion Pro" w:hAnsi="Minion Pro" w:eastAsia="Minion Pro" w:ascii="Minion Pro"/>
                              <w:i w:val="1"/>
                              <w:color w:val="0000ff"/>
                              <w:u w:val="single" w:color="0000ff"/>
                            </w:rPr>
                            <w:t xml:space="preserve"> </w:t>
                          </w:r>
                        </w:hyperlink>
                      </w:p>
                    </w:txbxContent>
                  </v:textbox>
                </v:rect>
                <v:rect id="Rectangle 20251" style="position:absolute;width:6425;height:3220;left:3270;top:37379;" filled="f" stroked="f">
                  <v:textbox inset="0,0,0,0">
                    <w:txbxContent>
                      <w:p>
                        <w:pPr>
                          <w:spacing w:before="0" w:after="160" w:line="259" w:lineRule="auto"/>
                          <w:ind w:left="0" w:right="0" w:firstLine="0"/>
                        </w:pPr>
                        <w:hyperlink r:id="hyperlink1777">
                          <w:r>
                            <w:rPr>
                              <w:rFonts w:cs="Minion Pro" w:hAnsi="Minion Pro" w:eastAsia="Minion Pro" w:ascii="Minion Pro"/>
                              <w:i w:val="1"/>
                              <w:color w:val="0000ff"/>
                              <w:u w:val="single" w:color="0000ff"/>
                            </w:rPr>
                            <w:t xml:space="preserve">on Gift</w:t>
                          </w:r>
                        </w:hyperlink>
                      </w:p>
                    </w:txbxContent>
                  </v:textbox>
                </v:rect>
                <v:rect id="Rectangle 20250" style="position:absolute;width:796;height:3220;left:8101;top:37379;" filled="f" stroked="f">
                  <v:textbox inset="0,0,0,0">
                    <w:txbxContent>
                      <w:p>
                        <w:pPr>
                          <w:spacing w:before="0" w:after="160" w:line="259" w:lineRule="auto"/>
                          <w:ind w:left="0" w:right="0" w:firstLine="0"/>
                        </w:pPr>
                        <w:hyperlink r:id="hyperlink1777">
                          <w:r>
                            <w:rPr>
                              <w:rFonts w:cs="Minion Pro" w:hAnsi="Minion Pro" w:eastAsia="Minion Pro" w:ascii="Minion Pro"/>
                              <w:i w:val="1"/>
                              <w:color w:val="0000ff"/>
                              <w:u w:val="single" w:color="0000ff"/>
                            </w:rPr>
                            <w:t xml:space="preserve">s</w:t>
                          </w:r>
                        </w:hyperlink>
                      </w:p>
                    </w:txbxContent>
                  </v:textbox>
                </v:rect>
                <v:rect id="Rectangle 20253" style="position:absolute;width:1638;height:3220;left:8700;top:37379;" filled="f" stroked="f">
                  <v:textbox inset="0,0,0,0">
                    <w:txbxContent>
                      <w:p>
                        <w:pPr>
                          <w:spacing w:before="0" w:after="160" w:line="259" w:lineRule="auto"/>
                          <w:ind w:left="0" w:right="0" w:firstLine="0"/>
                        </w:pPr>
                        <w:r>
                          <w:rPr>
                            <w:rFonts w:cs="Minion Pro" w:hAnsi="Minion Pro" w:eastAsia="Minion Pro" w:ascii="Minion Pro"/>
                            <w:i w:val="1"/>
                          </w:rPr>
                          <w:t xml:space="preserve"> , </w:t>
                        </w:r>
                      </w:p>
                    </w:txbxContent>
                  </v:textbox>
                </v:rect>
                <v:rect id="Rectangle 20252" style="position:absolute;width:4334;height:3220;left:9932;top:37379;" filled="f" stroked="f">
                  <v:textbox inset="0,0,0,0">
                    <w:txbxContent>
                      <w:p>
                        <w:pPr>
                          <w:spacing w:before="0" w:after="160" w:line="259" w:lineRule="auto"/>
                          <w:ind w:left="0" w:right="0" w:firstLine="0"/>
                        </w:pPr>
                        <w:hyperlink r:id="hyperlink1778">
                          <w:r>
                            <w:rPr>
                              <w:rFonts w:cs="Minion Pro" w:hAnsi="Minion Pro" w:eastAsia="Minion Pro" w:ascii="Minion Pro"/>
                              <w:i w:val="1"/>
                              <w:color w:val="0000ff"/>
                              <w:u w:val="single" w:color="0000ff"/>
                            </w:rPr>
                            <w:t xml:space="preserve">Gifts</w:t>
                          </w:r>
                        </w:hyperlink>
                      </w:p>
                    </w:txbxContent>
                  </v:textbox>
                </v:rect>
                <v:rect id="Rectangle 20254" style="position:absolute;width:541;height:3220;left:13191;top:37379;" filled="f" stroked="f">
                  <v:textbox inset="0,0,0,0">
                    <w:txbxContent>
                      <w:p>
                        <w:pPr>
                          <w:spacing w:before="0" w:after="160" w:line="259" w:lineRule="auto"/>
                          <w:ind w:left="0" w:right="0" w:firstLine="0"/>
                        </w:pPr>
                        <w:hyperlink r:id="hyperlink1778">
                          <w:r>
                            <w:rPr>
                              <w:rFonts w:cs="Minion Pro" w:hAnsi="Minion Pro" w:eastAsia="Minion Pro" w:ascii="Minion Pro"/>
                              <w:i w:val="1"/>
                              <w:color w:val="0000ff"/>
                              <w:u w:val="single" w:color="0000ff"/>
                            </w:rPr>
                            <w:t xml:space="preserve"> </w:t>
                          </w:r>
                        </w:hyperlink>
                      </w:p>
                    </w:txbxContent>
                  </v:textbox>
                </v:rect>
                <v:rect id="Rectangle 20255" style="position:absolute;width:6015;height:3220;left:3270;top:39513;" filled="f" stroked="f">
                  <v:textbox inset="0,0,0,0">
                    <w:txbxContent>
                      <w:p>
                        <w:pPr>
                          <w:spacing w:before="0" w:after="160" w:line="259" w:lineRule="auto"/>
                          <w:ind w:left="0" w:right="0" w:firstLine="0"/>
                        </w:pPr>
                        <w:hyperlink r:id="hyperlink1779">
                          <w:r>
                            <w:rPr>
                              <w:rFonts w:cs="Minion Pro" w:hAnsi="Minion Pro" w:eastAsia="Minion Pro" w:ascii="Minion Pro"/>
                              <w:i w:val="1"/>
                              <w:color w:val="0000ff"/>
                              <w:u w:val="single" w:color="0000ff"/>
                            </w:rPr>
                            <w:t xml:space="preserve">Bulleti</w:t>
                          </w:r>
                        </w:hyperlink>
                      </w:p>
                    </w:txbxContent>
                  </v:textbox>
                </v:rect>
                <v:rect id="Rectangle 20256" style="position:absolute;width:1258;height:3220;left:7770;top:39513;" filled="f" stroked="f">
                  <v:textbox inset="0,0,0,0">
                    <w:txbxContent>
                      <w:p>
                        <w:pPr>
                          <w:spacing w:before="0" w:after="160" w:line="259" w:lineRule="auto"/>
                          <w:ind w:left="0" w:right="0" w:firstLine="0"/>
                        </w:pPr>
                        <w:hyperlink r:id="hyperlink1779">
                          <w:r>
                            <w:rPr>
                              <w:rFonts w:cs="Minion Pro" w:hAnsi="Minion Pro" w:eastAsia="Minion Pro" w:ascii="Minion Pro"/>
                              <w:i w:val="1"/>
                              <w:color w:val="0000ff"/>
                              <w:u w:val="single" w:color="0000ff"/>
                            </w:rPr>
                            <w:t xml:space="preserve">n</w:t>
                          </w:r>
                        </w:hyperlink>
                      </w:p>
                    </w:txbxContent>
                  </v:textbox>
                </v:rect>
                <v:rect id="Rectangle 20257" style="position:absolute;width:555;height:3220;left:8716;top:39513;" filled="f" stroked="f">
                  <v:textbox inset="0,0,0,0">
                    <w:txbxContent>
                      <w:p>
                        <w:pPr>
                          <w:spacing w:before="0" w:after="160" w:line="259" w:lineRule="auto"/>
                          <w:ind w:left="0" w:right="0" w:firstLine="0"/>
                        </w:pPr>
                        <w:hyperlink r:id="hyperlink1779">
                          <w:r>
                            <w:rPr>
                              <w:rFonts w:cs="Minion Pro" w:hAnsi="Minion Pro" w:eastAsia="Minion Pro" w:ascii="Minion Pro"/>
                              <w:i w:val="1"/>
                            </w:rPr>
                            <w:t xml:space="preserve">,</w:t>
                          </w:r>
                        </w:hyperlink>
                      </w:p>
                    </w:txbxContent>
                  </v:textbox>
                </v:rect>
                <v:rect id="Rectangle 1791" style="position:absolute;width:4646;height:3220;left:9134;top:39513;" filled="f" stroked="f">
                  <v:textbox inset="0,0,0,0">
                    <w:txbxContent>
                      <w:p>
                        <w:pPr>
                          <w:spacing w:before="0" w:after="160" w:line="259" w:lineRule="auto"/>
                          <w:ind w:left="0" w:right="0" w:firstLine="0"/>
                        </w:pPr>
                        <w:r>
                          <w:rPr>
                            <w:rFonts w:cs="Minion Pro" w:hAnsi="Minion Pro" w:eastAsia="Minion Pro" w:ascii="Minion Pro"/>
                            <w:i w:val="1"/>
                          </w:rPr>
                          <w:t xml:space="preserve"> and </w:t>
                        </w:r>
                      </w:p>
                    </w:txbxContent>
                  </v:textbox>
                </v:rect>
                <v:rect id="Rectangle 20262" style="position:absolute;width:16429;height:3220;left:3270;top:41647;" filled="f" stroked="f">
                  <v:textbox inset="0,0,0,0">
                    <w:txbxContent>
                      <w:p>
                        <w:pPr>
                          <w:spacing w:before="0" w:after="160" w:line="259" w:lineRule="auto"/>
                          <w:ind w:left="0" w:right="0" w:firstLine="0"/>
                        </w:pPr>
                        <w:hyperlink r:id="hyperlink1780">
                          <w:r>
                            <w:rPr>
                              <w:rFonts w:cs="Minion Pro" w:hAnsi="Minion Pro" w:eastAsia="Minion Pro" w:ascii="Minion Pro"/>
                              <w:i w:val="1"/>
                              <w:color w:val="0000ff"/>
                              <w:u w:val="single" w:color="0000ff"/>
                            </w:rPr>
                            <w:t xml:space="preserve">Advisory Opinion</w:t>
                          </w:r>
                        </w:hyperlink>
                      </w:p>
                    </w:txbxContent>
                  </v:textbox>
                </v:rect>
                <v:rect id="Rectangle 20263" style="position:absolute;width:541;height:3220;left:15623;top:41647;" filled="f" stroked="f">
                  <v:textbox inset="0,0,0,0">
                    <w:txbxContent>
                      <w:p>
                        <w:pPr>
                          <w:spacing w:before="0" w:after="160" w:line="259" w:lineRule="auto"/>
                          <w:ind w:left="0" w:right="0" w:firstLine="0"/>
                        </w:pPr>
                        <w:hyperlink r:id="hyperlink1780">
                          <w:r>
                            <w:rPr>
                              <w:rFonts w:cs="Minion Pro" w:hAnsi="Minion Pro" w:eastAsia="Minion Pro" w:ascii="Minion Pro"/>
                              <w:i w:val="1"/>
                              <w:color w:val="0000ff"/>
                              <w:u w:val="single" w:color="0000ff"/>
                            </w:rPr>
                            <w:t xml:space="preserve"> </w:t>
                          </w:r>
                        </w:hyperlink>
                      </w:p>
                    </w:txbxContent>
                  </v:textbox>
                </v:rect>
                <v:rect id="Rectangle 20266" style="position:absolute;width:5301;height:3220;left:3270;top:43780;" filled="f" stroked="f">
                  <v:textbox inset="0,0,0,0">
                    <w:txbxContent>
                      <w:p>
                        <w:pPr>
                          <w:spacing w:before="0" w:after="160" w:line="259" w:lineRule="auto"/>
                          <w:ind w:left="0" w:right="0" w:firstLine="0"/>
                        </w:pPr>
                        <w:hyperlink r:id="hyperlink1781">
                          <w:r>
                            <w:rPr>
                              <w:rFonts w:cs="Minion Pro" w:hAnsi="Minion Pro" w:eastAsia="Minion Pro" w:ascii="Minion Pro"/>
                              <w:i w:val="1"/>
                              <w:color w:val="0000ff"/>
                              <w:u w:val="single" w:color="0000ff"/>
                            </w:rPr>
                            <w:t xml:space="preserve">89-01</w:t>
                          </w:r>
                        </w:hyperlink>
                      </w:p>
                    </w:txbxContent>
                  </v:textbox>
                </v:rect>
                <v:rect id="Rectangle 20268" style="position:absolute;width:1127;height:3220;left:7256;top:43780;" filled="f" stroked="f">
                  <v:textbox inset="0,0,0,0">
                    <w:txbxContent>
                      <w:p>
                        <w:pPr>
                          <w:spacing w:before="0" w:after="160" w:line="259" w:lineRule="auto"/>
                          <w:ind w:left="0" w:right="0" w:firstLine="0"/>
                        </w:pPr>
                        <w:hyperlink r:id="hyperlink1781">
                          <w:r>
                            <w:rPr>
                              <w:rFonts w:cs="Minion Pro" w:hAnsi="Minion Pro" w:eastAsia="Minion Pro" w:ascii="Minion Pro"/>
                              <w:i w:val="1"/>
                              <w:color w:val="0000ff"/>
                              <w:u w:val="single" w:color="0000ff"/>
                            </w:rPr>
                            <w:t xml:space="preserve">3</w:t>
                          </w:r>
                        </w:hyperlink>
                      </w:p>
                    </w:txbxContent>
                  </v:textbox>
                </v:rect>
                <v:rect id="Rectangle 1796" style="position:absolute;width:555;height:3220;left:8104;top:43780;" filled="f" stroked="f">
                  <v:textbox inset="0,0,0,0">
                    <w:txbxContent>
                      <w:p>
                        <w:pPr>
                          <w:spacing w:before="0" w:after="160" w:line="259" w:lineRule="auto"/>
                          <w:ind w:left="0" w:right="0" w:firstLine="0"/>
                        </w:pPr>
                        <w:hyperlink r:id="hyperlink1781">
                          <w:r>
                            <w:rPr>
                              <w:rFonts w:cs="Minion Pro" w:hAnsi="Minion Pro" w:eastAsia="Minion Pro" w:ascii="Minion Pro"/>
                              <w:i w:val="1"/>
                            </w:rPr>
                            <w:t xml:space="preserve">.</w:t>
                          </w:r>
                        </w:hyperlink>
                      </w:p>
                    </w:txbxContent>
                  </v:textbox>
                </v:rect>
                <v:rect id="Rectangle 1797" style="position:absolute;width:541;height:3220;left:8522;top:43780;" filled="f" stroked="f">
                  <v:textbox inset="0,0,0,0">
                    <w:txbxContent>
                      <w:p>
                        <w:pPr>
                          <w:spacing w:before="0" w:after="160" w:line="259" w:lineRule="auto"/>
                          <w:ind w:left="0" w:right="0" w:firstLine="0"/>
                        </w:pPr>
                        <w:r>
                          <w:rPr>
                            <w:rFonts w:cs="Minion Pro" w:hAnsi="Minion Pro" w:eastAsia="Minion Pro" w:ascii="Minion Pro"/>
                            <w:i w:val="1"/>
                          </w:rPr>
                          <w:t xml:space="preserve"> </w:t>
                        </w:r>
                      </w:p>
                    </w:txbxContent>
                  </v:textbox>
                </v:rect>
                <v:shape id="Picture 1775" style="position:absolute;width:6350;height:6350;left:6667;top:20215;" filled="f">
                  <v:imagedata r:id="rId36"/>
                </v:shape>
              </v:group>
            </w:pict>
          </mc:Fallback>
        </mc:AlternateContent>
      </w:r>
      <w:r>
        <w:t>EXAMPLE:  A library director is selecting a new electronic catalog system for the library.  One of the potential vendors would like him to see how its catalog system works for a comparably sized district in Massachusetts.  The company has offered to provid</w:t>
      </w:r>
      <w:r>
        <w:t>e travel expenses so that the director can use the system and discuss it with the other library’s employees.   The conflict of interest law would prohibit the director from accepting the travel expenses.</w:t>
      </w:r>
    </w:p>
    <w:tbl>
      <w:tblPr>
        <w:tblStyle w:val="TableGrid"/>
        <w:tblpPr w:vertAnchor="text" w:tblpX="25" w:tblpY="1473"/>
        <w:tblOverlap w:val="never"/>
        <w:tblW w:w="11240" w:type="dxa"/>
        <w:tblInd w:w="0" w:type="dxa"/>
        <w:tblCellMar>
          <w:top w:w="85" w:type="dxa"/>
          <w:left w:w="320" w:type="dxa"/>
          <w:bottom w:w="0" w:type="dxa"/>
          <w:right w:w="115" w:type="dxa"/>
        </w:tblCellMar>
        <w:tblLook w:val="04A0" w:firstRow="1" w:lastRow="0" w:firstColumn="1" w:lastColumn="0" w:noHBand="0" w:noVBand="1"/>
      </w:tblPr>
      <w:tblGrid>
        <w:gridCol w:w="11240"/>
      </w:tblGrid>
      <w:tr w:rsidR="00AA6E32">
        <w:trPr>
          <w:trHeight w:val="1200"/>
        </w:trPr>
        <w:tc>
          <w:tcPr>
            <w:tcW w:w="11240" w:type="dxa"/>
            <w:tcBorders>
              <w:top w:val="nil"/>
              <w:left w:val="nil"/>
              <w:bottom w:val="nil"/>
              <w:right w:val="nil"/>
            </w:tcBorders>
            <w:shd w:val="clear" w:color="auto" w:fill="ACACAC"/>
          </w:tcPr>
          <w:p w:rsidR="00AA6E32" w:rsidRDefault="00B90535">
            <w:pPr>
              <w:spacing w:after="0" w:line="259" w:lineRule="auto"/>
              <w:ind w:left="1000" w:right="0" w:firstLine="0"/>
            </w:pPr>
            <w:r>
              <w:rPr>
                <w:noProof/>
              </w:rPr>
              <w:drawing>
                <wp:anchor distT="0" distB="0" distL="114300" distR="114300" simplePos="0" relativeHeight="251671552" behindDoc="0" locked="0" layoutInCell="1" allowOverlap="0">
                  <wp:simplePos x="0" y="0"/>
                  <wp:positionH relativeFrom="column">
                    <wp:posOffset>203200</wp:posOffset>
                  </wp:positionH>
                  <wp:positionV relativeFrom="paragraph">
                    <wp:posOffset>-51839</wp:posOffset>
                  </wp:positionV>
                  <wp:extent cx="635000" cy="635000"/>
                  <wp:effectExtent l="0" t="0" r="0" b="0"/>
                  <wp:wrapSquare wrapText="bothSides"/>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12"/>
                          <a:stretch>
                            <a:fillRect/>
                          </a:stretch>
                        </pic:blipFill>
                        <pic:spPr>
                          <a:xfrm>
                            <a:off x="0" y="0"/>
                            <a:ext cx="635000" cy="635000"/>
                          </a:xfrm>
                          <a:prstGeom prst="rect">
                            <a:avLst/>
                          </a:prstGeom>
                        </pic:spPr>
                      </pic:pic>
                    </a:graphicData>
                  </a:graphic>
                </wp:anchor>
              </w:drawing>
            </w:r>
            <w:r>
              <w:t>EXAMPLE:  The conflict of interest law would prohib</w:t>
            </w:r>
            <w:r>
              <w:t xml:space="preserve">it the company in the previous example from promising or giving travel expenses to the library director. </w:t>
            </w:r>
          </w:p>
        </w:tc>
      </w:tr>
    </w:tbl>
    <w:tbl>
      <w:tblPr>
        <w:tblStyle w:val="TableGrid"/>
        <w:tblpPr w:vertAnchor="text" w:tblpX="4225" w:tblpY="7473"/>
        <w:tblOverlap w:val="never"/>
        <w:tblW w:w="6700" w:type="dxa"/>
        <w:tblInd w:w="0" w:type="dxa"/>
        <w:tblCellMar>
          <w:top w:w="43" w:type="dxa"/>
          <w:left w:w="120" w:type="dxa"/>
          <w:bottom w:w="0" w:type="dxa"/>
          <w:right w:w="115" w:type="dxa"/>
        </w:tblCellMar>
        <w:tblLook w:val="04A0" w:firstRow="1" w:lastRow="0" w:firstColumn="1" w:lastColumn="0" w:noHBand="0" w:noVBand="1"/>
      </w:tblPr>
      <w:tblGrid>
        <w:gridCol w:w="6700"/>
      </w:tblGrid>
      <w:tr w:rsidR="00AA6E32">
        <w:trPr>
          <w:trHeight w:val="1520"/>
        </w:trPr>
        <w:tc>
          <w:tcPr>
            <w:tcW w:w="6700" w:type="dxa"/>
            <w:tcBorders>
              <w:top w:val="nil"/>
              <w:left w:val="nil"/>
              <w:bottom w:val="nil"/>
              <w:right w:val="nil"/>
            </w:tcBorders>
            <w:shd w:val="clear" w:color="auto" w:fill="C7C7D5"/>
          </w:tcPr>
          <w:p w:rsidR="00AA6E32" w:rsidRDefault="00B90535">
            <w:pPr>
              <w:spacing w:after="0" w:line="259" w:lineRule="auto"/>
              <w:ind w:left="0" w:right="185" w:firstLine="0"/>
            </w:pPr>
            <w:r>
              <w:rPr>
                <w:noProof/>
              </w:rPr>
              <w:lastRenderedPageBreak/>
              <w:drawing>
                <wp:anchor distT="0" distB="0" distL="114300" distR="114300" simplePos="0" relativeHeight="251672576" behindDoc="0" locked="0" layoutInCell="1" allowOverlap="0">
                  <wp:simplePos x="0" y="0"/>
                  <wp:positionH relativeFrom="column">
                    <wp:posOffset>3429000</wp:posOffset>
                  </wp:positionH>
                  <wp:positionV relativeFrom="paragraph">
                    <wp:posOffset>137796</wp:posOffset>
                  </wp:positionV>
                  <wp:extent cx="635000" cy="635000"/>
                  <wp:effectExtent l="0" t="0" r="0" b="0"/>
                  <wp:wrapSquare wrapText="bothSides"/>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3"/>
                          <a:stretch>
                            <a:fillRect/>
                          </a:stretch>
                        </pic:blipFill>
                        <pic:spPr>
                          <a:xfrm>
                            <a:off x="0" y="0"/>
                            <a:ext cx="635000" cy="635000"/>
                          </a:xfrm>
                          <a:prstGeom prst="rect">
                            <a:avLst/>
                          </a:prstGeom>
                        </pic:spPr>
                      </pic:pic>
                    </a:graphicData>
                  </a:graphic>
                </wp:anchor>
              </w:drawing>
            </w:r>
            <w:r>
              <w:rPr>
                <w:i/>
              </w:rPr>
              <w:t>More information about this restriction as it applies to seeking or accepting employment is available in</w:t>
            </w:r>
            <w:hyperlink r:id="rId76">
              <w:r>
                <w:rPr>
                  <w:i/>
                  <w:color w:val="0000FF"/>
                  <w:u w:val="single" w:color="0000FF"/>
                </w:rPr>
                <w:t xml:space="preserve"> Information Sheet No. 4</w:t>
              </w:r>
            </w:hyperlink>
            <w:r>
              <w:rPr>
                <w:i/>
              </w:rPr>
              <w:t xml:space="preserve"> and </w:t>
            </w:r>
            <w:hyperlink r:id="rId77">
              <w:r>
                <w:rPr>
                  <w:i/>
                  <w:color w:val="0000FF"/>
                  <w:u w:val="single" w:color="0000FF"/>
                </w:rPr>
                <w:t>Advisory Opinion 96-004</w:t>
              </w:r>
            </w:hyperlink>
            <w:r>
              <w:rPr>
                <w:i/>
              </w:rPr>
              <w:t>.</w:t>
            </w:r>
          </w:p>
        </w:tc>
      </w:tr>
    </w:tbl>
    <w:tbl>
      <w:tblPr>
        <w:tblStyle w:val="TableGrid"/>
        <w:tblpPr w:vertAnchor="text" w:tblpX="345" w:tblpY="9953"/>
        <w:tblOverlap w:val="never"/>
        <w:tblW w:w="5640" w:type="dxa"/>
        <w:tblInd w:w="0" w:type="dxa"/>
        <w:tblCellMar>
          <w:top w:w="43" w:type="dxa"/>
          <w:left w:w="120" w:type="dxa"/>
          <w:bottom w:w="0" w:type="dxa"/>
          <w:right w:w="86" w:type="dxa"/>
        </w:tblCellMar>
        <w:tblLook w:val="04A0" w:firstRow="1" w:lastRow="0" w:firstColumn="1" w:lastColumn="0" w:noHBand="0" w:noVBand="1"/>
      </w:tblPr>
      <w:tblGrid>
        <w:gridCol w:w="5640"/>
      </w:tblGrid>
      <w:tr w:rsidR="00AA6E32">
        <w:trPr>
          <w:trHeight w:val="1520"/>
        </w:trPr>
        <w:tc>
          <w:tcPr>
            <w:tcW w:w="5640" w:type="dxa"/>
            <w:tcBorders>
              <w:top w:val="nil"/>
              <w:left w:val="nil"/>
              <w:bottom w:val="nil"/>
              <w:right w:val="nil"/>
            </w:tcBorders>
            <w:shd w:val="clear" w:color="auto" w:fill="C7C7D5"/>
          </w:tcPr>
          <w:p w:rsidR="00AA6E32" w:rsidRDefault="00B90535">
            <w:pPr>
              <w:spacing w:after="0" w:line="259" w:lineRule="auto"/>
              <w:ind w:left="1100" w:firstLine="0"/>
            </w:pPr>
            <w:bookmarkStart w:id="0" w:name="_GoBack" w:colFirst="0" w:colLast="0"/>
            <w:r>
              <w:rPr>
                <w:noProof/>
              </w:rPr>
              <w:drawing>
                <wp:anchor distT="0" distB="0" distL="114300" distR="114300" simplePos="0" relativeHeight="251673600" behindDoc="0" locked="0" layoutInCell="1" allowOverlap="0">
                  <wp:simplePos x="0" y="0"/>
                  <wp:positionH relativeFrom="column">
                    <wp:posOffset>76200</wp:posOffset>
                  </wp:positionH>
                  <wp:positionV relativeFrom="paragraph">
                    <wp:posOffset>161545</wp:posOffset>
                  </wp:positionV>
                  <wp:extent cx="635000" cy="635000"/>
                  <wp:effectExtent l="0" t="0" r="0" b="0"/>
                  <wp:wrapSquare wrapText="bothSides"/>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this restriction is available in </w:t>
            </w:r>
            <w:hyperlink r:id="rId78">
              <w:r>
                <w:rPr>
                  <w:i/>
                  <w:color w:val="0000FF"/>
                  <w:u w:val="single" w:color="0000FF"/>
                </w:rPr>
                <w:t>Advisory Opinion 90</w:t>
              </w:r>
            </w:hyperlink>
            <w:hyperlink r:id="rId79">
              <w:r>
                <w:rPr>
                  <w:i/>
                  <w:color w:val="0000FF"/>
                  <w:u w:val="single" w:color="0000FF"/>
                </w:rPr>
                <w:t>001</w:t>
              </w:r>
            </w:hyperlink>
            <w:r>
              <w:rPr>
                <w:i/>
              </w:rPr>
              <w:t xml:space="preserve"> and in the </w:t>
            </w:r>
            <w:hyperlink r:id="rId80">
              <w:r>
                <w:rPr>
                  <w:i/>
                  <w:color w:val="0000FF"/>
                  <w:u w:val="single" w:color="0000FF"/>
                </w:rPr>
                <w:t>In</w:t>
              </w:r>
              <w:r>
                <w:rPr>
                  <w:i/>
                  <w:color w:val="0000FF"/>
                  <w:u w:val="single" w:color="0000FF"/>
                </w:rPr>
                <w:t xml:space="preserve">formation Sheet on </w:t>
              </w:r>
            </w:hyperlink>
            <w:hyperlink r:id="rId81">
              <w:r>
                <w:rPr>
                  <w:i/>
                  <w:color w:val="0000FF"/>
                  <w:u w:val="single" w:color="0000FF"/>
                </w:rPr>
                <w:t>Gifts</w:t>
              </w:r>
            </w:hyperlink>
            <w:r>
              <w:rPr>
                <w:i/>
              </w:rPr>
              <w:t>.</w:t>
            </w:r>
          </w:p>
        </w:tc>
      </w:tr>
    </w:tbl>
    <w:bookmarkEnd w:id="0"/>
    <w:p w:rsidR="00AA6E32" w:rsidRDefault="00B90535">
      <w:pPr>
        <w:spacing w:after="0"/>
        <w:ind w:left="335" w:right="2"/>
      </w:pPr>
      <w:r>
        <w:rPr>
          <w:noProof/>
        </w:rPr>
        <w:lastRenderedPageBreak/>
        <w:drawing>
          <wp:anchor distT="0" distB="0" distL="114300" distR="114300" simplePos="0" relativeHeight="251674624" behindDoc="0" locked="0" layoutInCell="1" allowOverlap="0">
            <wp:simplePos x="0" y="0"/>
            <wp:positionH relativeFrom="column">
              <wp:posOffset>15875</wp:posOffset>
            </wp:positionH>
            <wp:positionV relativeFrom="paragraph">
              <wp:posOffset>1697585</wp:posOffset>
            </wp:positionV>
            <wp:extent cx="7141464" cy="7763257"/>
            <wp:effectExtent l="0" t="0" r="0" b="0"/>
            <wp:wrapSquare wrapText="bothSides"/>
            <wp:docPr id="22781" name="Picture 22781"/>
            <wp:cNvGraphicFramePr/>
            <a:graphic xmlns:a="http://schemas.openxmlformats.org/drawingml/2006/main">
              <a:graphicData uri="http://schemas.openxmlformats.org/drawingml/2006/picture">
                <pic:pic xmlns:pic="http://schemas.openxmlformats.org/drawingml/2006/picture">
                  <pic:nvPicPr>
                    <pic:cNvPr id="22781" name="Picture 22781"/>
                    <pic:cNvPicPr/>
                  </pic:nvPicPr>
                  <pic:blipFill>
                    <a:blip r:embed="rId82"/>
                    <a:stretch>
                      <a:fillRect/>
                    </a:stretch>
                  </pic:blipFill>
                  <pic:spPr>
                    <a:xfrm>
                      <a:off x="0" y="0"/>
                      <a:ext cx="7141464" cy="7763257"/>
                    </a:xfrm>
                    <a:prstGeom prst="rect">
                      <a:avLst/>
                    </a:prstGeom>
                  </pic:spPr>
                </pic:pic>
              </a:graphicData>
            </a:graphic>
          </wp:anchor>
        </w:drawing>
      </w:r>
      <w:r>
        <w:t>Promising or Giving Things of Value [R.C. 102.03(F)]:  This provision in the conflict of interest law prohibits any person from promising or giv</w:t>
      </w:r>
      <w:r>
        <w:t xml:space="preserve">ing anything of substantial value to a public official or employee if the thing of value could have a substantial and improper influence on the official or employee.   </w:t>
      </w:r>
      <w:r>
        <w:br w:type="page"/>
      </w:r>
    </w:p>
    <w:p w:rsidR="00AA6E32" w:rsidRDefault="00B90535">
      <w:pPr>
        <w:pStyle w:val="Heading1"/>
        <w:spacing w:after="243"/>
      </w:pPr>
      <w:r>
        <w:lastRenderedPageBreak/>
        <w:t>Chapter 6</w:t>
      </w:r>
    </w:p>
    <w:p w:rsidR="00AA6E32" w:rsidRDefault="00B90535">
      <w:pPr>
        <w:pStyle w:val="Heading2"/>
        <w:spacing w:after="209"/>
        <w:ind w:left="20"/>
      </w:pPr>
      <w:r>
        <w:t xml:space="preserve">Honorarium and Travel Expenses Restrictions (R.C. 102.03(H)(1), (H)(2), and </w:t>
      </w:r>
      <w:r>
        <w:t xml:space="preserve">(I)): </w:t>
      </w:r>
    </w:p>
    <w:p w:rsidR="00AA6E32" w:rsidRDefault="00B90535">
      <w:pPr>
        <w:spacing w:after="93"/>
        <w:ind w:left="335" w:right="2"/>
      </w:pPr>
      <w:r>
        <w:t>Honorarium [R.C. 102.03(H)(1)]:  The Ethics Law prohibits most public officials or employees who file financial disclosure statements from accepting any honorarium.  The term “honorarium” is defined in R.C. 102.01(H) as any payment for making a speech, wri</w:t>
      </w:r>
      <w:r>
        <w:t xml:space="preserve">ting an article, or attending a public or private event.   This restriction does not apply to the president, chief administrative officer, or trustee of a state university or college.   </w:t>
      </w:r>
      <w:r>
        <w:tab/>
      </w:r>
      <w:r>
        <w:rPr>
          <w:noProof/>
        </w:rPr>
        <w:drawing>
          <wp:inline distT="0" distB="0" distL="0" distR="0">
            <wp:extent cx="2400300" cy="368300"/>
            <wp:effectExtent l="0" t="0" r="0" b="0"/>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83"/>
                    <a:stretch>
                      <a:fillRect/>
                    </a:stretch>
                  </pic:blipFill>
                  <pic:spPr>
                    <a:xfrm>
                      <a:off x="0" y="0"/>
                      <a:ext cx="2400300" cy="368300"/>
                    </a:xfrm>
                    <a:prstGeom prst="rect">
                      <a:avLst/>
                    </a:prstGeom>
                  </pic:spPr>
                </pic:pic>
              </a:graphicData>
            </a:graphic>
          </wp:inline>
        </w:drawing>
      </w:r>
    </w:p>
    <w:p w:rsidR="00AA6E32" w:rsidRDefault="00B90535">
      <w:pPr>
        <w:ind w:left="335" w:right="2"/>
      </w:pPr>
      <w:r>
        <w:t xml:space="preserve">Travel Expenses [R.C. 102.03(H)(1)]:  This section is an exception </w:t>
      </w:r>
      <w:r>
        <w:t xml:space="preserve">to the prohibitions against a public official or employee accepting travel expenses.  It allows public officials and employees who file financial disclosure statements to accept actual travel expenses for travel:  (1) to a meeting at which the official or </w:t>
      </w:r>
      <w:r>
        <w:t>employee is participating in a panel or making a speech; or (2) to a meeting of a national or state organization to which any public agency pays membership dues.   The section allows any official or employee who is not required to file a financial disclosu</w:t>
      </w:r>
      <w:r>
        <w:t xml:space="preserve">re statement to accept an honorarium or travel expenses from any person if the payment is made in recognition of the person’s interests that exist outside his or her public service.  </w:t>
      </w:r>
    </w:p>
    <w:tbl>
      <w:tblPr>
        <w:tblStyle w:val="TableGrid"/>
        <w:tblpPr w:vertAnchor="text" w:tblpX="5595" w:tblpY="233"/>
        <w:tblOverlap w:val="never"/>
        <w:tblW w:w="5640" w:type="dxa"/>
        <w:tblInd w:w="0" w:type="dxa"/>
        <w:tblCellMar>
          <w:top w:w="43" w:type="dxa"/>
          <w:left w:w="120" w:type="dxa"/>
          <w:bottom w:w="0" w:type="dxa"/>
          <w:right w:w="93" w:type="dxa"/>
        </w:tblCellMar>
        <w:tblLook w:val="04A0" w:firstRow="1" w:lastRow="0" w:firstColumn="1" w:lastColumn="0" w:noHBand="0" w:noVBand="1"/>
      </w:tblPr>
      <w:tblGrid>
        <w:gridCol w:w="5640"/>
      </w:tblGrid>
      <w:tr w:rsidR="00AA6E32">
        <w:trPr>
          <w:trHeight w:val="1520"/>
        </w:trPr>
        <w:tc>
          <w:tcPr>
            <w:tcW w:w="5640" w:type="dxa"/>
            <w:tcBorders>
              <w:top w:val="nil"/>
              <w:left w:val="nil"/>
              <w:bottom w:val="nil"/>
              <w:right w:val="nil"/>
            </w:tcBorders>
            <w:shd w:val="clear" w:color="auto" w:fill="C7C7D5"/>
          </w:tcPr>
          <w:p w:rsidR="00AA6E32" w:rsidRDefault="00B90535">
            <w:pPr>
              <w:spacing w:after="0" w:line="259" w:lineRule="auto"/>
              <w:ind w:left="1100" w:right="59" w:firstLine="0"/>
            </w:pPr>
            <w:r>
              <w:rPr>
                <w:noProof/>
              </w:rPr>
              <w:drawing>
                <wp:anchor distT="0" distB="0" distL="114300" distR="114300" simplePos="0" relativeHeight="251675648" behindDoc="0" locked="0" layoutInCell="1" allowOverlap="0">
                  <wp:simplePos x="0" y="0"/>
                  <wp:positionH relativeFrom="column">
                    <wp:posOffset>76200</wp:posOffset>
                  </wp:positionH>
                  <wp:positionV relativeFrom="paragraph">
                    <wp:posOffset>161545</wp:posOffset>
                  </wp:positionV>
                  <wp:extent cx="635000" cy="635000"/>
                  <wp:effectExtent l="0" t="0" r="0" b="0"/>
                  <wp:wrapSquare wrapText="bothSides"/>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this provision  is available on in the </w:t>
            </w:r>
            <w:hyperlink r:id="rId84">
              <w:r>
                <w:rPr>
                  <w:i/>
                  <w:color w:val="0000FF"/>
                  <w:u w:val="single" w:color="0000FF"/>
                </w:rPr>
                <w:t xml:space="preserve">Information </w:t>
              </w:r>
            </w:hyperlink>
            <w:hyperlink r:id="rId85">
              <w:r>
                <w:rPr>
                  <w:i/>
                  <w:color w:val="0000FF"/>
                  <w:u w:val="single" w:color="0000FF"/>
                </w:rPr>
                <w:t xml:space="preserve">Sheet - Doing Business with Retirement </w:t>
              </w:r>
            </w:hyperlink>
            <w:hyperlink r:id="rId86">
              <w:r>
                <w:rPr>
                  <w:i/>
                  <w:color w:val="0000FF"/>
                  <w:u w:val="single" w:color="0000FF"/>
                </w:rPr>
                <w:t>Systems in Ohio</w:t>
              </w:r>
            </w:hyperlink>
            <w:r>
              <w:rPr>
                <w:i/>
              </w:rPr>
              <w:t>.</w:t>
            </w:r>
            <w:r>
              <w:rPr>
                <w:i/>
              </w:rPr>
              <w:t xml:space="preserve">  </w:t>
            </w:r>
          </w:p>
        </w:tc>
      </w:tr>
    </w:tbl>
    <w:p w:rsidR="00AA6E32" w:rsidRDefault="00B90535">
      <w:pPr>
        <w:ind w:left="335" w:right="4552"/>
      </w:pPr>
      <w:r>
        <w:t>Travel Expenses for Retirement System Officials [R.C. 102.03(H)(2)]:  This provision applies only to higher ranking officials and employees of the five state retirement systems.  It prohibits the covered officials and employees from accepting any trave</w:t>
      </w:r>
      <w:r>
        <w:t xml:space="preserve">l expenses.   </w:t>
      </w:r>
    </w:p>
    <w:p w:rsidR="00AA6E32" w:rsidRDefault="00B90535">
      <w:pPr>
        <w:ind w:left="335" w:right="2"/>
      </w:pPr>
      <w:r>
        <w:rPr>
          <w:noProof/>
        </w:rPr>
        <w:drawing>
          <wp:anchor distT="0" distB="0" distL="114300" distR="114300" simplePos="0" relativeHeight="251676672" behindDoc="0" locked="0" layoutInCell="1" allowOverlap="0">
            <wp:simplePos x="0" y="0"/>
            <wp:positionH relativeFrom="column">
              <wp:posOffset>28575</wp:posOffset>
            </wp:positionH>
            <wp:positionV relativeFrom="paragraph">
              <wp:posOffset>432667</wp:posOffset>
            </wp:positionV>
            <wp:extent cx="1625600" cy="457200"/>
            <wp:effectExtent l="0" t="0" r="0" b="0"/>
            <wp:wrapSquare wrapText="bothSides"/>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87"/>
                    <a:stretch>
                      <a:fillRect/>
                    </a:stretch>
                  </pic:blipFill>
                  <pic:spPr>
                    <a:xfrm>
                      <a:off x="0" y="0"/>
                      <a:ext cx="1625600" cy="457200"/>
                    </a:xfrm>
                    <a:prstGeom prst="rect">
                      <a:avLst/>
                    </a:prstGeom>
                  </pic:spPr>
                </pic:pic>
              </a:graphicData>
            </a:graphic>
          </wp:anchor>
        </w:drawing>
      </w:r>
      <w:r>
        <w:t>Travel Expenses in Connection with Conferences, Seminars, and Similar Events [R.C. 102.03(I)]:  This section allows a public official or employee to accept travel expenses in connection with conferences and similar events in some limited si</w:t>
      </w:r>
      <w:r>
        <w:t>tuations.  The Commission has adopted a rule to explain the application of this exception more fully.</w:t>
      </w:r>
    </w:p>
    <w:tbl>
      <w:tblPr>
        <w:tblStyle w:val="TableGrid"/>
        <w:tblpPr w:vertAnchor="text" w:tblpX="5595" w:tblpY="-79"/>
        <w:tblOverlap w:val="never"/>
        <w:tblW w:w="5640" w:type="dxa"/>
        <w:tblInd w:w="0" w:type="dxa"/>
        <w:tblCellMar>
          <w:top w:w="43" w:type="dxa"/>
          <w:left w:w="120" w:type="dxa"/>
          <w:bottom w:w="0" w:type="dxa"/>
          <w:right w:w="107" w:type="dxa"/>
        </w:tblCellMar>
        <w:tblLook w:val="04A0" w:firstRow="1" w:lastRow="0" w:firstColumn="1" w:lastColumn="0" w:noHBand="0" w:noVBand="1"/>
      </w:tblPr>
      <w:tblGrid>
        <w:gridCol w:w="5640"/>
      </w:tblGrid>
      <w:tr w:rsidR="00AA6E32">
        <w:trPr>
          <w:trHeight w:val="1520"/>
        </w:trPr>
        <w:tc>
          <w:tcPr>
            <w:tcW w:w="5640" w:type="dxa"/>
            <w:tcBorders>
              <w:top w:val="nil"/>
              <w:left w:val="nil"/>
              <w:bottom w:val="nil"/>
              <w:right w:val="nil"/>
            </w:tcBorders>
            <w:shd w:val="clear" w:color="auto" w:fill="C7C7D5"/>
          </w:tcPr>
          <w:p w:rsidR="00AA6E32" w:rsidRDefault="00B90535">
            <w:pPr>
              <w:spacing w:after="0" w:line="259" w:lineRule="auto"/>
              <w:ind w:left="1100" w:right="0" w:firstLine="0"/>
            </w:pPr>
            <w:r>
              <w:rPr>
                <w:noProof/>
              </w:rPr>
              <w:lastRenderedPageBreak/>
              <w:drawing>
                <wp:anchor distT="0" distB="0" distL="114300" distR="114300" simplePos="0" relativeHeight="251677696" behindDoc="0" locked="0" layoutInCell="1" allowOverlap="0">
                  <wp:simplePos x="0" y="0"/>
                  <wp:positionH relativeFrom="column">
                    <wp:posOffset>76200</wp:posOffset>
                  </wp:positionH>
                  <wp:positionV relativeFrom="paragraph">
                    <wp:posOffset>161545</wp:posOffset>
                  </wp:positionV>
                  <wp:extent cx="635000" cy="635000"/>
                  <wp:effectExtent l="0" t="0" r="0" b="0"/>
                  <wp:wrapSquare wrapText="bothSides"/>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13"/>
                          <a:stretch>
                            <a:fillRect/>
                          </a:stretch>
                        </pic:blipFill>
                        <pic:spPr>
                          <a:xfrm>
                            <a:off x="0" y="0"/>
                            <a:ext cx="635000" cy="635000"/>
                          </a:xfrm>
                          <a:prstGeom prst="rect">
                            <a:avLst/>
                          </a:prstGeom>
                        </pic:spPr>
                      </pic:pic>
                    </a:graphicData>
                  </a:graphic>
                </wp:anchor>
              </w:drawing>
            </w:r>
            <w:r>
              <w:rPr>
                <w:i/>
              </w:rPr>
              <w:t xml:space="preserve">More information about this provision and its exceptions is available on the Web site for the </w:t>
            </w:r>
            <w:hyperlink r:id="rId88">
              <w:r>
                <w:rPr>
                  <w:i/>
                  <w:color w:val="0000FF"/>
                  <w:u w:val="single" w:color="0000FF"/>
                </w:rPr>
                <w:t xml:space="preserve">Office of the Legislative </w:t>
              </w:r>
            </w:hyperlink>
            <w:hyperlink r:id="rId89">
              <w:r>
                <w:rPr>
                  <w:i/>
                  <w:color w:val="0000FF"/>
                  <w:u w:val="single" w:color="0000FF"/>
                </w:rPr>
                <w:t>Inspector General</w:t>
              </w:r>
            </w:hyperlink>
            <w:r>
              <w:rPr>
                <w:i/>
              </w:rPr>
              <w:t xml:space="preserve">.  </w:t>
            </w:r>
          </w:p>
        </w:tc>
      </w:tr>
    </w:tbl>
    <w:p w:rsidR="00AA6E32" w:rsidRDefault="00B90535">
      <w:pPr>
        <w:ind w:left="335" w:right="4552"/>
      </w:pPr>
      <w:r>
        <w:t>R.C. 102.031:  Restriction on Travel Expenses for Members and Staff of the General Assembly</w:t>
      </w:r>
    </w:p>
    <w:p w:rsidR="00AA6E32" w:rsidRDefault="00B90535">
      <w:pPr>
        <w:ind w:left="335" w:right="2"/>
      </w:pPr>
      <w:r>
        <w:rPr>
          <w:noProof/>
        </w:rPr>
        <w:drawing>
          <wp:anchor distT="0" distB="0" distL="114300" distR="114300" simplePos="0" relativeHeight="251678720" behindDoc="0" locked="0" layoutInCell="1" allowOverlap="0">
            <wp:simplePos x="0" y="0"/>
            <wp:positionH relativeFrom="column">
              <wp:posOffset>2238375</wp:posOffset>
            </wp:positionH>
            <wp:positionV relativeFrom="paragraph">
              <wp:posOffset>74527</wp:posOffset>
            </wp:positionV>
            <wp:extent cx="4907281" cy="1856232"/>
            <wp:effectExtent l="0" t="0" r="0" b="0"/>
            <wp:wrapSquare wrapText="bothSides"/>
            <wp:docPr id="22782" name="Picture 22782"/>
            <wp:cNvGraphicFramePr/>
            <a:graphic xmlns:a="http://schemas.openxmlformats.org/drawingml/2006/main">
              <a:graphicData uri="http://schemas.openxmlformats.org/drawingml/2006/picture">
                <pic:pic xmlns:pic="http://schemas.openxmlformats.org/drawingml/2006/picture">
                  <pic:nvPicPr>
                    <pic:cNvPr id="22782" name="Picture 22782"/>
                    <pic:cNvPicPr/>
                  </pic:nvPicPr>
                  <pic:blipFill>
                    <a:blip r:embed="rId90"/>
                    <a:stretch>
                      <a:fillRect/>
                    </a:stretch>
                  </pic:blipFill>
                  <pic:spPr>
                    <a:xfrm>
                      <a:off x="0" y="0"/>
                      <a:ext cx="4907281" cy="1856232"/>
                    </a:xfrm>
                    <a:prstGeom prst="rect">
                      <a:avLst/>
                    </a:prstGeom>
                  </pic:spPr>
                </pic:pic>
              </a:graphicData>
            </a:graphic>
          </wp:anchor>
        </w:drawing>
      </w:r>
      <w:r>
        <w:t>This section in the Ethics Law applies only to members and employees of the Ohio General Assembly.  It prohibits these officials and employees from accepting perso</w:t>
      </w:r>
      <w:r>
        <w:t>nal travel expenses from legislative agents.</w:t>
      </w:r>
    </w:p>
    <w:p w:rsidR="00AA6E32" w:rsidRDefault="00B90535">
      <w:pPr>
        <w:pStyle w:val="Heading1"/>
        <w:spacing w:after="183"/>
      </w:pPr>
      <w:r>
        <w:t>Chapter 7</w:t>
      </w:r>
    </w:p>
    <w:p w:rsidR="00AA6E32" w:rsidRDefault="00B90535">
      <w:pPr>
        <w:pStyle w:val="Heading2"/>
        <w:spacing w:after="130"/>
        <w:ind w:left="20"/>
      </w:pPr>
      <w:r>
        <w:rPr>
          <w:noProof/>
        </w:rPr>
        <w:drawing>
          <wp:anchor distT="0" distB="0" distL="114300" distR="114300" simplePos="0" relativeHeight="251679744" behindDoc="0" locked="0" layoutInCell="1" allowOverlap="0">
            <wp:simplePos x="0" y="0"/>
            <wp:positionH relativeFrom="column">
              <wp:posOffset>5908676</wp:posOffset>
            </wp:positionH>
            <wp:positionV relativeFrom="paragraph">
              <wp:posOffset>-183587</wp:posOffset>
            </wp:positionV>
            <wp:extent cx="1390173" cy="1390173"/>
            <wp:effectExtent l="0" t="0" r="0" b="0"/>
            <wp:wrapSquare wrapText="bothSides"/>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91"/>
                    <a:stretch>
                      <a:fillRect/>
                    </a:stretch>
                  </pic:blipFill>
                  <pic:spPr>
                    <a:xfrm>
                      <a:off x="0" y="0"/>
                      <a:ext cx="1390173" cy="1390173"/>
                    </a:xfrm>
                    <a:prstGeom prst="rect">
                      <a:avLst/>
                    </a:prstGeom>
                  </pic:spPr>
                </pic:pic>
              </a:graphicData>
            </a:graphic>
          </wp:anchor>
        </w:drawing>
      </w:r>
      <w:r>
        <w:t xml:space="preserve">Restrictions Applying to Officials and Employees of the Casino Control Commission (R.C. 102.03(L) and (M)):  </w:t>
      </w:r>
    </w:p>
    <w:p w:rsidR="00AA6E32" w:rsidRDefault="00B90535">
      <w:pPr>
        <w:ind w:left="335" w:right="2"/>
      </w:pPr>
      <w:r>
        <w:t>Two sections in the Ohio Ethics Law apply specifically to officials and employees of the O</w:t>
      </w:r>
      <w:r>
        <w:t xml:space="preserve">hio Casino Control Commission, which regulates the casino industry in Ohio.  </w:t>
      </w:r>
    </w:p>
    <w:p w:rsidR="00AA6E32" w:rsidRDefault="00B90535">
      <w:pPr>
        <w:ind w:left="335" w:right="2"/>
      </w:pPr>
      <w:r>
        <w:t>The first section [R.C. 102.03(L)] prohibits these public officials and employees from:</w:t>
      </w:r>
    </w:p>
    <w:p w:rsidR="00AA6E32" w:rsidRDefault="00B90535">
      <w:pPr>
        <w:numPr>
          <w:ilvl w:val="0"/>
          <w:numId w:val="6"/>
        </w:numPr>
        <w:spacing w:after="0"/>
        <w:ind w:right="2" w:hanging="360"/>
      </w:pPr>
      <w:r>
        <w:t>Having any direct or indirect investment in casino businesses or facilities or gaming-rela</w:t>
      </w:r>
      <w:r>
        <w:t>ted vendors;  or</w:t>
      </w:r>
    </w:p>
    <w:p w:rsidR="00AA6E32" w:rsidRDefault="00B90535">
      <w:pPr>
        <w:numPr>
          <w:ilvl w:val="0"/>
          <w:numId w:val="6"/>
        </w:numPr>
        <w:ind w:right="2" w:hanging="360"/>
      </w:pPr>
      <w:r>
        <w:t xml:space="preserve">Having financial or ownership interests in, being creditors of, or having contractual or service relationships with casino businesses or facilities or gaming-related vendors. </w:t>
      </w:r>
    </w:p>
    <w:p w:rsidR="00AA6E32" w:rsidRDefault="00B90535">
      <w:pPr>
        <w:ind w:left="335" w:right="2"/>
      </w:pPr>
      <w:r>
        <w:t>The second section [R.C. 102.03(M)] prohibits a member or emplo</w:t>
      </w:r>
      <w:r>
        <w:t>yee of the Casino Control Commission from:</w:t>
      </w:r>
    </w:p>
    <w:p w:rsidR="00AA6E32" w:rsidRDefault="00B90535">
      <w:pPr>
        <w:numPr>
          <w:ilvl w:val="0"/>
          <w:numId w:val="6"/>
        </w:numPr>
        <w:spacing w:after="0"/>
        <w:ind w:right="2" w:hanging="360"/>
      </w:pPr>
      <w:r>
        <w:t xml:space="preserve">Accepting employment, gifts, or other things of value from casino businesses or facilities, or any other person subject to the jurisdiction of the Commission.  </w:t>
      </w:r>
    </w:p>
    <w:p w:rsidR="00AA6E32" w:rsidRDefault="00B90535">
      <w:pPr>
        <w:numPr>
          <w:ilvl w:val="0"/>
          <w:numId w:val="6"/>
        </w:numPr>
        <w:spacing w:after="0"/>
        <w:ind w:right="2" w:hanging="360"/>
      </w:pPr>
      <w:r>
        <w:t>Soliciting, requesting, or taking any other action t</w:t>
      </w:r>
      <w:r>
        <w:t xml:space="preserve">o secure employment for any person by a casino businesses or facilities or any other person subject to the jurisdiction of the Commission; and </w:t>
      </w:r>
    </w:p>
    <w:p w:rsidR="00AA6E32" w:rsidRDefault="00B90535">
      <w:pPr>
        <w:numPr>
          <w:ilvl w:val="0"/>
          <w:numId w:val="6"/>
        </w:numPr>
        <w:ind w:right="2" w:hanging="360"/>
      </w:pPr>
      <w:r>
        <w:lastRenderedPageBreak/>
        <w:t>Participating in casino gaming at any casino facility in Ohio or any affiliated gaming facility located anywhere</w:t>
      </w:r>
      <w:r>
        <w:t xml:space="preserve">. </w:t>
      </w:r>
    </w:p>
    <w:p w:rsidR="00AA6E32" w:rsidRDefault="00B90535">
      <w:pPr>
        <w:spacing w:after="0"/>
        <w:ind w:left="335" w:right="2"/>
      </w:pPr>
      <w:r>
        <w:t xml:space="preserve">In addition to the penalties that apply to other sections of the Ethics Law, a Casino Control Commission official or employee who violates any of the three provisions of R.C. 102.03(M) shall immediately forfeit his or her office or employment.  </w:t>
      </w:r>
    </w:p>
    <w:tbl>
      <w:tblPr>
        <w:tblStyle w:val="TableGrid"/>
        <w:tblpPr w:vertAnchor="text" w:tblpX="5005" w:tblpY="3293"/>
        <w:tblOverlap w:val="never"/>
        <w:tblW w:w="6260" w:type="dxa"/>
        <w:tblInd w:w="0" w:type="dxa"/>
        <w:tblCellMar>
          <w:top w:w="47" w:type="dxa"/>
          <w:left w:w="120" w:type="dxa"/>
          <w:bottom w:w="0" w:type="dxa"/>
          <w:right w:w="130" w:type="dxa"/>
        </w:tblCellMar>
        <w:tblLook w:val="04A0" w:firstRow="1" w:lastRow="0" w:firstColumn="1" w:lastColumn="0" w:noHBand="0" w:noVBand="1"/>
      </w:tblPr>
      <w:tblGrid>
        <w:gridCol w:w="6260"/>
      </w:tblGrid>
      <w:tr w:rsidR="00AA6E32">
        <w:trPr>
          <w:trHeight w:val="1520"/>
        </w:trPr>
        <w:tc>
          <w:tcPr>
            <w:tcW w:w="6260" w:type="dxa"/>
            <w:tcBorders>
              <w:top w:val="nil"/>
              <w:left w:val="nil"/>
              <w:bottom w:val="nil"/>
              <w:right w:val="nil"/>
            </w:tcBorders>
            <w:shd w:val="clear" w:color="auto" w:fill="C7C7D5"/>
          </w:tcPr>
          <w:p w:rsidR="00AA6E32" w:rsidRDefault="00B90535">
            <w:pPr>
              <w:spacing w:after="0" w:line="259" w:lineRule="auto"/>
              <w:ind w:left="0" w:right="64" w:firstLine="0"/>
              <w:jc w:val="right"/>
            </w:pPr>
            <w:r>
              <w:rPr>
                <w:noProof/>
              </w:rPr>
              <w:drawing>
                <wp:anchor distT="0" distB="0" distL="114300" distR="114300" simplePos="0" relativeHeight="251680768" behindDoc="0" locked="0" layoutInCell="1" allowOverlap="0">
                  <wp:simplePos x="0" y="0"/>
                  <wp:positionH relativeFrom="column">
                    <wp:posOffset>76200</wp:posOffset>
                  </wp:positionH>
                  <wp:positionV relativeFrom="paragraph">
                    <wp:posOffset>159234</wp:posOffset>
                  </wp:positionV>
                  <wp:extent cx="635000" cy="635000"/>
                  <wp:effectExtent l="0" t="0" r="0" b="0"/>
                  <wp:wrapSquare wrapText="bothSides"/>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13"/>
                          <a:stretch>
                            <a:fillRect/>
                          </a:stretch>
                        </pic:blipFill>
                        <pic:spPr>
                          <a:xfrm>
                            <a:off x="0" y="0"/>
                            <a:ext cx="635000" cy="635000"/>
                          </a:xfrm>
                          <a:prstGeom prst="rect">
                            <a:avLst/>
                          </a:prstGeom>
                        </pic:spPr>
                      </pic:pic>
                    </a:graphicData>
                  </a:graphic>
                </wp:anchor>
              </w:drawing>
            </w:r>
            <w:r>
              <w:t xml:space="preserve">More information is available in the </w:t>
            </w:r>
            <w:hyperlink r:id="rId92">
              <w:r>
                <w:rPr>
                  <w:color w:val="0000FF"/>
                  <w:u w:val="single" w:color="0000FF"/>
                </w:rPr>
                <w:t xml:space="preserve">Casino </w:t>
              </w:r>
            </w:hyperlink>
          </w:p>
          <w:p w:rsidR="00AA6E32" w:rsidRDefault="00B90535">
            <w:pPr>
              <w:spacing w:after="0" w:line="259" w:lineRule="auto"/>
              <w:ind w:left="1100" w:right="0" w:firstLine="0"/>
            </w:pPr>
            <w:hyperlink r:id="rId93">
              <w:r>
                <w:rPr>
                  <w:color w:val="0000FF"/>
                  <w:u w:val="single" w:color="0000FF"/>
                </w:rPr>
                <w:t>Control Information Sheet</w:t>
              </w:r>
            </w:hyperlink>
            <w:r>
              <w:t xml:space="preserve">, </w:t>
            </w:r>
            <w:hyperlink r:id="rId94">
              <w:r>
                <w:rPr>
                  <w:color w:val="0000FF"/>
                  <w:u w:val="single" w:color="0000FF"/>
                </w:rPr>
                <w:t xml:space="preserve">Advisory </w:t>
              </w:r>
            </w:hyperlink>
            <w:hyperlink r:id="rId95">
              <w:r>
                <w:rPr>
                  <w:color w:val="0000FF"/>
                  <w:u w:val="single" w:color="0000FF"/>
                </w:rPr>
                <w:t>Opinion 2012-01</w:t>
              </w:r>
            </w:hyperlink>
            <w:r>
              <w:t xml:space="preserve">, &amp; </w:t>
            </w:r>
            <w:hyperlink r:id="rId96">
              <w:r>
                <w:rPr>
                  <w:color w:val="0000FF"/>
                  <w:u w:val="single" w:color="0000FF"/>
                </w:rPr>
                <w:t xml:space="preserve">Advisory Opinion </w:t>
              </w:r>
            </w:hyperlink>
            <w:hyperlink r:id="rId97">
              <w:r>
                <w:rPr>
                  <w:color w:val="0000FF"/>
                  <w:u w:val="single" w:color="0000FF"/>
                </w:rPr>
                <w:t>2012-02</w:t>
              </w:r>
            </w:hyperlink>
            <w:r>
              <w:t xml:space="preserve"> .</w:t>
            </w:r>
          </w:p>
        </w:tc>
      </w:tr>
    </w:tbl>
    <w:p w:rsidR="00AA6E32" w:rsidRDefault="00B90535">
      <w:pPr>
        <w:spacing w:after="0" w:line="259" w:lineRule="auto"/>
        <w:ind w:left="325" w:right="0" w:firstLine="0"/>
      </w:pPr>
      <w:r>
        <w:rPr>
          <w:noProof/>
        </w:rPr>
        <w:drawing>
          <wp:anchor distT="0" distB="0" distL="114300" distR="114300" simplePos="0" relativeHeight="251681792" behindDoc="0" locked="0" layoutInCell="1" allowOverlap="0">
            <wp:simplePos x="0" y="0"/>
            <wp:positionH relativeFrom="column">
              <wp:posOffset>15875</wp:posOffset>
            </wp:positionH>
            <wp:positionV relativeFrom="paragraph">
              <wp:posOffset>160887</wp:posOffset>
            </wp:positionV>
            <wp:extent cx="7141464" cy="2895600"/>
            <wp:effectExtent l="0" t="0" r="0" b="0"/>
            <wp:wrapSquare wrapText="bothSides"/>
            <wp:docPr id="22783" name="Picture 22783"/>
            <wp:cNvGraphicFramePr/>
            <a:graphic xmlns:a="http://schemas.openxmlformats.org/drawingml/2006/main">
              <a:graphicData uri="http://schemas.openxmlformats.org/drawingml/2006/picture">
                <pic:pic xmlns:pic="http://schemas.openxmlformats.org/drawingml/2006/picture">
                  <pic:nvPicPr>
                    <pic:cNvPr id="22783" name="Picture 22783"/>
                    <pic:cNvPicPr/>
                  </pic:nvPicPr>
                  <pic:blipFill>
                    <a:blip r:embed="rId98"/>
                    <a:stretch>
                      <a:fillRect/>
                    </a:stretch>
                  </pic:blipFill>
                  <pic:spPr>
                    <a:xfrm>
                      <a:off x="0" y="0"/>
                      <a:ext cx="7141464" cy="2895600"/>
                    </a:xfrm>
                    <a:prstGeom prst="rect">
                      <a:avLst/>
                    </a:prstGeom>
                  </pic:spPr>
                </pic:pic>
              </a:graphicData>
            </a:graphic>
          </wp:anchor>
        </w:drawing>
      </w:r>
      <w:r>
        <w:t xml:space="preserve"> </w:t>
      </w:r>
    </w:p>
    <w:p w:rsidR="00AA6E32" w:rsidRDefault="00B90535">
      <w:pPr>
        <w:pStyle w:val="Heading1"/>
        <w:spacing w:after="183"/>
      </w:pPr>
      <w:r>
        <w:t>Chapter 8</w:t>
      </w:r>
    </w:p>
    <w:p w:rsidR="00AA6E32" w:rsidRDefault="00B90535">
      <w:pPr>
        <w:pStyle w:val="Heading2"/>
        <w:spacing w:after="369"/>
        <w:ind w:left="20"/>
      </w:pPr>
      <w:r>
        <w:t>Rendering Services on a Matter Before Another Public Entity (R.C. 102.04):</w:t>
      </w:r>
    </w:p>
    <w:p w:rsidR="00AA6E32" w:rsidRDefault="00B90535">
      <w:pPr>
        <w:ind w:left="335" w:right="197"/>
      </w:pPr>
      <w:r>
        <w:rPr>
          <w:noProof/>
        </w:rPr>
        <w:drawing>
          <wp:anchor distT="0" distB="0" distL="114300" distR="114300" simplePos="0" relativeHeight="251682816" behindDoc="0" locked="0" layoutInCell="1" allowOverlap="0">
            <wp:simplePos x="0" y="0"/>
            <wp:positionH relativeFrom="column">
              <wp:posOffset>142875</wp:posOffset>
            </wp:positionH>
            <wp:positionV relativeFrom="paragraph">
              <wp:posOffset>-152256</wp:posOffset>
            </wp:positionV>
            <wp:extent cx="2916936" cy="2548341"/>
            <wp:effectExtent l="0" t="0" r="0" b="0"/>
            <wp:wrapSquare wrapText="bothSides"/>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99"/>
                    <a:stretch>
                      <a:fillRect/>
                    </a:stretch>
                  </pic:blipFill>
                  <pic:spPr>
                    <a:xfrm>
                      <a:off x="0" y="0"/>
                      <a:ext cx="2916936" cy="2548341"/>
                    </a:xfrm>
                    <a:prstGeom prst="rect">
                      <a:avLst/>
                    </a:prstGeom>
                  </pic:spPr>
                </pic:pic>
              </a:graphicData>
            </a:graphic>
          </wp:anchor>
        </w:drawing>
      </w:r>
      <w:r>
        <w:t xml:space="preserve">There are three restrictions in R.C. 102.04.  The first two apply to state officials and employees.  </w:t>
      </w:r>
    </w:p>
    <w:p w:rsidR="00AA6E32" w:rsidRDefault="00B90535">
      <w:pPr>
        <w:spacing w:after="732"/>
        <w:ind w:left="335" w:right="206"/>
      </w:pPr>
      <w:r>
        <w:t xml:space="preserve">R.C. 102.04(A) prohibits a state official or employee from </w:t>
      </w:r>
      <w:r>
        <w:rPr>
          <w:b/>
        </w:rPr>
        <w:t>receiving compensation</w:t>
      </w:r>
      <w:r>
        <w:t>, from anyone other than the state agency that he or she serves, to perfo</w:t>
      </w:r>
      <w:r>
        <w:t xml:space="preserve">rm services on matters before any state agency.  </w:t>
      </w:r>
    </w:p>
    <w:tbl>
      <w:tblPr>
        <w:tblStyle w:val="TableGrid"/>
        <w:tblW w:w="11240" w:type="dxa"/>
        <w:tblInd w:w="5" w:type="dxa"/>
        <w:tblCellMar>
          <w:top w:w="27" w:type="dxa"/>
          <w:left w:w="100" w:type="dxa"/>
          <w:bottom w:w="0" w:type="dxa"/>
          <w:right w:w="51" w:type="dxa"/>
        </w:tblCellMar>
        <w:tblLook w:val="04A0" w:firstRow="1" w:lastRow="0" w:firstColumn="1" w:lastColumn="0" w:noHBand="0" w:noVBand="1"/>
      </w:tblPr>
      <w:tblGrid>
        <w:gridCol w:w="11240"/>
      </w:tblGrid>
      <w:tr w:rsidR="00AA6E32">
        <w:trPr>
          <w:trHeight w:val="1303"/>
        </w:trPr>
        <w:tc>
          <w:tcPr>
            <w:tcW w:w="11240" w:type="dxa"/>
            <w:tcBorders>
              <w:top w:val="nil"/>
              <w:left w:val="nil"/>
              <w:bottom w:val="nil"/>
              <w:right w:val="nil"/>
            </w:tcBorders>
            <w:shd w:val="clear" w:color="auto" w:fill="ACACAC"/>
          </w:tcPr>
          <w:p w:rsidR="00AA6E32" w:rsidRDefault="00B90535">
            <w:pPr>
              <w:spacing w:after="0" w:line="259" w:lineRule="auto"/>
              <w:ind w:left="1060" w:right="0" w:firstLine="0"/>
            </w:pPr>
            <w:r>
              <w:rPr>
                <w:noProof/>
              </w:rPr>
              <w:lastRenderedPageBreak/>
              <w:drawing>
                <wp:anchor distT="0" distB="0" distL="114300" distR="114300" simplePos="0" relativeHeight="251683840" behindDoc="0" locked="0" layoutInCell="1" allowOverlap="0">
                  <wp:simplePos x="0" y="0"/>
                  <wp:positionH relativeFrom="column">
                    <wp:posOffset>63501</wp:posOffset>
                  </wp:positionH>
                  <wp:positionV relativeFrom="paragraph">
                    <wp:posOffset>46585</wp:posOffset>
                  </wp:positionV>
                  <wp:extent cx="635000" cy="635000"/>
                  <wp:effectExtent l="0" t="0" r="0" b="0"/>
                  <wp:wrapSquare wrapText="bothSides"/>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12"/>
                          <a:stretch>
                            <a:fillRect/>
                          </a:stretch>
                        </pic:blipFill>
                        <pic:spPr>
                          <a:xfrm>
                            <a:off x="0" y="0"/>
                            <a:ext cx="635000" cy="635000"/>
                          </a:xfrm>
                          <a:prstGeom prst="rect">
                            <a:avLst/>
                          </a:prstGeom>
                        </pic:spPr>
                      </pic:pic>
                    </a:graphicData>
                  </a:graphic>
                </wp:anchor>
              </w:drawing>
            </w:r>
            <w:r>
              <w:t xml:space="preserve">EXAMPLE OF RESTRICTION:  A member of the Ohio Example Commission cannot </w:t>
            </w:r>
          </w:p>
          <w:p w:rsidR="00AA6E32" w:rsidRDefault="00B90535">
            <w:pPr>
              <w:spacing w:after="0" w:line="259" w:lineRule="auto"/>
              <w:ind w:left="1060" w:right="0" w:firstLine="0"/>
            </w:pPr>
            <w:r>
              <w:t xml:space="preserve">accept compensation to represent a client or prepare work for the client on a matter that is before the Example Commission. </w:t>
            </w:r>
          </w:p>
        </w:tc>
      </w:tr>
    </w:tbl>
    <w:p w:rsidR="00AA6E32" w:rsidRDefault="00B90535">
      <w:pPr>
        <w:ind w:left="335" w:right="2"/>
      </w:pPr>
      <w:r>
        <w:t xml:space="preserve">There </w:t>
      </w:r>
      <w:r>
        <w:t xml:space="preserve">is an exception to this restriction [R.C. 102.04(D)].  The exception applies to non-elected officials and employees of any state agency.  Under the exception, the state official or employee can be paid to provide services on a matter before a state agency </w:t>
      </w:r>
      <w:r>
        <w:t>provided that:</w:t>
      </w:r>
    </w:p>
    <w:p w:rsidR="00AA6E32" w:rsidRDefault="00B90535">
      <w:pPr>
        <w:numPr>
          <w:ilvl w:val="0"/>
          <w:numId w:val="7"/>
        </w:numPr>
        <w:spacing w:after="11"/>
        <w:ind w:right="234" w:hanging="360"/>
      </w:pPr>
      <w:r>
        <w:t xml:space="preserve">The agency is not the one that he or she serves; and </w:t>
      </w:r>
    </w:p>
    <w:p w:rsidR="00AA6E32" w:rsidRDefault="00B90535">
      <w:pPr>
        <w:numPr>
          <w:ilvl w:val="0"/>
          <w:numId w:val="7"/>
        </w:numPr>
        <w:spacing w:after="0"/>
        <w:ind w:right="234" w:hanging="360"/>
      </w:pPr>
      <w:r>
        <w:t>The official or employee files an R.C. 102.04(D) statement with both state agencies, and the Ethics Commission, disclosing the representation.  The statement can be found on the Commissio</w:t>
      </w:r>
      <w:r>
        <w:t xml:space="preserve">n’s Web site.  </w:t>
      </w:r>
    </w:p>
    <w:p w:rsidR="00AA6E32" w:rsidRDefault="00B90535">
      <w:pPr>
        <w:spacing w:after="360" w:line="259" w:lineRule="auto"/>
        <w:ind w:left="225" w:right="0" w:firstLine="0"/>
      </w:pPr>
      <w:r>
        <w:rPr>
          <w:rFonts w:ascii="Calibri" w:eastAsia="Calibri" w:hAnsi="Calibri" w:cs="Calibri"/>
          <w:noProof/>
          <w:sz w:val="22"/>
        </w:rPr>
        <mc:AlternateContent>
          <mc:Choice Requires="wpg">
            <w:drawing>
              <wp:inline distT="0" distB="0" distL="0" distR="0">
                <wp:extent cx="6858000" cy="368300"/>
                <wp:effectExtent l="0" t="0" r="0" b="0"/>
                <wp:docPr id="22815" name="Group 22815"/>
                <wp:cNvGraphicFramePr/>
                <a:graphic xmlns:a="http://schemas.openxmlformats.org/drawingml/2006/main">
                  <a:graphicData uri="http://schemas.microsoft.com/office/word/2010/wordprocessingGroup">
                    <wpg:wgp>
                      <wpg:cNvGrpSpPr/>
                      <wpg:grpSpPr>
                        <a:xfrm>
                          <a:off x="0" y="0"/>
                          <a:ext cx="6858000" cy="368300"/>
                          <a:chOff x="0" y="0"/>
                          <a:chExt cx="6858000" cy="368300"/>
                        </a:xfrm>
                      </wpg:grpSpPr>
                      <pic:pic xmlns:pic="http://schemas.openxmlformats.org/drawingml/2006/picture">
                        <pic:nvPicPr>
                          <pic:cNvPr id="2057" name="Picture 2057"/>
                          <pic:cNvPicPr/>
                        </pic:nvPicPr>
                        <pic:blipFill>
                          <a:blip r:embed="rId100"/>
                          <a:stretch>
                            <a:fillRect/>
                          </a:stretch>
                        </pic:blipFill>
                        <pic:spPr>
                          <a:xfrm>
                            <a:off x="0" y="0"/>
                            <a:ext cx="2298700" cy="364275"/>
                          </a:xfrm>
                          <a:prstGeom prst="rect">
                            <a:avLst/>
                          </a:prstGeom>
                        </pic:spPr>
                      </pic:pic>
                      <pic:pic xmlns:pic="http://schemas.openxmlformats.org/drawingml/2006/picture">
                        <pic:nvPicPr>
                          <pic:cNvPr id="2059" name="Picture 2059"/>
                          <pic:cNvPicPr/>
                        </pic:nvPicPr>
                        <pic:blipFill>
                          <a:blip r:embed="rId101"/>
                          <a:stretch>
                            <a:fillRect/>
                          </a:stretch>
                        </pic:blipFill>
                        <pic:spPr>
                          <a:xfrm>
                            <a:off x="4457700" y="0"/>
                            <a:ext cx="2400300" cy="368300"/>
                          </a:xfrm>
                          <a:prstGeom prst="rect">
                            <a:avLst/>
                          </a:prstGeom>
                        </pic:spPr>
                      </pic:pic>
                    </wpg:wgp>
                  </a:graphicData>
                </a:graphic>
              </wp:inline>
            </w:drawing>
          </mc:Choice>
          <mc:Fallback xmlns:a="http://schemas.openxmlformats.org/drawingml/2006/main">
            <w:pict>
              <v:group id="Group 22815" style="width:540pt;height:29pt;mso-position-horizontal-relative:char;mso-position-vertical-relative:line" coordsize="68580,3683">
                <v:shape id="Picture 2057" style="position:absolute;width:22987;height:3642;left:0;top:0;" filled="f">
                  <v:imagedata r:id="rId102"/>
                </v:shape>
                <v:shape id="Picture 2059" style="position:absolute;width:24003;height:3683;left:44577;top:0;" filled="f">
                  <v:imagedata r:id="rId103"/>
                </v:shape>
              </v:group>
            </w:pict>
          </mc:Fallback>
        </mc:AlternateContent>
      </w:r>
    </w:p>
    <w:tbl>
      <w:tblPr>
        <w:tblStyle w:val="TableGrid"/>
        <w:tblW w:w="11240" w:type="dxa"/>
        <w:tblInd w:w="25" w:type="dxa"/>
        <w:tblCellMar>
          <w:top w:w="47" w:type="dxa"/>
          <w:left w:w="360" w:type="dxa"/>
          <w:bottom w:w="0" w:type="dxa"/>
          <w:right w:w="80" w:type="dxa"/>
        </w:tblCellMar>
        <w:tblLook w:val="04A0" w:firstRow="1" w:lastRow="0" w:firstColumn="1" w:lastColumn="0" w:noHBand="0" w:noVBand="1"/>
      </w:tblPr>
      <w:tblGrid>
        <w:gridCol w:w="11240"/>
      </w:tblGrid>
      <w:tr w:rsidR="00AA6E32">
        <w:trPr>
          <w:trHeight w:val="2220"/>
        </w:trPr>
        <w:tc>
          <w:tcPr>
            <w:tcW w:w="11240" w:type="dxa"/>
            <w:tcBorders>
              <w:top w:val="nil"/>
              <w:left w:val="nil"/>
              <w:bottom w:val="nil"/>
              <w:right w:val="nil"/>
            </w:tcBorders>
            <w:shd w:val="clear" w:color="auto" w:fill="ACACAC"/>
          </w:tcPr>
          <w:p w:rsidR="00AA6E32" w:rsidRDefault="00B90535">
            <w:pPr>
              <w:spacing w:after="0" w:line="259" w:lineRule="auto"/>
              <w:ind w:left="0" w:right="1051" w:firstLine="0"/>
            </w:pPr>
            <w:r>
              <w:rPr>
                <w:noProof/>
              </w:rPr>
              <w:drawing>
                <wp:anchor distT="0" distB="0" distL="114300" distR="114300" simplePos="0" relativeHeight="251684864" behindDoc="0" locked="0" layoutInCell="1" allowOverlap="0">
                  <wp:simplePos x="0" y="0"/>
                  <wp:positionH relativeFrom="column">
                    <wp:posOffset>6451600</wp:posOffset>
                  </wp:positionH>
                  <wp:positionV relativeFrom="paragraph">
                    <wp:posOffset>338685</wp:posOffset>
                  </wp:positionV>
                  <wp:extent cx="635000" cy="635000"/>
                  <wp:effectExtent l="0" t="0" r="0" b="0"/>
                  <wp:wrapSquare wrapText="bothSides"/>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12"/>
                          <a:stretch>
                            <a:fillRect/>
                          </a:stretch>
                        </pic:blipFill>
                        <pic:spPr>
                          <a:xfrm>
                            <a:off x="0" y="0"/>
                            <a:ext cx="635000" cy="635000"/>
                          </a:xfrm>
                          <a:prstGeom prst="rect">
                            <a:avLst/>
                          </a:prstGeom>
                        </pic:spPr>
                      </pic:pic>
                    </a:graphicData>
                  </a:graphic>
                </wp:anchor>
              </w:drawing>
            </w:r>
            <w:r>
              <w:t>EXAMPLE OF EXCEPTION:  A member of the Ohio Example Commission can accept compensation to represent a client on a matter before another state board, commission, department, or other agency, such as the Ohio Reference Board, provided that he files the requi</w:t>
            </w:r>
            <w:r>
              <w:t>red R.C. 102.04(D) statement.  The Commission member must file the statement with the Example Commission, the Reference Board, and the Ethics Commission.</w:t>
            </w:r>
          </w:p>
        </w:tc>
      </w:tr>
    </w:tbl>
    <w:p w:rsidR="00AA6E32" w:rsidRDefault="00B90535">
      <w:pPr>
        <w:ind w:left="335" w:right="2"/>
      </w:pPr>
      <w:r>
        <w:t>R.C. 102.04(B) also applies to state officials and employees.  A state official or employee is prohib</w:t>
      </w:r>
      <w:r>
        <w:t xml:space="preserve">ited from </w:t>
      </w:r>
      <w:r>
        <w:rPr>
          <w:b/>
        </w:rPr>
        <w:t>selling goods or services</w:t>
      </w:r>
      <w:r>
        <w:t>, except through competitive bidding, to any state agency.</w:t>
      </w:r>
    </w:p>
    <w:tbl>
      <w:tblPr>
        <w:tblStyle w:val="TableGrid"/>
        <w:tblW w:w="11240" w:type="dxa"/>
        <w:tblInd w:w="25" w:type="dxa"/>
        <w:tblCellMar>
          <w:top w:w="47" w:type="dxa"/>
          <w:left w:w="60" w:type="dxa"/>
          <w:bottom w:w="0" w:type="dxa"/>
          <w:right w:w="3" w:type="dxa"/>
        </w:tblCellMar>
        <w:tblLook w:val="04A0" w:firstRow="1" w:lastRow="0" w:firstColumn="1" w:lastColumn="0" w:noHBand="0" w:noVBand="1"/>
      </w:tblPr>
      <w:tblGrid>
        <w:gridCol w:w="11240"/>
      </w:tblGrid>
      <w:tr w:rsidR="00AA6E32">
        <w:trPr>
          <w:trHeight w:val="1110"/>
        </w:trPr>
        <w:tc>
          <w:tcPr>
            <w:tcW w:w="11240" w:type="dxa"/>
            <w:tcBorders>
              <w:top w:val="nil"/>
              <w:left w:val="nil"/>
              <w:bottom w:val="nil"/>
              <w:right w:val="nil"/>
            </w:tcBorders>
            <w:shd w:val="clear" w:color="auto" w:fill="ACACAC"/>
          </w:tcPr>
          <w:p w:rsidR="00AA6E32" w:rsidRDefault="00B90535">
            <w:pPr>
              <w:spacing w:after="0" w:line="259" w:lineRule="auto"/>
              <w:ind w:left="1080" w:right="0" w:firstLine="0"/>
            </w:pPr>
            <w:r>
              <w:rPr>
                <w:noProof/>
              </w:rPr>
              <w:drawing>
                <wp:anchor distT="0" distB="0" distL="114300" distR="114300" simplePos="0" relativeHeight="251685888" behindDoc="0" locked="0" layoutInCell="1" allowOverlap="0">
                  <wp:simplePos x="0" y="0"/>
                  <wp:positionH relativeFrom="column">
                    <wp:posOffset>38100</wp:posOffset>
                  </wp:positionH>
                  <wp:positionV relativeFrom="paragraph">
                    <wp:posOffset>11660</wp:posOffset>
                  </wp:positionV>
                  <wp:extent cx="635000" cy="635000"/>
                  <wp:effectExtent l="0" t="0" r="0" b="0"/>
                  <wp:wrapSquare wrapText="bothSides"/>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12"/>
                          <a:stretch>
                            <a:fillRect/>
                          </a:stretch>
                        </pic:blipFill>
                        <pic:spPr>
                          <a:xfrm>
                            <a:off x="0" y="0"/>
                            <a:ext cx="635000" cy="635000"/>
                          </a:xfrm>
                          <a:prstGeom prst="rect">
                            <a:avLst/>
                          </a:prstGeom>
                        </pic:spPr>
                      </pic:pic>
                    </a:graphicData>
                  </a:graphic>
                </wp:anchor>
              </w:drawing>
            </w:r>
            <w:r>
              <w:t>EXAMPLE OF RESTRICTION:  An employee of the Ohio ABC Department is prohibited from selling goods to the ABC Department unless the sale is competitively bid and s</w:t>
            </w:r>
            <w:r>
              <w:t xml:space="preserve">he submits the lowest and best bid.  </w:t>
            </w:r>
          </w:p>
        </w:tc>
      </w:tr>
    </w:tbl>
    <w:p w:rsidR="00AA6E32" w:rsidRDefault="00B90535">
      <w:pPr>
        <w:ind w:left="335" w:right="2"/>
      </w:pPr>
      <w:r>
        <w:t xml:space="preserve">There is one exception to this restriction, which applies to non-elected state officials and employees [R.C. 102.04(D)].  The exception applies when:   </w:t>
      </w:r>
    </w:p>
    <w:p w:rsidR="00AA6E32" w:rsidRDefault="00B90535">
      <w:pPr>
        <w:numPr>
          <w:ilvl w:val="0"/>
          <w:numId w:val="8"/>
        </w:numPr>
        <w:spacing w:after="11"/>
        <w:ind w:right="2" w:hanging="360"/>
      </w:pPr>
      <w:r>
        <w:t xml:space="preserve">The official or employee is selling to a state agency other than the one he or she serves; and </w:t>
      </w:r>
    </w:p>
    <w:p w:rsidR="00AA6E32" w:rsidRDefault="00B90535">
      <w:pPr>
        <w:numPr>
          <w:ilvl w:val="0"/>
          <w:numId w:val="8"/>
        </w:numPr>
        <w:spacing w:after="0"/>
        <w:ind w:right="2" w:hanging="360"/>
      </w:pPr>
      <w:r>
        <w:t xml:space="preserve">The official or employee files a statement (described in R.C. 102.04(D)) with both agencies, and the Ethics Commission, disclosing the activity.  The statement </w:t>
      </w:r>
      <w:r>
        <w:t xml:space="preserve">can be found on the Commission’s Web site. </w:t>
      </w:r>
    </w:p>
    <w:p w:rsidR="00AA6E32" w:rsidRDefault="00B90535">
      <w:pPr>
        <w:spacing w:after="0" w:line="259" w:lineRule="auto"/>
        <w:ind w:left="25" w:right="0" w:firstLine="0"/>
      </w:pPr>
      <w:r>
        <w:rPr>
          <w:rFonts w:ascii="Calibri" w:eastAsia="Calibri" w:hAnsi="Calibri" w:cs="Calibri"/>
          <w:noProof/>
          <w:sz w:val="22"/>
        </w:rPr>
        <w:lastRenderedPageBreak/>
        <mc:AlternateContent>
          <mc:Choice Requires="wpg">
            <w:drawing>
              <wp:inline distT="0" distB="0" distL="0" distR="0">
                <wp:extent cx="7137400" cy="7048500"/>
                <wp:effectExtent l="0" t="0" r="0" b="0"/>
                <wp:docPr id="21622" name="Group 21622"/>
                <wp:cNvGraphicFramePr/>
                <a:graphic xmlns:a="http://schemas.openxmlformats.org/drawingml/2006/main">
                  <a:graphicData uri="http://schemas.microsoft.com/office/word/2010/wordprocessingGroup">
                    <wpg:wgp>
                      <wpg:cNvGrpSpPr/>
                      <wpg:grpSpPr>
                        <a:xfrm>
                          <a:off x="0" y="0"/>
                          <a:ext cx="7137400" cy="7048500"/>
                          <a:chOff x="0" y="0"/>
                          <a:chExt cx="7137400" cy="7048500"/>
                        </a:xfrm>
                      </wpg:grpSpPr>
                      <wps:wsp>
                        <wps:cNvPr id="23310" name="Shape 23310"/>
                        <wps:cNvSpPr/>
                        <wps:spPr>
                          <a:xfrm>
                            <a:off x="19050" y="0"/>
                            <a:ext cx="7118350" cy="3023616"/>
                          </a:xfrm>
                          <a:custGeom>
                            <a:avLst/>
                            <a:gdLst/>
                            <a:ahLst/>
                            <a:cxnLst/>
                            <a:rect l="0" t="0" r="0" b="0"/>
                            <a:pathLst>
                              <a:path w="7118350" h="3023616">
                                <a:moveTo>
                                  <a:pt x="0" y="0"/>
                                </a:moveTo>
                                <a:lnTo>
                                  <a:pt x="7118350" y="0"/>
                                </a:lnTo>
                                <a:lnTo>
                                  <a:pt x="7118350" y="3023616"/>
                                </a:lnTo>
                                <a:lnTo>
                                  <a:pt x="0" y="3023616"/>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2079" name="Rectangle 2079"/>
                        <wps:cNvSpPr/>
                        <wps:spPr>
                          <a:xfrm>
                            <a:off x="4400550" y="700556"/>
                            <a:ext cx="3317470" cy="319003"/>
                          </a:xfrm>
                          <a:prstGeom prst="rect">
                            <a:avLst/>
                          </a:prstGeom>
                          <a:ln>
                            <a:noFill/>
                          </a:ln>
                        </wps:spPr>
                        <wps:txbx>
                          <w:txbxContent>
                            <w:p w:rsidR="00AA6E32" w:rsidRDefault="00B90535">
                              <w:pPr>
                                <w:spacing w:after="160" w:line="259" w:lineRule="auto"/>
                                <w:ind w:left="0" w:right="0" w:firstLine="0"/>
                              </w:pPr>
                              <w:r>
                                <w:t xml:space="preserve">EXAMPLE OF EXCEPTION:  The </w:t>
                              </w:r>
                            </w:p>
                          </w:txbxContent>
                        </wps:txbx>
                        <wps:bodyPr horzOverflow="overflow" vert="horz" lIns="0" tIns="0" rIns="0" bIns="0" rtlCol="0">
                          <a:noAutofit/>
                        </wps:bodyPr>
                      </wps:wsp>
                      <wps:wsp>
                        <wps:cNvPr id="2080" name="Rectangle 2080"/>
                        <wps:cNvSpPr/>
                        <wps:spPr>
                          <a:xfrm>
                            <a:off x="4400550" y="913916"/>
                            <a:ext cx="3273439" cy="319004"/>
                          </a:xfrm>
                          <a:prstGeom prst="rect">
                            <a:avLst/>
                          </a:prstGeom>
                          <a:ln>
                            <a:noFill/>
                          </a:ln>
                        </wps:spPr>
                        <wps:txbx>
                          <w:txbxContent>
                            <w:p w:rsidR="00AA6E32" w:rsidRDefault="00B90535">
                              <w:pPr>
                                <w:spacing w:after="160" w:line="259" w:lineRule="auto"/>
                                <w:ind w:left="0" w:right="0" w:firstLine="0"/>
                              </w:pPr>
                              <w:r>
                                <w:t xml:space="preserve">employee of the ABC Department </w:t>
                              </w:r>
                            </w:p>
                          </w:txbxContent>
                        </wps:txbx>
                        <wps:bodyPr horzOverflow="overflow" vert="horz" lIns="0" tIns="0" rIns="0" bIns="0" rtlCol="0">
                          <a:noAutofit/>
                        </wps:bodyPr>
                      </wps:wsp>
                      <wps:wsp>
                        <wps:cNvPr id="2081" name="Rectangle 2081"/>
                        <wps:cNvSpPr/>
                        <wps:spPr>
                          <a:xfrm>
                            <a:off x="4400550" y="1127276"/>
                            <a:ext cx="2914258" cy="319004"/>
                          </a:xfrm>
                          <a:prstGeom prst="rect">
                            <a:avLst/>
                          </a:prstGeom>
                          <a:ln>
                            <a:noFill/>
                          </a:ln>
                        </wps:spPr>
                        <wps:txbx>
                          <w:txbxContent>
                            <w:p w:rsidR="00AA6E32" w:rsidRDefault="00B90535">
                              <w:pPr>
                                <w:spacing w:after="160" w:line="259" w:lineRule="auto"/>
                                <w:ind w:left="0" w:right="0" w:firstLine="0"/>
                              </w:pPr>
                              <w:r>
                                <w:t xml:space="preserve">can sell goods to a state board, </w:t>
                              </w:r>
                            </w:p>
                          </w:txbxContent>
                        </wps:txbx>
                        <wps:bodyPr horzOverflow="overflow" vert="horz" lIns="0" tIns="0" rIns="0" bIns="0" rtlCol="0">
                          <a:noAutofit/>
                        </wps:bodyPr>
                      </wps:wsp>
                      <wps:wsp>
                        <wps:cNvPr id="2082" name="Rectangle 2082"/>
                        <wps:cNvSpPr/>
                        <wps:spPr>
                          <a:xfrm>
                            <a:off x="4400550" y="1340636"/>
                            <a:ext cx="3383186" cy="319004"/>
                          </a:xfrm>
                          <a:prstGeom prst="rect">
                            <a:avLst/>
                          </a:prstGeom>
                          <a:ln>
                            <a:noFill/>
                          </a:ln>
                        </wps:spPr>
                        <wps:txbx>
                          <w:txbxContent>
                            <w:p w:rsidR="00AA6E32" w:rsidRDefault="00B90535">
                              <w:pPr>
                                <w:spacing w:after="160" w:line="259" w:lineRule="auto"/>
                                <w:ind w:left="0" w:right="0" w:firstLine="0"/>
                              </w:pPr>
                              <w:r>
                                <w:t xml:space="preserve">commission, department or agency </w:t>
                              </w:r>
                            </w:p>
                          </w:txbxContent>
                        </wps:txbx>
                        <wps:bodyPr horzOverflow="overflow" vert="horz" lIns="0" tIns="0" rIns="0" bIns="0" rtlCol="0">
                          <a:noAutofit/>
                        </wps:bodyPr>
                      </wps:wsp>
                      <wps:wsp>
                        <wps:cNvPr id="2083" name="Rectangle 2083"/>
                        <wps:cNvSpPr/>
                        <wps:spPr>
                          <a:xfrm>
                            <a:off x="4400550" y="1553996"/>
                            <a:ext cx="3177455" cy="319004"/>
                          </a:xfrm>
                          <a:prstGeom prst="rect">
                            <a:avLst/>
                          </a:prstGeom>
                          <a:ln>
                            <a:noFill/>
                          </a:ln>
                        </wps:spPr>
                        <wps:txbx>
                          <w:txbxContent>
                            <w:p w:rsidR="00AA6E32" w:rsidRDefault="00B90535">
                              <w:pPr>
                                <w:spacing w:after="160" w:line="259" w:lineRule="auto"/>
                                <w:ind w:left="0" w:right="0" w:firstLine="0"/>
                              </w:pPr>
                              <w:r>
                                <w:t xml:space="preserve">other than the ABC Department, </w:t>
                              </w:r>
                            </w:p>
                          </w:txbxContent>
                        </wps:txbx>
                        <wps:bodyPr horzOverflow="overflow" vert="horz" lIns="0" tIns="0" rIns="0" bIns="0" rtlCol="0">
                          <a:noAutofit/>
                        </wps:bodyPr>
                      </wps:wsp>
                      <wps:wsp>
                        <wps:cNvPr id="2084" name="Rectangle 2084"/>
                        <wps:cNvSpPr/>
                        <wps:spPr>
                          <a:xfrm>
                            <a:off x="3905199" y="1767355"/>
                            <a:ext cx="3854243" cy="319004"/>
                          </a:xfrm>
                          <a:prstGeom prst="rect">
                            <a:avLst/>
                          </a:prstGeom>
                          <a:ln>
                            <a:noFill/>
                          </a:ln>
                        </wps:spPr>
                        <wps:txbx>
                          <w:txbxContent>
                            <w:p w:rsidR="00AA6E32" w:rsidRDefault="00B90535">
                              <w:pPr>
                                <w:spacing w:after="160" w:line="259" w:lineRule="auto"/>
                                <w:ind w:left="0" w:right="0" w:firstLine="0"/>
                              </w:pPr>
                              <w:r>
                                <w:t>such as the 123 Board, provided that sh</w:t>
                              </w:r>
                              <w:r>
                                <w:t xml:space="preserve">e </w:t>
                              </w:r>
                            </w:p>
                          </w:txbxContent>
                        </wps:txbx>
                        <wps:bodyPr horzOverflow="overflow" vert="horz" lIns="0" tIns="0" rIns="0" bIns="0" rtlCol="0">
                          <a:noAutofit/>
                        </wps:bodyPr>
                      </wps:wsp>
                      <wps:wsp>
                        <wps:cNvPr id="2085" name="Rectangle 2085"/>
                        <wps:cNvSpPr/>
                        <wps:spPr>
                          <a:xfrm>
                            <a:off x="3905199" y="1980715"/>
                            <a:ext cx="4044557" cy="319004"/>
                          </a:xfrm>
                          <a:prstGeom prst="rect">
                            <a:avLst/>
                          </a:prstGeom>
                          <a:ln>
                            <a:noFill/>
                          </a:ln>
                        </wps:spPr>
                        <wps:txbx>
                          <w:txbxContent>
                            <w:p w:rsidR="00AA6E32" w:rsidRDefault="00B90535">
                              <w:pPr>
                                <w:spacing w:after="160" w:line="259" w:lineRule="auto"/>
                                <w:ind w:left="0" w:right="0" w:firstLine="0"/>
                              </w:pPr>
                              <w:r>
                                <w:t xml:space="preserve">meets the exception.  If she sells to the 123 </w:t>
                              </w:r>
                            </w:p>
                          </w:txbxContent>
                        </wps:txbx>
                        <wps:bodyPr horzOverflow="overflow" vert="horz" lIns="0" tIns="0" rIns="0" bIns="0" rtlCol="0">
                          <a:noAutofit/>
                        </wps:bodyPr>
                      </wps:wsp>
                      <wps:wsp>
                        <wps:cNvPr id="2086" name="Rectangle 2086"/>
                        <wps:cNvSpPr/>
                        <wps:spPr>
                          <a:xfrm>
                            <a:off x="3905199" y="2194075"/>
                            <a:ext cx="4071775" cy="319004"/>
                          </a:xfrm>
                          <a:prstGeom prst="rect">
                            <a:avLst/>
                          </a:prstGeom>
                          <a:ln>
                            <a:noFill/>
                          </a:ln>
                        </wps:spPr>
                        <wps:txbx>
                          <w:txbxContent>
                            <w:p w:rsidR="00AA6E32" w:rsidRDefault="00B90535">
                              <w:pPr>
                                <w:spacing w:after="160" w:line="259" w:lineRule="auto"/>
                                <w:ind w:left="0" w:right="0" w:firstLine="0"/>
                              </w:pPr>
                              <w:r>
                                <w:t xml:space="preserve">Board, she must file the statement with the </w:t>
                              </w:r>
                            </w:p>
                          </w:txbxContent>
                        </wps:txbx>
                        <wps:bodyPr horzOverflow="overflow" vert="horz" lIns="0" tIns="0" rIns="0" bIns="0" rtlCol="0">
                          <a:noAutofit/>
                        </wps:bodyPr>
                      </wps:wsp>
                      <wps:wsp>
                        <wps:cNvPr id="2087" name="Rectangle 2087"/>
                        <wps:cNvSpPr/>
                        <wps:spPr>
                          <a:xfrm>
                            <a:off x="3905199" y="2407435"/>
                            <a:ext cx="3973639" cy="319004"/>
                          </a:xfrm>
                          <a:prstGeom prst="rect">
                            <a:avLst/>
                          </a:prstGeom>
                          <a:ln>
                            <a:noFill/>
                          </a:ln>
                        </wps:spPr>
                        <wps:txbx>
                          <w:txbxContent>
                            <w:p w:rsidR="00AA6E32" w:rsidRDefault="00B90535">
                              <w:pPr>
                                <w:spacing w:after="160" w:line="259" w:lineRule="auto"/>
                                <w:ind w:left="0" w:right="0" w:firstLine="0"/>
                              </w:pPr>
                              <w:r>
                                <w:t xml:space="preserve">ABC Department, the 123 Board, and the </w:t>
                              </w:r>
                            </w:p>
                          </w:txbxContent>
                        </wps:txbx>
                        <wps:bodyPr horzOverflow="overflow" vert="horz" lIns="0" tIns="0" rIns="0" bIns="0" rtlCol="0">
                          <a:noAutofit/>
                        </wps:bodyPr>
                      </wps:wsp>
                      <wps:wsp>
                        <wps:cNvPr id="2088" name="Rectangle 2088"/>
                        <wps:cNvSpPr/>
                        <wps:spPr>
                          <a:xfrm>
                            <a:off x="3905199" y="2620795"/>
                            <a:ext cx="1898154" cy="319004"/>
                          </a:xfrm>
                          <a:prstGeom prst="rect">
                            <a:avLst/>
                          </a:prstGeom>
                          <a:ln>
                            <a:noFill/>
                          </a:ln>
                        </wps:spPr>
                        <wps:txbx>
                          <w:txbxContent>
                            <w:p w:rsidR="00AA6E32" w:rsidRDefault="00B90535">
                              <w:pPr>
                                <w:spacing w:after="160" w:line="259" w:lineRule="auto"/>
                                <w:ind w:left="0" w:right="0" w:firstLine="0"/>
                              </w:pPr>
                              <w:r>
                                <w:t>Ethics Commission.</w:t>
                              </w:r>
                            </w:p>
                          </w:txbxContent>
                        </wps:txbx>
                        <wps:bodyPr horzOverflow="overflow" vert="horz" lIns="0" tIns="0" rIns="0" bIns="0" rtlCol="0">
                          <a:noAutofit/>
                        </wps:bodyPr>
                      </wps:wsp>
                      <pic:pic xmlns:pic="http://schemas.openxmlformats.org/drawingml/2006/picture">
                        <pic:nvPicPr>
                          <pic:cNvPr id="2100" name="Picture 2100"/>
                          <pic:cNvPicPr/>
                        </pic:nvPicPr>
                        <pic:blipFill>
                          <a:blip r:embed="rId12"/>
                          <a:stretch>
                            <a:fillRect/>
                          </a:stretch>
                        </pic:blipFill>
                        <pic:spPr>
                          <a:xfrm>
                            <a:off x="3714750" y="864616"/>
                            <a:ext cx="635000" cy="635000"/>
                          </a:xfrm>
                          <a:prstGeom prst="rect">
                            <a:avLst/>
                          </a:prstGeom>
                        </pic:spPr>
                      </pic:pic>
                      <pic:pic xmlns:pic="http://schemas.openxmlformats.org/drawingml/2006/picture">
                        <pic:nvPicPr>
                          <pic:cNvPr id="22784" name="Picture 22784"/>
                          <pic:cNvPicPr/>
                        </pic:nvPicPr>
                        <pic:blipFill>
                          <a:blip r:embed="rId104"/>
                          <a:stretch>
                            <a:fillRect/>
                          </a:stretch>
                        </pic:blipFill>
                        <pic:spPr>
                          <a:xfrm>
                            <a:off x="-4571" y="-4063"/>
                            <a:ext cx="3572256" cy="3026664"/>
                          </a:xfrm>
                          <a:prstGeom prst="rect">
                            <a:avLst/>
                          </a:prstGeom>
                        </pic:spPr>
                      </pic:pic>
                      <pic:pic xmlns:pic="http://schemas.openxmlformats.org/drawingml/2006/picture">
                        <pic:nvPicPr>
                          <pic:cNvPr id="2104" name="Picture 2104"/>
                          <pic:cNvPicPr/>
                        </pic:nvPicPr>
                        <pic:blipFill>
                          <a:blip r:embed="rId105"/>
                          <a:stretch>
                            <a:fillRect/>
                          </a:stretch>
                        </pic:blipFill>
                        <pic:spPr>
                          <a:xfrm>
                            <a:off x="4222750" y="124333"/>
                            <a:ext cx="2298700" cy="364275"/>
                          </a:xfrm>
                          <a:prstGeom prst="rect">
                            <a:avLst/>
                          </a:prstGeom>
                        </pic:spPr>
                      </pic:pic>
                      <wps:wsp>
                        <wps:cNvPr id="2105" name="Rectangle 2105"/>
                        <wps:cNvSpPr/>
                        <wps:spPr>
                          <a:xfrm>
                            <a:off x="190500" y="3101364"/>
                            <a:ext cx="2438709" cy="319004"/>
                          </a:xfrm>
                          <a:prstGeom prst="rect">
                            <a:avLst/>
                          </a:prstGeom>
                          <a:ln>
                            <a:noFill/>
                          </a:ln>
                        </wps:spPr>
                        <wps:txbx>
                          <w:txbxContent>
                            <w:p w:rsidR="00AA6E32" w:rsidRDefault="00B90535">
                              <w:pPr>
                                <w:spacing w:after="160" w:line="259" w:lineRule="auto"/>
                                <w:ind w:left="0" w:right="0" w:firstLine="0"/>
                              </w:pPr>
                              <w:r>
                                <w:t xml:space="preserve">The final restriction, R.C. </w:t>
                              </w:r>
                            </w:p>
                          </w:txbxContent>
                        </wps:txbx>
                        <wps:bodyPr horzOverflow="overflow" vert="horz" lIns="0" tIns="0" rIns="0" bIns="0" rtlCol="0">
                          <a:noAutofit/>
                        </wps:bodyPr>
                      </wps:wsp>
                      <wps:wsp>
                        <wps:cNvPr id="21422" name="Rectangle 21422"/>
                        <wps:cNvSpPr/>
                        <wps:spPr>
                          <a:xfrm>
                            <a:off x="899033" y="3314724"/>
                            <a:ext cx="1059616" cy="319004"/>
                          </a:xfrm>
                          <a:prstGeom prst="rect">
                            <a:avLst/>
                          </a:prstGeom>
                          <a:ln>
                            <a:noFill/>
                          </a:ln>
                        </wps:spPr>
                        <wps:txbx>
                          <w:txbxContent>
                            <w:p w:rsidR="00AA6E32" w:rsidRDefault="00B90535">
                              <w:pPr>
                                <w:spacing w:after="160" w:line="259" w:lineRule="auto"/>
                                <w:ind w:left="0" w:right="0" w:firstLine="0"/>
                              </w:pPr>
                              <w:r>
                                <w:t xml:space="preserve">, applies to </w:t>
                              </w:r>
                            </w:p>
                          </w:txbxContent>
                        </wps:txbx>
                        <wps:bodyPr horzOverflow="overflow" vert="horz" lIns="0" tIns="0" rIns="0" bIns="0" rtlCol="0">
                          <a:noAutofit/>
                        </wps:bodyPr>
                      </wps:wsp>
                      <wps:wsp>
                        <wps:cNvPr id="21421" name="Rectangle 21421"/>
                        <wps:cNvSpPr/>
                        <wps:spPr>
                          <a:xfrm>
                            <a:off x="190500" y="3314724"/>
                            <a:ext cx="942349" cy="319004"/>
                          </a:xfrm>
                          <a:prstGeom prst="rect">
                            <a:avLst/>
                          </a:prstGeom>
                          <a:ln>
                            <a:noFill/>
                          </a:ln>
                        </wps:spPr>
                        <wps:txbx>
                          <w:txbxContent>
                            <w:p w:rsidR="00AA6E32" w:rsidRDefault="00B90535">
                              <w:pPr>
                                <w:spacing w:after="160" w:line="259" w:lineRule="auto"/>
                                <w:ind w:left="0" w:right="0" w:firstLine="0"/>
                              </w:pPr>
                              <w:r>
                                <w:t>102.04(C)</w:t>
                              </w:r>
                            </w:p>
                          </w:txbxContent>
                        </wps:txbx>
                        <wps:bodyPr horzOverflow="overflow" vert="horz" lIns="0" tIns="0" rIns="0" bIns="0" rtlCol="0">
                          <a:noAutofit/>
                        </wps:bodyPr>
                      </wps:wsp>
                      <wps:wsp>
                        <wps:cNvPr id="2107" name="Rectangle 2107"/>
                        <wps:cNvSpPr/>
                        <wps:spPr>
                          <a:xfrm>
                            <a:off x="190500" y="3528084"/>
                            <a:ext cx="2221650" cy="319004"/>
                          </a:xfrm>
                          <a:prstGeom prst="rect">
                            <a:avLst/>
                          </a:prstGeom>
                          <a:ln>
                            <a:noFill/>
                          </a:ln>
                        </wps:spPr>
                        <wps:txbx>
                          <w:txbxContent>
                            <w:p w:rsidR="00AA6E32" w:rsidRDefault="00B90535">
                              <w:pPr>
                                <w:spacing w:after="160" w:line="259" w:lineRule="auto"/>
                                <w:ind w:left="0" w:right="0" w:firstLine="0"/>
                              </w:pPr>
                              <w:r>
                                <w:t xml:space="preserve">officials and employees </w:t>
                              </w:r>
                            </w:p>
                          </w:txbxContent>
                        </wps:txbx>
                        <wps:bodyPr horzOverflow="overflow" vert="horz" lIns="0" tIns="0" rIns="0" bIns="0" rtlCol="0">
                          <a:noAutofit/>
                        </wps:bodyPr>
                      </wps:wsp>
                      <wps:wsp>
                        <wps:cNvPr id="2108" name="Rectangle 2108"/>
                        <wps:cNvSpPr/>
                        <wps:spPr>
                          <a:xfrm>
                            <a:off x="190500" y="3741444"/>
                            <a:ext cx="2393543" cy="319004"/>
                          </a:xfrm>
                          <a:prstGeom prst="rect">
                            <a:avLst/>
                          </a:prstGeom>
                          <a:ln>
                            <a:noFill/>
                          </a:ln>
                        </wps:spPr>
                        <wps:txbx>
                          <w:txbxContent>
                            <w:p w:rsidR="00AA6E32" w:rsidRDefault="00B90535">
                              <w:pPr>
                                <w:spacing w:after="160" w:line="259" w:lineRule="auto"/>
                                <w:ind w:left="0" w:right="0" w:firstLine="0"/>
                              </w:pPr>
                              <w:r>
                                <w:t>of local public agencies—</w:t>
                              </w:r>
                            </w:p>
                          </w:txbxContent>
                        </wps:txbx>
                        <wps:bodyPr horzOverflow="overflow" vert="horz" lIns="0" tIns="0" rIns="0" bIns="0" rtlCol="0">
                          <a:noAutofit/>
                        </wps:bodyPr>
                      </wps:wsp>
                      <wps:wsp>
                        <wps:cNvPr id="2109" name="Rectangle 2109"/>
                        <wps:cNvSpPr/>
                        <wps:spPr>
                          <a:xfrm>
                            <a:off x="190500" y="3954804"/>
                            <a:ext cx="2259249" cy="319003"/>
                          </a:xfrm>
                          <a:prstGeom prst="rect">
                            <a:avLst/>
                          </a:prstGeom>
                          <a:ln>
                            <a:noFill/>
                          </a:ln>
                        </wps:spPr>
                        <wps:txbx>
                          <w:txbxContent>
                            <w:p w:rsidR="00AA6E32" w:rsidRDefault="00B90535">
                              <w:pPr>
                                <w:spacing w:after="160" w:line="259" w:lineRule="auto"/>
                                <w:ind w:left="0" w:right="0" w:firstLine="0"/>
                              </w:pPr>
                              <w:r>
                                <w:t xml:space="preserve">that is, agencies such as </w:t>
                              </w:r>
                            </w:p>
                          </w:txbxContent>
                        </wps:txbx>
                        <wps:bodyPr horzOverflow="overflow" vert="horz" lIns="0" tIns="0" rIns="0" bIns="0" rtlCol="0">
                          <a:noAutofit/>
                        </wps:bodyPr>
                      </wps:wsp>
                      <wps:wsp>
                        <wps:cNvPr id="2110" name="Rectangle 2110"/>
                        <wps:cNvSpPr/>
                        <wps:spPr>
                          <a:xfrm>
                            <a:off x="190500" y="4168164"/>
                            <a:ext cx="2568533" cy="319003"/>
                          </a:xfrm>
                          <a:prstGeom prst="rect">
                            <a:avLst/>
                          </a:prstGeom>
                          <a:ln>
                            <a:noFill/>
                          </a:ln>
                        </wps:spPr>
                        <wps:txbx>
                          <w:txbxContent>
                            <w:p w:rsidR="00AA6E32" w:rsidRDefault="00B90535">
                              <w:pPr>
                                <w:spacing w:after="160" w:line="259" w:lineRule="auto"/>
                                <w:ind w:left="0" w:right="0" w:firstLine="0"/>
                              </w:pPr>
                              <w:r>
                                <w:t xml:space="preserve">cities, counties, and school </w:t>
                              </w:r>
                            </w:p>
                          </w:txbxContent>
                        </wps:txbx>
                        <wps:bodyPr horzOverflow="overflow" vert="horz" lIns="0" tIns="0" rIns="0" bIns="0" rtlCol="0">
                          <a:noAutofit/>
                        </wps:bodyPr>
                      </wps:wsp>
                      <wps:wsp>
                        <wps:cNvPr id="2111" name="Rectangle 2111"/>
                        <wps:cNvSpPr/>
                        <wps:spPr>
                          <a:xfrm>
                            <a:off x="190500" y="4381524"/>
                            <a:ext cx="2385763" cy="319003"/>
                          </a:xfrm>
                          <a:prstGeom prst="rect">
                            <a:avLst/>
                          </a:prstGeom>
                          <a:ln>
                            <a:noFill/>
                          </a:ln>
                        </wps:spPr>
                        <wps:txbx>
                          <w:txbxContent>
                            <w:p w:rsidR="00AA6E32" w:rsidRDefault="00B90535">
                              <w:pPr>
                                <w:spacing w:after="160" w:line="259" w:lineRule="auto"/>
                                <w:ind w:left="0" w:right="0" w:firstLine="0"/>
                              </w:pPr>
                              <w:r>
                                <w:t xml:space="preserve">districts.  R.C. 102.04(C) </w:t>
                              </w:r>
                            </w:p>
                          </w:txbxContent>
                        </wps:txbx>
                        <wps:bodyPr horzOverflow="overflow" vert="horz" lIns="0" tIns="0" rIns="0" bIns="0" rtlCol="0">
                          <a:noAutofit/>
                        </wps:bodyPr>
                      </wps:wsp>
                      <wps:wsp>
                        <wps:cNvPr id="2112" name="Rectangle 2112"/>
                        <wps:cNvSpPr/>
                        <wps:spPr>
                          <a:xfrm>
                            <a:off x="190500" y="4594884"/>
                            <a:ext cx="1877580" cy="319003"/>
                          </a:xfrm>
                          <a:prstGeom prst="rect">
                            <a:avLst/>
                          </a:prstGeom>
                          <a:ln>
                            <a:noFill/>
                          </a:ln>
                        </wps:spPr>
                        <wps:txbx>
                          <w:txbxContent>
                            <w:p w:rsidR="00AA6E32" w:rsidRDefault="00B90535">
                              <w:pPr>
                                <w:spacing w:after="160" w:line="259" w:lineRule="auto"/>
                                <w:ind w:left="0" w:right="0" w:firstLine="0"/>
                              </w:pPr>
                              <w:r>
                                <w:t xml:space="preserve">prohibits an official </w:t>
                              </w:r>
                            </w:p>
                          </w:txbxContent>
                        </wps:txbx>
                        <wps:bodyPr horzOverflow="overflow" vert="horz" lIns="0" tIns="0" rIns="0" bIns="0" rtlCol="0">
                          <a:noAutofit/>
                        </wps:bodyPr>
                      </wps:wsp>
                      <wps:wsp>
                        <wps:cNvPr id="2113" name="Rectangle 2113"/>
                        <wps:cNvSpPr/>
                        <wps:spPr>
                          <a:xfrm>
                            <a:off x="190500" y="4808245"/>
                            <a:ext cx="2110956" cy="319003"/>
                          </a:xfrm>
                          <a:prstGeom prst="rect">
                            <a:avLst/>
                          </a:prstGeom>
                          <a:ln>
                            <a:noFill/>
                          </a:ln>
                        </wps:spPr>
                        <wps:txbx>
                          <w:txbxContent>
                            <w:p w:rsidR="00AA6E32" w:rsidRDefault="00B90535">
                              <w:pPr>
                                <w:spacing w:after="160" w:line="259" w:lineRule="auto"/>
                                <w:ind w:left="0" w:right="0" w:firstLine="0"/>
                              </w:pPr>
                              <w:r>
                                <w:t xml:space="preserve">or employee of a local </w:t>
                              </w:r>
                            </w:p>
                          </w:txbxContent>
                        </wps:txbx>
                        <wps:bodyPr horzOverflow="overflow" vert="horz" lIns="0" tIns="0" rIns="0" bIns="0" rtlCol="0">
                          <a:noAutofit/>
                        </wps:bodyPr>
                      </wps:wsp>
                      <wps:wsp>
                        <wps:cNvPr id="2114" name="Rectangle 2114"/>
                        <wps:cNvSpPr/>
                        <wps:spPr>
                          <a:xfrm>
                            <a:off x="190500" y="5021604"/>
                            <a:ext cx="2142431" cy="319004"/>
                          </a:xfrm>
                          <a:prstGeom prst="rect">
                            <a:avLst/>
                          </a:prstGeom>
                          <a:ln>
                            <a:noFill/>
                          </a:ln>
                        </wps:spPr>
                        <wps:txbx>
                          <w:txbxContent>
                            <w:p w:rsidR="00AA6E32" w:rsidRDefault="00B90535">
                              <w:pPr>
                                <w:spacing w:after="160" w:line="259" w:lineRule="auto"/>
                                <w:ind w:left="0" w:right="0" w:firstLine="0"/>
                              </w:pPr>
                              <w:r>
                                <w:t xml:space="preserve">agency from receiving </w:t>
                              </w:r>
                            </w:p>
                          </w:txbxContent>
                        </wps:txbx>
                        <wps:bodyPr horzOverflow="overflow" vert="horz" lIns="0" tIns="0" rIns="0" bIns="0" rtlCol="0">
                          <a:noAutofit/>
                        </wps:bodyPr>
                      </wps:wsp>
                      <wps:wsp>
                        <wps:cNvPr id="2115" name="Rectangle 2115"/>
                        <wps:cNvSpPr/>
                        <wps:spPr>
                          <a:xfrm>
                            <a:off x="190500" y="5234964"/>
                            <a:ext cx="1962001" cy="319003"/>
                          </a:xfrm>
                          <a:prstGeom prst="rect">
                            <a:avLst/>
                          </a:prstGeom>
                          <a:ln>
                            <a:noFill/>
                          </a:ln>
                        </wps:spPr>
                        <wps:txbx>
                          <w:txbxContent>
                            <w:p w:rsidR="00AA6E32" w:rsidRDefault="00B90535">
                              <w:pPr>
                                <w:spacing w:after="160" w:line="259" w:lineRule="auto"/>
                                <w:ind w:left="0" w:right="0" w:firstLine="0"/>
                              </w:pPr>
                              <w:r>
                                <w:t xml:space="preserve">compensation, from </w:t>
                              </w:r>
                            </w:p>
                          </w:txbxContent>
                        </wps:txbx>
                        <wps:bodyPr horzOverflow="overflow" vert="horz" lIns="0" tIns="0" rIns="0" bIns="0" rtlCol="0">
                          <a:noAutofit/>
                        </wps:bodyPr>
                      </wps:wsp>
                      <wps:wsp>
                        <wps:cNvPr id="2116" name="Rectangle 2116"/>
                        <wps:cNvSpPr/>
                        <wps:spPr>
                          <a:xfrm>
                            <a:off x="190500" y="5448324"/>
                            <a:ext cx="2128243" cy="319003"/>
                          </a:xfrm>
                          <a:prstGeom prst="rect">
                            <a:avLst/>
                          </a:prstGeom>
                          <a:ln>
                            <a:noFill/>
                          </a:ln>
                        </wps:spPr>
                        <wps:txbx>
                          <w:txbxContent>
                            <w:p w:rsidR="00AA6E32" w:rsidRDefault="00B90535">
                              <w:pPr>
                                <w:spacing w:after="160" w:line="259" w:lineRule="auto"/>
                                <w:ind w:left="0" w:right="0" w:firstLine="0"/>
                              </w:pPr>
                              <w:r>
                                <w:t xml:space="preserve">anyone other than the </w:t>
                              </w:r>
                            </w:p>
                          </w:txbxContent>
                        </wps:txbx>
                        <wps:bodyPr horzOverflow="overflow" vert="horz" lIns="0" tIns="0" rIns="0" bIns="0" rtlCol="0">
                          <a:noAutofit/>
                        </wps:bodyPr>
                      </wps:wsp>
                      <wps:wsp>
                        <wps:cNvPr id="2117" name="Rectangle 2117"/>
                        <wps:cNvSpPr/>
                        <wps:spPr>
                          <a:xfrm>
                            <a:off x="190500" y="5661684"/>
                            <a:ext cx="2274360" cy="319004"/>
                          </a:xfrm>
                          <a:prstGeom prst="rect">
                            <a:avLst/>
                          </a:prstGeom>
                          <a:ln>
                            <a:noFill/>
                          </a:ln>
                        </wps:spPr>
                        <wps:txbx>
                          <w:txbxContent>
                            <w:p w:rsidR="00AA6E32" w:rsidRDefault="00B90535">
                              <w:pPr>
                                <w:spacing w:after="160" w:line="259" w:lineRule="auto"/>
                                <w:ind w:left="0" w:right="0" w:firstLine="0"/>
                              </w:pPr>
                              <w:r>
                                <w:t xml:space="preserve">department or sub-unit </w:t>
                              </w:r>
                            </w:p>
                          </w:txbxContent>
                        </wps:txbx>
                        <wps:bodyPr horzOverflow="overflow" vert="horz" lIns="0" tIns="0" rIns="0" bIns="0" rtlCol="0">
                          <a:noAutofit/>
                        </wps:bodyPr>
                      </wps:wsp>
                      <wps:wsp>
                        <wps:cNvPr id="2118" name="Rectangle 2118"/>
                        <wps:cNvSpPr/>
                        <wps:spPr>
                          <a:xfrm>
                            <a:off x="190500" y="5875045"/>
                            <a:ext cx="2204836" cy="319003"/>
                          </a:xfrm>
                          <a:prstGeom prst="rect">
                            <a:avLst/>
                          </a:prstGeom>
                          <a:ln>
                            <a:noFill/>
                          </a:ln>
                        </wps:spPr>
                        <wps:txbx>
                          <w:txbxContent>
                            <w:p w:rsidR="00AA6E32" w:rsidRDefault="00B90535">
                              <w:pPr>
                                <w:spacing w:after="160" w:line="259" w:lineRule="auto"/>
                                <w:ind w:left="0" w:right="0" w:firstLine="0"/>
                              </w:pPr>
                              <w:r>
                                <w:t xml:space="preserve">of the agency he or she </w:t>
                              </w:r>
                            </w:p>
                          </w:txbxContent>
                        </wps:txbx>
                        <wps:bodyPr horzOverflow="overflow" vert="horz" lIns="0" tIns="0" rIns="0" bIns="0" rtlCol="0">
                          <a:noAutofit/>
                        </wps:bodyPr>
                      </wps:wsp>
                      <wps:wsp>
                        <wps:cNvPr id="2119" name="Rectangle 2119"/>
                        <wps:cNvSpPr/>
                        <wps:spPr>
                          <a:xfrm>
                            <a:off x="190500" y="6088405"/>
                            <a:ext cx="2567328" cy="319003"/>
                          </a:xfrm>
                          <a:prstGeom prst="rect">
                            <a:avLst/>
                          </a:prstGeom>
                          <a:ln>
                            <a:noFill/>
                          </a:ln>
                        </wps:spPr>
                        <wps:txbx>
                          <w:txbxContent>
                            <w:p w:rsidR="00AA6E32" w:rsidRDefault="00B90535">
                              <w:pPr>
                                <w:spacing w:after="160" w:line="259" w:lineRule="auto"/>
                                <w:ind w:left="0" w:right="0" w:firstLine="0"/>
                              </w:pPr>
                              <w:r>
                                <w:t xml:space="preserve">serves, to perform services </w:t>
                              </w:r>
                            </w:p>
                          </w:txbxContent>
                        </wps:txbx>
                        <wps:bodyPr horzOverflow="overflow" vert="horz" lIns="0" tIns="0" rIns="0" bIns="0" rtlCol="0">
                          <a:noAutofit/>
                        </wps:bodyPr>
                      </wps:wsp>
                      <wps:wsp>
                        <wps:cNvPr id="2120" name="Rectangle 2120"/>
                        <wps:cNvSpPr/>
                        <wps:spPr>
                          <a:xfrm>
                            <a:off x="190500" y="6301764"/>
                            <a:ext cx="2095846" cy="319003"/>
                          </a:xfrm>
                          <a:prstGeom prst="rect">
                            <a:avLst/>
                          </a:prstGeom>
                          <a:ln>
                            <a:noFill/>
                          </a:ln>
                        </wps:spPr>
                        <wps:txbx>
                          <w:txbxContent>
                            <w:p w:rsidR="00AA6E32" w:rsidRDefault="00B90535">
                              <w:pPr>
                                <w:spacing w:after="160" w:line="259" w:lineRule="auto"/>
                                <w:ind w:left="0" w:right="0" w:firstLine="0"/>
                              </w:pPr>
                              <w:r>
                                <w:t xml:space="preserve">on matters before any </w:t>
                              </w:r>
                            </w:p>
                          </w:txbxContent>
                        </wps:txbx>
                        <wps:bodyPr horzOverflow="overflow" vert="horz" lIns="0" tIns="0" rIns="0" bIns="0" rtlCol="0">
                          <a:noAutofit/>
                        </wps:bodyPr>
                      </wps:wsp>
                      <wps:wsp>
                        <wps:cNvPr id="2121" name="Rectangle 2121"/>
                        <wps:cNvSpPr/>
                        <wps:spPr>
                          <a:xfrm>
                            <a:off x="190500" y="6515124"/>
                            <a:ext cx="2391887" cy="319004"/>
                          </a:xfrm>
                          <a:prstGeom prst="rect">
                            <a:avLst/>
                          </a:prstGeom>
                          <a:ln>
                            <a:noFill/>
                          </a:ln>
                        </wps:spPr>
                        <wps:txbx>
                          <w:txbxContent>
                            <w:p w:rsidR="00AA6E32" w:rsidRDefault="00B90535">
                              <w:pPr>
                                <w:spacing w:after="160" w:line="259" w:lineRule="auto"/>
                                <w:ind w:left="0" w:right="0" w:firstLine="0"/>
                              </w:pPr>
                              <w:r>
                                <w:t>other department or sub-</w:t>
                              </w:r>
                            </w:p>
                          </w:txbxContent>
                        </wps:txbx>
                        <wps:bodyPr horzOverflow="overflow" vert="horz" lIns="0" tIns="0" rIns="0" bIns="0" rtlCol="0">
                          <a:noAutofit/>
                        </wps:bodyPr>
                      </wps:wsp>
                      <wps:wsp>
                        <wps:cNvPr id="2122" name="Rectangle 2122"/>
                        <wps:cNvSpPr/>
                        <wps:spPr>
                          <a:xfrm>
                            <a:off x="190500" y="6728485"/>
                            <a:ext cx="2226828" cy="319003"/>
                          </a:xfrm>
                          <a:prstGeom prst="rect">
                            <a:avLst/>
                          </a:prstGeom>
                          <a:ln>
                            <a:noFill/>
                          </a:ln>
                        </wps:spPr>
                        <wps:txbx>
                          <w:txbxContent>
                            <w:p w:rsidR="00AA6E32" w:rsidRDefault="00B90535">
                              <w:pPr>
                                <w:spacing w:after="160" w:line="259" w:lineRule="auto"/>
                                <w:ind w:left="0" w:right="0" w:firstLine="0"/>
                              </w:pPr>
                              <w:r>
                                <w:t>unit of the local agency.</w:t>
                              </w:r>
                            </w:p>
                          </w:txbxContent>
                        </wps:txbx>
                        <wps:bodyPr horzOverflow="overflow" vert="horz" lIns="0" tIns="0" rIns="0" bIns="0" rtlCol="0">
                          <a:noAutofit/>
                        </wps:bodyPr>
                      </wps:wsp>
                      <pic:pic xmlns:pic="http://schemas.openxmlformats.org/drawingml/2006/picture">
                        <pic:nvPicPr>
                          <pic:cNvPr id="22785" name="Picture 22785"/>
                          <pic:cNvPicPr/>
                        </pic:nvPicPr>
                        <pic:blipFill>
                          <a:blip r:embed="rId106"/>
                          <a:stretch>
                            <a:fillRect/>
                          </a:stretch>
                        </pic:blipFill>
                        <pic:spPr>
                          <a:xfrm>
                            <a:off x="2167636" y="3106928"/>
                            <a:ext cx="4968240" cy="3941064"/>
                          </a:xfrm>
                          <a:prstGeom prst="rect">
                            <a:avLst/>
                          </a:prstGeom>
                        </pic:spPr>
                      </pic:pic>
                    </wpg:wgp>
                  </a:graphicData>
                </a:graphic>
              </wp:inline>
            </w:drawing>
          </mc:Choice>
          <mc:Fallback xmlns:a="http://schemas.openxmlformats.org/drawingml/2006/main">
            <w:pict>
              <v:group id="Group 21622" style="width:562pt;height:555pt;mso-position-horizontal-relative:char;mso-position-vertical-relative:line" coordsize="71374,70485">
                <v:shape id="Shape 23311" style="position:absolute;width:71183;height:30236;left:190;top:0;" coordsize="7118350,3023616" path="m0,0l7118350,0l7118350,3023616l0,3023616l0,0">
                  <v:stroke weight="0pt" endcap="flat" joinstyle="miter" miterlimit="10" on="false" color="#000000" opacity="0"/>
                  <v:fill on="true" color="#acacac"/>
                </v:shape>
                <v:rect id="Rectangle 2079" style="position:absolute;width:33174;height:3190;left:44005;top:7005;" filled="f" stroked="f">
                  <v:textbox inset="0,0,0,0">
                    <w:txbxContent>
                      <w:p>
                        <w:pPr>
                          <w:spacing w:before="0" w:after="160" w:line="259" w:lineRule="auto"/>
                          <w:ind w:left="0" w:right="0" w:firstLine="0"/>
                        </w:pPr>
                        <w:r>
                          <w:rPr/>
                          <w:t xml:space="preserve">EXAMPLE OF EXCEPTION:  The </w:t>
                        </w:r>
                      </w:p>
                    </w:txbxContent>
                  </v:textbox>
                </v:rect>
                <v:rect id="Rectangle 2080" style="position:absolute;width:32734;height:3190;left:44005;top:9139;" filled="f" stroked="f">
                  <v:textbox inset="0,0,0,0">
                    <w:txbxContent>
                      <w:p>
                        <w:pPr>
                          <w:spacing w:before="0" w:after="160" w:line="259" w:lineRule="auto"/>
                          <w:ind w:left="0" w:right="0" w:firstLine="0"/>
                        </w:pPr>
                        <w:r>
                          <w:rPr/>
                          <w:t xml:space="preserve">employee of the ABC Department </w:t>
                        </w:r>
                      </w:p>
                    </w:txbxContent>
                  </v:textbox>
                </v:rect>
                <v:rect id="Rectangle 2081" style="position:absolute;width:29142;height:3190;left:44005;top:11272;" filled="f" stroked="f">
                  <v:textbox inset="0,0,0,0">
                    <w:txbxContent>
                      <w:p>
                        <w:pPr>
                          <w:spacing w:before="0" w:after="160" w:line="259" w:lineRule="auto"/>
                          <w:ind w:left="0" w:right="0" w:firstLine="0"/>
                        </w:pPr>
                        <w:r>
                          <w:rPr/>
                          <w:t xml:space="preserve">can sell goods to a state board, </w:t>
                        </w:r>
                      </w:p>
                    </w:txbxContent>
                  </v:textbox>
                </v:rect>
                <v:rect id="Rectangle 2082" style="position:absolute;width:33831;height:3190;left:44005;top:13406;" filled="f" stroked="f">
                  <v:textbox inset="0,0,0,0">
                    <w:txbxContent>
                      <w:p>
                        <w:pPr>
                          <w:spacing w:before="0" w:after="160" w:line="259" w:lineRule="auto"/>
                          <w:ind w:left="0" w:right="0" w:firstLine="0"/>
                        </w:pPr>
                        <w:r>
                          <w:rPr/>
                          <w:t xml:space="preserve">commission, department or agency </w:t>
                        </w:r>
                      </w:p>
                    </w:txbxContent>
                  </v:textbox>
                </v:rect>
                <v:rect id="Rectangle 2083" style="position:absolute;width:31774;height:3190;left:44005;top:15539;" filled="f" stroked="f">
                  <v:textbox inset="0,0,0,0">
                    <w:txbxContent>
                      <w:p>
                        <w:pPr>
                          <w:spacing w:before="0" w:after="160" w:line="259" w:lineRule="auto"/>
                          <w:ind w:left="0" w:right="0" w:firstLine="0"/>
                        </w:pPr>
                        <w:r>
                          <w:rPr/>
                          <w:t xml:space="preserve">other than the ABC Department, </w:t>
                        </w:r>
                      </w:p>
                    </w:txbxContent>
                  </v:textbox>
                </v:rect>
                <v:rect id="Rectangle 2084" style="position:absolute;width:38542;height:3190;left:39051;top:17673;" filled="f" stroked="f">
                  <v:textbox inset="0,0,0,0">
                    <w:txbxContent>
                      <w:p>
                        <w:pPr>
                          <w:spacing w:before="0" w:after="160" w:line="259" w:lineRule="auto"/>
                          <w:ind w:left="0" w:right="0" w:firstLine="0"/>
                        </w:pPr>
                        <w:r>
                          <w:rPr/>
                          <w:t xml:space="preserve">such as the 123 Board, provided that she </w:t>
                        </w:r>
                      </w:p>
                    </w:txbxContent>
                  </v:textbox>
                </v:rect>
                <v:rect id="Rectangle 2085" style="position:absolute;width:40445;height:3190;left:39051;top:19807;" filled="f" stroked="f">
                  <v:textbox inset="0,0,0,0">
                    <w:txbxContent>
                      <w:p>
                        <w:pPr>
                          <w:spacing w:before="0" w:after="160" w:line="259" w:lineRule="auto"/>
                          <w:ind w:left="0" w:right="0" w:firstLine="0"/>
                        </w:pPr>
                        <w:r>
                          <w:rPr/>
                          <w:t xml:space="preserve">meets the exception.  If she sells to the 123 </w:t>
                        </w:r>
                      </w:p>
                    </w:txbxContent>
                  </v:textbox>
                </v:rect>
                <v:rect id="Rectangle 2086" style="position:absolute;width:40717;height:3190;left:39051;top:21940;" filled="f" stroked="f">
                  <v:textbox inset="0,0,0,0">
                    <w:txbxContent>
                      <w:p>
                        <w:pPr>
                          <w:spacing w:before="0" w:after="160" w:line="259" w:lineRule="auto"/>
                          <w:ind w:left="0" w:right="0" w:firstLine="0"/>
                        </w:pPr>
                        <w:r>
                          <w:rPr/>
                          <w:t xml:space="preserve">Board, she must file the statement with the </w:t>
                        </w:r>
                      </w:p>
                    </w:txbxContent>
                  </v:textbox>
                </v:rect>
                <v:rect id="Rectangle 2087" style="position:absolute;width:39736;height:3190;left:39051;top:24074;" filled="f" stroked="f">
                  <v:textbox inset="0,0,0,0">
                    <w:txbxContent>
                      <w:p>
                        <w:pPr>
                          <w:spacing w:before="0" w:after="160" w:line="259" w:lineRule="auto"/>
                          <w:ind w:left="0" w:right="0" w:firstLine="0"/>
                        </w:pPr>
                        <w:r>
                          <w:rPr/>
                          <w:t xml:space="preserve">ABC Department, the 123 Board, and the </w:t>
                        </w:r>
                      </w:p>
                    </w:txbxContent>
                  </v:textbox>
                </v:rect>
                <v:rect id="Rectangle 2088" style="position:absolute;width:18981;height:3190;left:39051;top:26207;" filled="f" stroked="f">
                  <v:textbox inset="0,0,0,0">
                    <w:txbxContent>
                      <w:p>
                        <w:pPr>
                          <w:spacing w:before="0" w:after="160" w:line="259" w:lineRule="auto"/>
                          <w:ind w:left="0" w:right="0" w:firstLine="0"/>
                        </w:pPr>
                        <w:r>
                          <w:rPr/>
                          <w:t xml:space="preserve">Ethics Commission.</w:t>
                        </w:r>
                      </w:p>
                    </w:txbxContent>
                  </v:textbox>
                </v:rect>
                <v:shape id="Picture 2100" style="position:absolute;width:6350;height:6350;left:37147;top:8646;" filled="f">
                  <v:imagedata r:id="rId35"/>
                </v:shape>
                <v:shape id="Picture 22784" style="position:absolute;width:35722;height:30266;left:-45;top:-40;" filled="f">
                  <v:imagedata r:id="rId107"/>
                </v:shape>
                <v:shape id="Picture 2104" style="position:absolute;width:22987;height:3642;left:42227;top:1243;" filled="f">
                  <v:imagedata r:id="rId108"/>
                </v:shape>
                <v:rect id="Rectangle 2105" style="position:absolute;width:24387;height:3190;left:1905;top:31013;" filled="f" stroked="f">
                  <v:textbox inset="0,0,0,0">
                    <w:txbxContent>
                      <w:p>
                        <w:pPr>
                          <w:spacing w:before="0" w:after="160" w:line="259" w:lineRule="auto"/>
                          <w:ind w:left="0" w:right="0" w:firstLine="0"/>
                        </w:pPr>
                        <w:r>
                          <w:rPr/>
                          <w:t xml:space="preserve">The final restriction, R.C. </w:t>
                        </w:r>
                      </w:p>
                    </w:txbxContent>
                  </v:textbox>
                </v:rect>
                <v:rect id="Rectangle 21422" style="position:absolute;width:10596;height:3190;left:8990;top:33147;" filled="f" stroked="f">
                  <v:textbox inset="0,0,0,0">
                    <w:txbxContent>
                      <w:p>
                        <w:pPr>
                          <w:spacing w:before="0" w:after="160" w:line="259" w:lineRule="auto"/>
                          <w:ind w:left="0" w:right="0" w:firstLine="0"/>
                        </w:pPr>
                        <w:r>
                          <w:rPr/>
                          <w:t xml:space="preserve">, applies to </w:t>
                        </w:r>
                      </w:p>
                    </w:txbxContent>
                  </v:textbox>
                </v:rect>
                <v:rect id="Rectangle 21421" style="position:absolute;width:9423;height:3190;left:1905;top:33147;" filled="f" stroked="f">
                  <v:textbox inset="0,0,0,0">
                    <w:txbxContent>
                      <w:p>
                        <w:pPr>
                          <w:spacing w:before="0" w:after="160" w:line="259" w:lineRule="auto"/>
                          <w:ind w:left="0" w:right="0" w:firstLine="0"/>
                        </w:pPr>
                        <w:r>
                          <w:rPr/>
                          <w:t xml:space="preserve">102.04(C)</w:t>
                        </w:r>
                      </w:p>
                    </w:txbxContent>
                  </v:textbox>
                </v:rect>
                <v:rect id="Rectangle 2107" style="position:absolute;width:22216;height:3190;left:1905;top:35280;" filled="f" stroked="f">
                  <v:textbox inset="0,0,0,0">
                    <w:txbxContent>
                      <w:p>
                        <w:pPr>
                          <w:spacing w:before="0" w:after="160" w:line="259" w:lineRule="auto"/>
                          <w:ind w:left="0" w:right="0" w:firstLine="0"/>
                        </w:pPr>
                        <w:r>
                          <w:rPr/>
                          <w:t xml:space="preserve">officials and employees </w:t>
                        </w:r>
                      </w:p>
                    </w:txbxContent>
                  </v:textbox>
                </v:rect>
                <v:rect id="Rectangle 2108" style="position:absolute;width:23935;height:3190;left:1905;top:37414;" filled="f" stroked="f">
                  <v:textbox inset="0,0,0,0">
                    <w:txbxContent>
                      <w:p>
                        <w:pPr>
                          <w:spacing w:before="0" w:after="160" w:line="259" w:lineRule="auto"/>
                          <w:ind w:left="0" w:right="0" w:firstLine="0"/>
                        </w:pPr>
                        <w:r>
                          <w:rPr/>
                          <w:t xml:space="preserve">of local public agencies—</w:t>
                        </w:r>
                      </w:p>
                    </w:txbxContent>
                  </v:textbox>
                </v:rect>
                <v:rect id="Rectangle 2109" style="position:absolute;width:22592;height:3190;left:1905;top:39548;" filled="f" stroked="f">
                  <v:textbox inset="0,0,0,0">
                    <w:txbxContent>
                      <w:p>
                        <w:pPr>
                          <w:spacing w:before="0" w:after="160" w:line="259" w:lineRule="auto"/>
                          <w:ind w:left="0" w:right="0" w:firstLine="0"/>
                        </w:pPr>
                        <w:r>
                          <w:rPr/>
                          <w:t xml:space="preserve">that is, agencies such as </w:t>
                        </w:r>
                      </w:p>
                    </w:txbxContent>
                  </v:textbox>
                </v:rect>
                <v:rect id="Rectangle 2110" style="position:absolute;width:25685;height:3190;left:1905;top:41681;" filled="f" stroked="f">
                  <v:textbox inset="0,0,0,0">
                    <w:txbxContent>
                      <w:p>
                        <w:pPr>
                          <w:spacing w:before="0" w:after="160" w:line="259" w:lineRule="auto"/>
                          <w:ind w:left="0" w:right="0" w:firstLine="0"/>
                        </w:pPr>
                        <w:r>
                          <w:rPr/>
                          <w:t xml:space="preserve">cities, counties, and school </w:t>
                        </w:r>
                      </w:p>
                    </w:txbxContent>
                  </v:textbox>
                </v:rect>
                <v:rect id="Rectangle 2111" style="position:absolute;width:23857;height:3190;left:1905;top:43815;" filled="f" stroked="f">
                  <v:textbox inset="0,0,0,0">
                    <w:txbxContent>
                      <w:p>
                        <w:pPr>
                          <w:spacing w:before="0" w:after="160" w:line="259" w:lineRule="auto"/>
                          <w:ind w:left="0" w:right="0" w:firstLine="0"/>
                        </w:pPr>
                        <w:r>
                          <w:rPr/>
                          <w:t xml:space="preserve">districts.  R.C. 102.04(C) </w:t>
                        </w:r>
                      </w:p>
                    </w:txbxContent>
                  </v:textbox>
                </v:rect>
                <v:rect id="Rectangle 2112" style="position:absolute;width:18775;height:3190;left:1905;top:45948;" filled="f" stroked="f">
                  <v:textbox inset="0,0,0,0">
                    <w:txbxContent>
                      <w:p>
                        <w:pPr>
                          <w:spacing w:before="0" w:after="160" w:line="259" w:lineRule="auto"/>
                          <w:ind w:left="0" w:right="0" w:firstLine="0"/>
                        </w:pPr>
                        <w:r>
                          <w:rPr/>
                          <w:t xml:space="preserve">prohibits an official </w:t>
                        </w:r>
                      </w:p>
                    </w:txbxContent>
                  </v:textbox>
                </v:rect>
                <v:rect id="Rectangle 2113" style="position:absolute;width:21109;height:3190;left:1905;top:48082;" filled="f" stroked="f">
                  <v:textbox inset="0,0,0,0">
                    <w:txbxContent>
                      <w:p>
                        <w:pPr>
                          <w:spacing w:before="0" w:after="160" w:line="259" w:lineRule="auto"/>
                          <w:ind w:left="0" w:right="0" w:firstLine="0"/>
                        </w:pPr>
                        <w:r>
                          <w:rPr/>
                          <w:t xml:space="preserve">or employee of a local </w:t>
                        </w:r>
                      </w:p>
                    </w:txbxContent>
                  </v:textbox>
                </v:rect>
                <v:rect id="Rectangle 2114" style="position:absolute;width:21424;height:3190;left:1905;top:50216;" filled="f" stroked="f">
                  <v:textbox inset="0,0,0,0">
                    <w:txbxContent>
                      <w:p>
                        <w:pPr>
                          <w:spacing w:before="0" w:after="160" w:line="259" w:lineRule="auto"/>
                          <w:ind w:left="0" w:right="0" w:firstLine="0"/>
                        </w:pPr>
                        <w:r>
                          <w:rPr/>
                          <w:t xml:space="preserve">agency from receiving </w:t>
                        </w:r>
                      </w:p>
                    </w:txbxContent>
                  </v:textbox>
                </v:rect>
                <v:rect id="Rectangle 2115" style="position:absolute;width:19620;height:3190;left:1905;top:52349;" filled="f" stroked="f">
                  <v:textbox inset="0,0,0,0">
                    <w:txbxContent>
                      <w:p>
                        <w:pPr>
                          <w:spacing w:before="0" w:after="160" w:line="259" w:lineRule="auto"/>
                          <w:ind w:left="0" w:right="0" w:firstLine="0"/>
                        </w:pPr>
                        <w:r>
                          <w:rPr/>
                          <w:t xml:space="preserve">compensation, from </w:t>
                        </w:r>
                      </w:p>
                    </w:txbxContent>
                  </v:textbox>
                </v:rect>
                <v:rect id="Rectangle 2116" style="position:absolute;width:21282;height:3190;left:1905;top:54483;" filled="f" stroked="f">
                  <v:textbox inset="0,0,0,0">
                    <w:txbxContent>
                      <w:p>
                        <w:pPr>
                          <w:spacing w:before="0" w:after="160" w:line="259" w:lineRule="auto"/>
                          <w:ind w:left="0" w:right="0" w:firstLine="0"/>
                        </w:pPr>
                        <w:r>
                          <w:rPr/>
                          <w:t xml:space="preserve">anyone other than the </w:t>
                        </w:r>
                      </w:p>
                    </w:txbxContent>
                  </v:textbox>
                </v:rect>
                <v:rect id="Rectangle 2117" style="position:absolute;width:22743;height:3190;left:1905;top:56616;" filled="f" stroked="f">
                  <v:textbox inset="0,0,0,0">
                    <w:txbxContent>
                      <w:p>
                        <w:pPr>
                          <w:spacing w:before="0" w:after="160" w:line="259" w:lineRule="auto"/>
                          <w:ind w:left="0" w:right="0" w:firstLine="0"/>
                        </w:pPr>
                        <w:r>
                          <w:rPr/>
                          <w:t xml:space="preserve">department or sub-unit </w:t>
                        </w:r>
                      </w:p>
                    </w:txbxContent>
                  </v:textbox>
                </v:rect>
                <v:rect id="Rectangle 2118" style="position:absolute;width:22048;height:3190;left:1905;top:58750;" filled="f" stroked="f">
                  <v:textbox inset="0,0,0,0">
                    <w:txbxContent>
                      <w:p>
                        <w:pPr>
                          <w:spacing w:before="0" w:after="160" w:line="259" w:lineRule="auto"/>
                          <w:ind w:left="0" w:right="0" w:firstLine="0"/>
                        </w:pPr>
                        <w:r>
                          <w:rPr/>
                          <w:t xml:space="preserve">of the agency he or she </w:t>
                        </w:r>
                      </w:p>
                    </w:txbxContent>
                  </v:textbox>
                </v:rect>
                <v:rect id="Rectangle 2119" style="position:absolute;width:25673;height:3190;left:1905;top:60884;" filled="f" stroked="f">
                  <v:textbox inset="0,0,0,0">
                    <w:txbxContent>
                      <w:p>
                        <w:pPr>
                          <w:spacing w:before="0" w:after="160" w:line="259" w:lineRule="auto"/>
                          <w:ind w:left="0" w:right="0" w:firstLine="0"/>
                        </w:pPr>
                        <w:r>
                          <w:rPr/>
                          <w:t xml:space="preserve">serves, to perform services </w:t>
                        </w:r>
                      </w:p>
                    </w:txbxContent>
                  </v:textbox>
                </v:rect>
                <v:rect id="Rectangle 2120" style="position:absolute;width:20958;height:3190;left:1905;top:63017;" filled="f" stroked="f">
                  <v:textbox inset="0,0,0,0">
                    <w:txbxContent>
                      <w:p>
                        <w:pPr>
                          <w:spacing w:before="0" w:after="160" w:line="259" w:lineRule="auto"/>
                          <w:ind w:left="0" w:right="0" w:firstLine="0"/>
                        </w:pPr>
                        <w:r>
                          <w:rPr/>
                          <w:t xml:space="preserve">on matters before any </w:t>
                        </w:r>
                      </w:p>
                    </w:txbxContent>
                  </v:textbox>
                </v:rect>
                <v:rect id="Rectangle 2121" style="position:absolute;width:23918;height:3190;left:1905;top:65151;" filled="f" stroked="f">
                  <v:textbox inset="0,0,0,0">
                    <w:txbxContent>
                      <w:p>
                        <w:pPr>
                          <w:spacing w:before="0" w:after="160" w:line="259" w:lineRule="auto"/>
                          <w:ind w:left="0" w:right="0" w:firstLine="0"/>
                        </w:pPr>
                        <w:r>
                          <w:rPr/>
                          <w:t xml:space="preserve">other department or sub-</w:t>
                        </w:r>
                      </w:p>
                    </w:txbxContent>
                  </v:textbox>
                </v:rect>
                <v:rect id="Rectangle 2122" style="position:absolute;width:22268;height:3190;left:1905;top:67284;" filled="f" stroked="f">
                  <v:textbox inset="0,0,0,0">
                    <w:txbxContent>
                      <w:p>
                        <w:pPr>
                          <w:spacing w:before="0" w:after="160" w:line="259" w:lineRule="auto"/>
                          <w:ind w:left="0" w:right="0" w:firstLine="0"/>
                        </w:pPr>
                        <w:r>
                          <w:rPr/>
                          <w:t xml:space="preserve">unit of the local agency.</w:t>
                        </w:r>
                      </w:p>
                    </w:txbxContent>
                  </v:textbox>
                </v:rect>
                <v:shape id="Picture 22785" style="position:absolute;width:49682;height:39410;left:21676;top:31069;" filled="f">
                  <v:imagedata r:id="rId109"/>
                </v:shape>
              </v:group>
            </w:pict>
          </mc:Fallback>
        </mc:AlternateContent>
      </w:r>
    </w:p>
    <w:p w:rsidR="00AA6E32" w:rsidRDefault="00B90535">
      <w:pPr>
        <w:spacing w:after="227" w:line="259" w:lineRule="auto"/>
        <w:ind w:left="25" w:right="0" w:firstLine="0"/>
      </w:pPr>
      <w:r>
        <w:rPr>
          <w:rFonts w:ascii="Calibri" w:eastAsia="Calibri" w:hAnsi="Calibri" w:cs="Calibri"/>
          <w:noProof/>
          <w:sz w:val="22"/>
        </w:rPr>
        <w:lastRenderedPageBreak/>
        <mc:AlternateContent>
          <mc:Choice Requires="wpg">
            <w:drawing>
              <wp:inline distT="0" distB="0" distL="0" distR="0">
                <wp:extent cx="7137400" cy="5321300"/>
                <wp:effectExtent l="0" t="0" r="0" b="0"/>
                <wp:docPr id="21152" name="Group 21152"/>
                <wp:cNvGraphicFramePr/>
                <a:graphic xmlns:a="http://schemas.openxmlformats.org/drawingml/2006/main">
                  <a:graphicData uri="http://schemas.microsoft.com/office/word/2010/wordprocessingGroup">
                    <wpg:wgp>
                      <wpg:cNvGrpSpPr/>
                      <wpg:grpSpPr>
                        <a:xfrm>
                          <a:off x="0" y="0"/>
                          <a:ext cx="7137400" cy="5321300"/>
                          <a:chOff x="0" y="0"/>
                          <a:chExt cx="7137400" cy="5321300"/>
                        </a:xfrm>
                      </wpg:grpSpPr>
                      <wps:wsp>
                        <wps:cNvPr id="23312" name="Shape 23312"/>
                        <wps:cNvSpPr/>
                        <wps:spPr>
                          <a:xfrm>
                            <a:off x="0" y="0"/>
                            <a:ext cx="7137400" cy="5321300"/>
                          </a:xfrm>
                          <a:custGeom>
                            <a:avLst/>
                            <a:gdLst/>
                            <a:ahLst/>
                            <a:cxnLst/>
                            <a:rect l="0" t="0" r="0" b="0"/>
                            <a:pathLst>
                              <a:path w="7137400" h="5321300">
                                <a:moveTo>
                                  <a:pt x="0" y="0"/>
                                </a:moveTo>
                                <a:lnTo>
                                  <a:pt x="7137400" y="0"/>
                                </a:lnTo>
                                <a:lnTo>
                                  <a:pt x="7137400" y="5321300"/>
                                </a:lnTo>
                                <a:lnTo>
                                  <a:pt x="0" y="532130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2139" name="Rectangle 2139"/>
                        <wps:cNvSpPr/>
                        <wps:spPr>
                          <a:xfrm>
                            <a:off x="723900" y="29615"/>
                            <a:ext cx="8431126" cy="319003"/>
                          </a:xfrm>
                          <a:prstGeom prst="rect">
                            <a:avLst/>
                          </a:prstGeom>
                          <a:ln>
                            <a:noFill/>
                          </a:ln>
                        </wps:spPr>
                        <wps:txbx>
                          <w:txbxContent>
                            <w:p w:rsidR="00AA6E32" w:rsidRDefault="00B90535">
                              <w:pPr>
                                <w:spacing w:after="160" w:line="259" w:lineRule="auto"/>
                                <w:ind w:left="0" w:right="0" w:firstLine="0"/>
                              </w:pPr>
                              <w:r>
                                <w:t xml:space="preserve">EXAMPLE OF RESTRICTION:  An employee of a city zoning department cannot accept </w:t>
                              </w:r>
                            </w:p>
                          </w:txbxContent>
                        </wps:txbx>
                        <wps:bodyPr horzOverflow="overflow" vert="horz" lIns="0" tIns="0" rIns="0" bIns="0" rtlCol="0">
                          <a:noAutofit/>
                        </wps:bodyPr>
                      </wps:wsp>
                      <wps:wsp>
                        <wps:cNvPr id="2140" name="Rectangle 2140"/>
                        <wps:cNvSpPr/>
                        <wps:spPr>
                          <a:xfrm>
                            <a:off x="723900" y="242975"/>
                            <a:ext cx="8225843" cy="319003"/>
                          </a:xfrm>
                          <a:prstGeom prst="rect">
                            <a:avLst/>
                          </a:prstGeom>
                          <a:ln>
                            <a:noFill/>
                          </a:ln>
                        </wps:spPr>
                        <wps:txbx>
                          <w:txbxContent>
                            <w:p w:rsidR="00AA6E32" w:rsidRDefault="00B90535">
                              <w:pPr>
                                <w:spacing w:after="160" w:line="259" w:lineRule="auto"/>
                                <w:ind w:left="0" w:right="0" w:firstLine="0"/>
                              </w:pPr>
                              <w:r>
                                <w:t xml:space="preserve">compensation from a client to prepare plans that will be filed with and approved by the </w:t>
                              </w:r>
                            </w:p>
                          </w:txbxContent>
                        </wps:txbx>
                        <wps:bodyPr horzOverflow="overflow" vert="horz" lIns="0" tIns="0" rIns="0" bIns="0" rtlCol="0">
                          <a:noAutofit/>
                        </wps:bodyPr>
                      </wps:wsp>
                      <wps:wsp>
                        <wps:cNvPr id="2141" name="Rectangle 2141"/>
                        <wps:cNvSpPr/>
                        <wps:spPr>
                          <a:xfrm>
                            <a:off x="723900" y="456335"/>
                            <a:ext cx="8150384" cy="319003"/>
                          </a:xfrm>
                          <a:prstGeom prst="rect">
                            <a:avLst/>
                          </a:prstGeom>
                          <a:ln>
                            <a:noFill/>
                          </a:ln>
                        </wps:spPr>
                        <wps:txbx>
                          <w:txbxContent>
                            <w:p w:rsidR="00AA6E32" w:rsidRDefault="00B90535">
                              <w:pPr>
                                <w:spacing w:after="160" w:line="259" w:lineRule="auto"/>
                                <w:ind w:left="0" w:right="0" w:firstLine="0"/>
                              </w:pPr>
                              <w:r>
                                <w:t xml:space="preserve">zoning department, because the approval of the plans is a matter that is before her city </w:t>
                              </w:r>
                            </w:p>
                          </w:txbxContent>
                        </wps:txbx>
                        <wps:bodyPr horzOverflow="overflow" vert="horz" lIns="0" tIns="0" rIns="0" bIns="0" rtlCol="0">
                          <a:noAutofit/>
                        </wps:bodyPr>
                      </wps:wsp>
                      <wps:wsp>
                        <wps:cNvPr id="2142" name="Rectangle 2142"/>
                        <wps:cNvSpPr/>
                        <wps:spPr>
                          <a:xfrm>
                            <a:off x="723900" y="669695"/>
                            <a:ext cx="1320684" cy="319003"/>
                          </a:xfrm>
                          <a:prstGeom prst="rect">
                            <a:avLst/>
                          </a:prstGeom>
                          <a:ln>
                            <a:noFill/>
                          </a:ln>
                        </wps:spPr>
                        <wps:txbx>
                          <w:txbxContent>
                            <w:p w:rsidR="00AA6E32" w:rsidRDefault="00B90535">
                              <w:pPr>
                                <w:spacing w:after="160" w:line="259" w:lineRule="auto"/>
                                <w:ind w:left="0" w:right="0" w:firstLine="0"/>
                              </w:pPr>
                              <w:r>
                                <w:t xml:space="preserve">department.   </w:t>
                              </w:r>
                            </w:p>
                          </w:txbxContent>
                        </wps:txbx>
                        <wps:bodyPr horzOverflow="overflow" vert="horz" lIns="0" tIns="0" rIns="0" bIns="0" rtlCol="0">
                          <a:noAutofit/>
                        </wps:bodyPr>
                      </wps:wsp>
                      <pic:pic xmlns:pic="http://schemas.openxmlformats.org/drawingml/2006/picture">
                        <pic:nvPicPr>
                          <pic:cNvPr id="2144" name="Picture 2144"/>
                          <pic:cNvPicPr/>
                        </pic:nvPicPr>
                        <pic:blipFill>
                          <a:blip r:embed="rId12"/>
                          <a:stretch>
                            <a:fillRect/>
                          </a:stretch>
                        </pic:blipFill>
                        <pic:spPr>
                          <a:xfrm>
                            <a:off x="38100" y="155575"/>
                            <a:ext cx="635000" cy="635000"/>
                          </a:xfrm>
                          <a:prstGeom prst="rect">
                            <a:avLst/>
                          </a:prstGeom>
                        </pic:spPr>
                      </pic:pic>
                      <pic:pic xmlns:pic="http://schemas.openxmlformats.org/drawingml/2006/picture">
                        <pic:nvPicPr>
                          <pic:cNvPr id="2146" name="Picture 2146"/>
                          <pic:cNvPicPr/>
                        </pic:nvPicPr>
                        <pic:blipFill>
                          <a:blip r:embed="rId110"/>
                          <a:stretch>
                            <a:fillRect/>
                          </a:stretch>
                        </pic:blipFill>
                        <pic:spPr>
                          <a:xfrm>
                            <a:off x="871982" y="1028700"/>
                            <a:ext cx="5431536" cy="4073652"/>
                          </a:xfrm>
                          <a:prstGeom prst="rect">
                            <a:avLst/>
                          </a:prstGeom>
                        </pic:spPr>
                      </pic:pic>
                    </wpg:wgp>
                  </a:graphicData>
                </a:graphic>
              </wp:inline>
            </w:drawing>
          </mc:Choice>
          <mc:Fallback xmlns:a="http://schemas.openxmlformats.org/drawingml/2006/main">
            <w:pict>
              <v:group id="Group 21152" style="width:562pt;height:419pt;mso-position-horizontal-relative:char;mso-position-vertical-relative:line" coordsize="71374,53213">
                <v:shape id="Shape 23313" style="position:absolute;width:71374;height:53213;left:0;top:0;" coordsize="7137400,5321300" path="m0,0l7137400,0l7137400,5321300l0,5321300l0,0">
                  <v:stroke weight="0pt" endcap="flat" joinstyle="miter" miterlimit="10" on="false" color="#000000" opacity="0"/>
                  <v:fill on="true" color="#acacac"/>
                </v:shape>
                <v:rect id="Rectangle 2139" style="position:absolute;width:84311;height:3190;left:7239;top:296;" filled="f" stroked="f">
                  <v:textbox inset="0,0,0,0">
                    <w:txbxContent>
                      <w:p>
                        <w:pPr>
                          <w:spacing w:before="0" w:after="160" w:line="259" w:lineRule="auto"/>
                          <w:ind w:left="0" w:right="0" w:firstLine="0"/>
                        </w:pPr>
                        <w:r>
                          <w:rPr/>
                          <w:t xml:space="preserve">EXAMPLE OF RESTRICTION:  An employee of a city zoning department cannot accept </w:t>
                        </w:r>
                      </w:p>
                    </w:txbxContent>
                  </v:textbox>
                </v:rect>
                <v:rect id="Rectangle 2140" style="position:absolute;width:82258;height:3190;left:7239;top:2429;" filled="f" stroked="f">
                  <v:textbox inset="0,0,0,0">
                    <w:txbxContent>
                      <w:p>
                        <w:pPr>
                          <w:spacing w:before="0" w:after="160" w:line="259" w:lineRule="auto"/>
                          <w:ind w:left="0" w:right="0" w:firstLine="0"/>
                        </w:pPr>
                        <w:r>
                          <w:rPr/>
                          <w:t xml:space="preserve">compensation from a client to prepare plans that will be filed with and approved by the </w:t>
                        </w:r>
                      </w:p>
                    </w:txbxContent>
                  </v:textbox>
                </v:rect>
                <v:rect id="Rectangle 2141" style="position:absolute;width:81503;height:3190;left:7239;top:4563;" filled="f" stroked="f">
                  <v:textbox inset="0,0,0,0">
                    <w:txbxContent>
                      <w:p>
                        <w:pPr>
                          <w:spacing w:before="0" w:after="160" w:line="259" w:lineRule="auto"/>
                          <w:ind w:left="0" w:right="0" w:firstLine="0"/>
                        </w:pPr>
                        <w:r>
                          <w:rPr/>
                          <w:t xml:space="preserve">zoning department, because the approval of the plans is a matter that is before her city </w:t>
                        </w:r>
                      </w:p>
                    </w:txbxContent>
                  </v:textbox>
                </v:rect>
                <v:rect id="Rectangle 2142" style="position:absolute;width:13206;height:3190;left:7239;top:6696;" filled="f" stroked="f">
                  <v:textbox inset="0,0,0,0">
                    <w:txbxContent>
                      <w:p>
                        <w:pPr>
                          <w:spacing w:before="0" w:after="160" w:line="259" w:lineRule="auto"/>
                          <w:ind w:left="0" w:right="0" w:firstLine="0"/>
                        </w:pPr>
                        <w:r>
                          <w:rPr/>
                          <w:t xml:space="preserve">department.   </w:t>
                        </w:r>
                      </w:p>
                    </w:txbxContent>
                  </v:textbox>
                </v:rect>
                <v:shape id="Picture 2144" style="position:absolute;width:6350;height:6350;left:381;top:1555;" filled="f">
                  <v:imagedata r:id="rId35"/>
                </v:shape>
                <v:shape id="Picture 2146" style="position:absolute;width:54315;height:40736;left:8719;top:10287;" filled="f">
                  <v:imagedata r:id="rId111"/>
                </v:shape>
              </v:group>
            </w:pict>
          </mc:Fallback>
        </mc:AlternateContent>
      </w:r>
    </w:p>
    <w:p w:rsidR="00AA6E32" w:rsidRDefault="00B90535">
      <w:pPr>
        <w:spacing w:after="0"/>
        <w:ind w:left="335" w:right="2"/>
      </w:pPr>
      <w:r>
        <w:t xml:space="preserve">There is one exception to this restriction, which applies to non-elected officials and employees of local agencies [R.C. 102.04(D)].  The exception applies when:   </w:t>
      </w:r>
    </w:p>
    <w:p w:rsidR="00AA6E32" w:rsidRDefault="00B90535">
      <w:pPr>
        <w:numPr>
          <w:ilvl w:val="0"/>
          <w:numId w:val="9"/>
        </w:numPr>
        <w:spacing w:after="0"/>
        <w:ind w:right="2" w:hanging="360"/>
      </w:pPr>
      <w:r>
        <w:t>The official or employee is selling to a department or sub-unit of the agency other than th</w:t>
      </w:r>
      <w:r>
        <w:t xml:space="preserve">e one he or she serves; and </w:t>
      </w:r>
    </w:p>
    <w:p w:rsidR="00AA6E32" w:rsidRDefault="00B90535">
      <w:pPr>
        <w:numPr>
          <w:ilvl w:val="0"/>
          <w:numId w:val="9"/>
        </w:numPr>
        <w:spacing w:after="11"/>
        <w:ind w:right="2" w:hanging="360"/>
      </w:pPr>
      <w:r>
        <w:t xml:space="preserve">The official or employee files a statement (described in R.C. 102.04(D)) with both agencies, and the Ethics Commission, disclosing the activity.  The statement can be found on the Commission’s Web site.  </w:t>
      </w:r>
    </w:p>
    <w:tbl>
      <w:tblPr>
        <w:tblStyle w:val="TableGrid"/>
        <w:tblW w:w="11240" w:type="dxa"/>
        <w:tblInd w:w="25" w:type="dxa"/>
        <w:tblCellMar>
          <w:top w:w="47" w:type="dxa"/>
          <w:left w:w="60" w:type="dxa"/>
          <w:bottom w:w="0" w:type="dxa"/>
          <w:right w:w="0" w:type="dxa"/>
        </w:tblCellMar>
        <w:tblLook w:val="04A0" w:firstRow="1" w:lastRow="0" w:firstColumn="1" w:lastColumn="0" w:noHBand="0" w:noVBand="1"/>
      </w:tblPr>
      <w:tblGrid>
        <w:gridCol w:w="11240"/>
      </w:tblGrid>
      <w:tr w:rsidR="00AA6E32">
        <w:trPr>
          <w:trHeight w:val="1520"/>
        </w:trPr>
        <w:tc>
          <w:tcPr>
            <w:tcW w:w="11240" w:type="dxa"/>
            <w:tcBorders>
              <w:top w:val="nil"/>
              <w:left w:val="nil"/>
              <w:bottom w:val="nil"/>
              <w:right w:val="nil"/>
            </w:tcBorders>
            <w:shd w:val="clear" w:color="auto" w:fill="ACACAC"/>
          </w:tcPr>
          <w:p w:rsidR="00AA6E32" w:rsidRDefault="00B90535">
            <w:pPr>
              <w:spacing w:after="0" w:line="259" w:lineRule="auto"/>
              <w:ind w:left="1080" w:right="0" w:firstLine="0"/>
            </w:pPr>
            <w:r>
              <w:rPr>
                <w:noProof/>
              </w:rPr>
              <w:drawing>
                <wp:anchor distT="0" distB="0" distL="114300" distR="114300" simplePos="0" relativeHeight="251686912" behindDoc="0" locked="0" layoutInCell="1" allowOverlap="0">
                  <wp:simplePos x="0" y="0"/>
                  <wp:positionH relativeFrom="column">
                    <wp:posOffset>38100</wp:posOffset>
                  </wp:positionH>
                  <wp:positionV relativeFrom="paragraph">
                    <wp:posOffset>11610</wp:posOffset>
                  </wp:positionV>
                  <wp:extent cx="635000" cy="635000"/>
                  <wp:effectExtent l="0" t="0" r="0" b="0"/>
                  <wp:wrapSquare wrapText="bothSides"/>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2"/>
                          <a:stretch>
                            <a:fillRect/>
                          </a:stretch>
                        </pic:blipFill>
                        <pic:spPr>
                          <a:xfrm>
                            <a:off x="0" y="0"/>
                            <a:ext cx="635000" cy="635000"/>
                          </a:xfrm>
                          <a:prstGeom prst="rect">
                            <a:avLst/>
                          </a:prstGeom>
                        </pic:spPr>
                      </pic:pic>
                    </a:graphicData>
                  </a:graphic>
                </wp:anchor>
              </w:drawing>
            </w:r>
            <w:r>
              <w:t>EXAMPLE OF EXCEPTION:</w:t>
            </w:r>
            <w:r>
              <w:t xml:space="preserve">  An employee of the city zoning commission can accept compensation to represent a client before the city public utilities department provided that she files the required R.C. 104.04(D) statement with the city zoning commission, the city public utilities d</w:t>
            </w:r>
            <w:r>
              <w:t xml:space="preserve">epartment and the Ethics Commission. </w:t>
            </w:r>
          </w:p>
        </w:tc>
      </w:tr>
    </w:tbl>
    <w:p w:rsidR="00AA6E32" w:rsidRDefault="00B90535">
      <w:pPr>
        <w:spacing w:after="0" w:line="259" w:lineRule="auto"/>
        <w:ind w:left="3465" w:right="0" w:firstLine="0"/>
      </w:pPr>
      <w:r>
        <w:rPr>
          <w:rFonts w:ascii="Calibri" w:eastAsia="Calibri" w:hAnsi="Calibri" w:cs="Calibri"/>
          <w:noProof/>
          <w:sz w:val="22"/>
        </w:rPr>
        <mc:AlternateContent>
          <mc:Choice Requires="wpg">
            <w:drawing>
              <wp:inline distT="0" distB="0" distL="0" distR="0">
                <wp:extent cx="2736850" cy="749300"/>
                <wp:effectExtent l="0" t="0" r="0" b="0"/>
                <wp:docPr id="21153" name="Group 21153"/>
                <wp:cNvGraphicFramePr/>
                <a:graphic xmlns:a="http://schemas.openxmlformats.org/drawingml/2006/main">
                  <a:graphicData uri="http://schemas.microsoft.com/office/word/2010/wordprocessingGroup">
                    <wpg:wgp>
                      <wpg:cNvGrpSpPr/>
                      <wpg:grpSpPr>
                        <a:xfrm>
                          <a:off x="0" y="0"/>
                          <a:ext cx="2736850" cy="749300"/>
                          <a:chOff x="0" y="0"/>
                          <a:chExt cx="2736850" cy="749300"/>
                        </a:xfrm>
                      </wpg:grpSpPr>
                      <wps:wsp>
                        <wps:cNvPr id="23314" name="Shape 23314"/>
                        <wps:cNvSpPr/>
                        <wps:spPr>
                          <a:xfrm>
                            <a:off x="0" y="0"/>
                            <a:ext cx="2736850" cy="749300"/>
                          </a:xfrm>
                          <a:custGeom>
                            <a:avLst/>
                            <a:gdLst/>
                            <a:ahLst/>
                            <a:cxnLst/>
                            <a:rect l="0" t="0" r="0" b="0"/>
                            <a:pathLst>
                              <a:path w="2736850" h="749300">
                                <a:moveTo>
                                  <a:pt x="0" y="0"/>
                                </a:moveTo>
                                <a:lnTo>
                                  <a:pt x="2736850" y="0"/>
                                </a:lnTo>
                                <a:lnTo>
                                  <a:pt x="2736850" y="749300"/>
                                </a:lnTo>
                                <a:lnTo>
                                  <a:pt x="0" y="749300"/>
                                </a:lnTo>
                                <a:lnTo>
                                  <a:pt x="0" y="0"/>
                                </a:lnTo>
                              </a:path>
                            </a:pathLst>
                          </a:custGeom>
                          <a:ln w="0" cap="flat">
                            <a:miter lim="127000"/>
                          </a:ln>
                        </wps:spPr>
                        <wps:style>
                          <a:lnRef idx="0">
                            <a:srgbClr val="000000">
                              <a:alpha val="0"/>
                            </a:srgbClr>
                          </a:lnRef>
                          <a:fillRef idx="1">
                            <a:srgbClr val="C7C7D5"/>
                          </a:fillRef>
                          <a:effectRef idx="0">
                            <a:scrgbClr r="0" g="0" b="0"/>
                          </a:effectRef>
                          <a:fontRef idx="none"/>
                        </wps:style>
                        <wps:bodyPr/>
                      </wps:wsp>
                      <wps:wsp>
                        <wps:cNvPr id="20741" name="Rectangle 20741"/>
                        <wps:cNvSpPr/>
                        <wps:spPr>
                          <a:xfrm>
                            <a:off x="799847" y="242975"/>
                            <a:ext cx="2356913" cy="319003"/>
                          </a:xfrm>
                          <a:prstGeom prst="rect">
                            <a:avLst/>
                          </a:prstGeom>
                          <a:ln>
                            <a:noFill/>
                          </a:ln>
                        </wps:spPr>
                        <wps:txbx>
                          <w:txbxContent>
                            <w:p w:rsidR="00AA6E32" w:rsidRDefault="00B90535">
                              <w:pPr>
                                <w:spacing w:after="160" w:line="259" w:lineRule="auto"/>
                                <w:ind w:left="0" w:right="0" w:firstLine="0"/>
                              </w:pPr>
                              <w:hyperlink r:id="rId112">
                                <w:r>
                                  <w:rPr>
                                    <w:color w:val="0000FF"/>
                                    <w:u w:val="single" w:color="0000FF"/>
                                  </w:rPr>
                                  <w:t>R.C. 102.04(D) Statemen</w:t>
                                </w:r>
                              </w:hyperlink>
                            </w:p>
                          </w:txbxContent>
                        </wps:txbx>
                        <wps:bodyPr horzOverflow="overflow" vert="horz" lIns="0" tIns="0" rIns="0" bIns="0" rtlCol="0">
                          <a:noAutofit/>
                        </wps:bodyPr>
                      </wps:wsp>
                      <wps:wsp>
                        <wps:cNvPr id="20740" name="Rectangle 20740"/>
                        <wps:cNvSpPr/>
                        <wps:spPr>
                          <a:xfrm>
                            <a:off x="2568566" y="242975"/>
                            <a:ext cx="72124" cy="319003"/>
                          </a:xfrm>
                          <a:prstGeom prst="rect">
                            <a:avLst/>
                          </a:prstGeom>
                          <a:ln>
                            <a:noFill/>
                          </a:ln>
                        </wps:spPr>
                        <wps:txbx>
                          <w:txbxContent>
                            <w:p w:rsidR="00AA6E32" w:rsidRDefault="00B90535">
                              <w:pPr>
                                <w:spacing w:after="160" w:line="259" w:lineRule="auto"/>
                                <w:ind w:left="0" w:right="0" w:firstLine="0"/>
                              </w:pPr>
                              <w:hyperlink r:id="rId113">
                                <w:r>
                                  <w:rPr>
                                    <w:color w:val="0000FF"/>
                                    <w:u w:val="single" w:color="0000FF"/>
                                  </w:rPr>
                                  <w:t>t</w:t>
                                </w:r>
                              </w:hyperlink>
                            </w:p>
                          </w:txbxContent>
                        </wps:txbx>
                        <wps:bodyPr horzOverflow="overflow" vert="horz" lIns="0" tIns="0" rIns="0" bIns="0" rtlCol="0">
                          <a:noAutofit/>
                        </wps:bodyPr>
                      </wps:wsp>
                      <pic:pic xmlns:pic="http://schemas.openxmlformats.org/drawingml/2006/picture">
                        <pic:nvPicPr>
                          <pic:cNvPr id="2164" name="Picture 2164"/>
                          <pic:cNvPicPr/>
                        </pic:nvPicPr>
                        <pic:blipFill>
                          <a:blip r:embed="rId13"/>
                          <a:stretch>
                            <a:fillRect/>
                          </a:stretch>
                        </pic:blipFill>
                        <pic:spPr>
                          <a:xfrm>
                            <a:off x="76200" y="60325"/>
                            <a:ext cx="635000" cy="635000"/>
                          </a:xfrm>
                          <a:prstGeom prst="rect">
                            <a:avLst/>
                          </a:prstGeom>
                        </pic:spPr>
                      </pic:pic>
                    </wpg:wgp>
                  </a:graphicData>
                </a:graphic>
              </wp:inline>
            </w:drawing>
          </mc:Choice>
          <mc:Fallback xmlns:a="http://schemas.openxmlformats.org/drawingml/2006/main">
            <w:pict>
              <v:group id="Group 21153" style="width:215.5pt;height:59pt;mso-position-horizontal-relative:char;mso-position-vertical-relative:line" coordsize="27368,7493">
                <v:shape id="Shape 23315" style="position:absolute;width:27368;height:7493;left:0;top:0;" coordsize="2736850,749300" path="m0,0l2736850,0l2736850,749300l0,749300l0,0">
                  <v:stroke weight="0pt" endcap="flat" joinstyle="miter" miterlimit="10" on="false" color="#000000" opacity="0"/>
                  <v:fill on="true" color="#c7c7d5"/>
                </v:shape>
                <v:rect id="Rectangle 20741" style="position:absolute;width:23569;height:3190;left:7998;top:2429;" filled="f" stroked="f">
                  <v:textbox inset="0,0,0,0">
                    <w:txbxContent>
                      <w:p>
                        <w:pPr>
                          <w:spacing w:before="0" w:after="160" w:line="259" w:lineRule="auto"/>
                          <w:ind w:left="0" w:right="0" w:firstLine="0"/>
                        </w:pPr>
                        <w:hyperlink r:id="hyperlink2165">
                          <w:r>
                            <w:rPr>
                              <w:color w:val="0000ff"/>
                              <w:u w:val="single" w:color="0000ff"/>
                            </w:rPr>
                            <w:t xml:space="preserve">R.C. 102.04(D) Statemen</w:t>
                          </w:r>
                        </w:hyperlink>
                      </w:p>
                    </w:txbxContent>
                  </v:textbox>
                </v:rect>
                <v:rect id="Rectangle 20740" style="position:absolute;width:721;height:3190;left:25685;top:2429;" filled="f" stroked="f">
                  <v:textbox inset="0,0,0,0">
                    <w:txbxContent>
                      <w:p>
                        <w:pPr>
                          <w:spacing w:before="0" w:after="160" w:line="259" w:lineRule="auto"/>
                          <w:ind w:left="0" w:right="0" w:firstLine="0"/>
                        </w:pPr>
                        <w:hyperlink r:id="hyperlink2165">
                          <w:r>
                            <w:rPr>
                              <w:color w:val="0000ff"/>
                              <w:u w:val="single" w:color="0000ff"/>
                            </w:rPr>
                            <w:t xml:space="preserve">t</w:t>
                          </w:r>
                        </w:hyperlink>
                      </w:p>
                    </w:txbxContent>
                  </v:textbox>
                </v:rect>
                <v:shape id="Picture 2164" style="position:absolute;width:6350;height:6350;left:762;top:603;" filled="f">
                  <v:imagedata r:id="rId36"/>
                </v:shape>
              </v:group>
            </w:pict>
          </mc:Fallback>
        </mc:AlternateContent>
      </w:r>
    </w:p>
    <w:p w:rsidR="00AA6E32" w:rsidRDefault="00B90535">
      <w:pPr>
        <w:pStyle w:val="Heading1"/>
      </w:pPr>
      <w:r>
        <w:lastRenderedPageBreak/>
        <w:t>Chapter 9</w:t>
      </w:r>
    </w:p>
    <w:p w:rsidR="00AA6E32" w:rsidRDefault="00B90535">
      <w:pPr>
        <w:pStyle w:val="Heading2"/>
        <w:spacing w:after="189"/>
        <w:ind w:left="20"/>
      </w:pPr>
      <w:r>
        <w:t>Public Contract Law (R.C. 2921.42(A)(1), (A)(2), (A)(3), and (A)(4)):</w:t>
      </w:r>
    </w:p>
    <w:p w:rsidR="00AA6E32" w:rsidRDefault="00B90535">
      <w:pPr>
        <w:ind w:left="335" w:right="2"/>
      </w:pPr>
      <w:r>
        <w:t xml:space="preserve">There are four main restrictions in R.C. 2921.42.  The laws prohibit a public official or employee from: </w:t>
      </w:r>
    </w:p>
    <w:p w:rsidR="00AA6E32" w:rsidRDefault="00B90535">
      <w:pPr>
        <w:numPr>
          <w:ilvl w:val="0"/>
          <w:numId w:val="10"/>
        </w:numPr>
        <w:spacing w:after="0"/>
        <w:ind w:right="2" w:hanging="360"/>
      </w:pPr>
      <w:r>
        <w:t>Authorizing a public contract in which the official, a family member, or a busin</w:t>
      </w:r>
      <w:r>
        <w:t>ess associate has an interest [R.C. 2921.42(A)(1)] [NOTE:  This is the section that prohibits nepotism, or authorizing an employment contract for a family member.  See Chapter 10 ];</w:t>
      </w:r>
    </w:p>
    <w:p w:rsidR="00AA6E32" w:rsidRDefault="00B90535">
      <w:pPr>
        <w:numPr>
          <w:ilvl w:val="0"/>
          <w:numId w:val="10"/>
        </w:numPr>
        <w:spacing w:after="0"/>
        <w:ind w:right="2" w:hanging="360"/>
      </w:pPr>
      <w:r>
        <w:t>Authorizing an investment of public funds in which a family member or busi</w:t>
      </w:r>
      <w:r>
        <w:t>ness associate has an interest or from which a family member or business associate receives a fee [R.C. 2921.42(A)(2)];</w:t>
      </w:r>
    </w:p>
    <w:p w:rsidR="00AA6E32" w:rsidRDefault="00B90535">
      <w:pPr>
        <w:numPr>
          <w:ilvl w:val="0"/>
          <w:numId w:val="10"/>
        </w:numPr>
        <w:spacing w:after="0"/>
        <w:ind w:right="2" w:hanging="360"/>
      </w:pPr>
      <w:r>
        <w:t xml:space="preserve">Profiting from a public contract authorized by the official or by a board on which he or she sits unless the contract was competitively </w:t>
      </w:r>
      <w:r>
        <w:t xml:space="preserve">bid and awarded to the lowest and best bidder [R.C. 2921.42(A)(3)]; and </w:t>
      </w:r>
    </w:p>
    <w:p w:rsidR="00AA6E32" w:rsidRDefault="00B90535">
      <w:pPr>
        <w:numPr>
          <w:ilvl w:val="0"/>
          <w:numId w:val="10"/>
        </w:numPr>
        <w:ind w:right="2" w:hanging="360"/>
      </w:pPr>
      <w:r>
        <w:t xml:space="preserve">Having an interest in a public contract of any public agency with which he or she is connected [R.C. 2921.42(A)(4)].  </w:t>
      </w:r>
    </w:p>
    <w:p w:rsidR="00AA6E32" w:rsidRDefault="00B90535">
      <w:pPr>
        <w:ind w:left="335" w:right="2"/>
      </w:pPr>
      <w:r>
        <w:t>A public contract is any purchase or acquisition of goods or ser</w:t>
      </w:r>
      <w:r>
        <w:t>vices by any public agency.  Public contract also includes employment with any public agency.  [R.C. 2921.42(I)]</w:t>
      </w:r>
    </w:p>
    <w:p w:rsidR="00AA6E32" w:rsidRDefault="00B90535">
      <w:pPr>
        <w:ind w:left="335" w:right="256"/>
      </w:pPr>
      <w:r>
        <w:t xml:space="preserve">Authorizing a Public Contract [R.C. 2921.42(A)(1)]:  The Ethics Law prohibits a public official or employee from authorizing a public contract </w:t>
      </w:r>
      <w:r>
        <w:t>if the official, a family member, or a business associate has an interest in the contract.  A public official has “authorized” a contract if he or she has taken any action to secure the contract.  For example, a public official has authorized a contract if</w:t>
      </w:r>
      <w:r>
        <w:t xml:space="preserve"> he or she:</w:t>
      </w:r>
    </w:p>
    <w:p w:rsidR="00AA6E32" w:rsidRDefault="00B90535">
      <w:pPr>
        <w:numPr>
          <w:ilvl w:val="0"/>
          <w:numId w:val="11"/>
        </w:numPr>
        <w:spacing w:after="11"/>
        <w:ind w:right="2" w:hanging="360"/>
      </w:pPr>
      <w:r>
        <w:t>Voted to award the contract;</w:t>
      </w:r>
    </w:p>
    <w:p w:rsidR="00AA6E32" w:rsidRDefault="00B90535">
      <w:pPr>
        <w:numPr>
          <w:ilvl w:val="0"/>
          <w:numId w:val="11"/>
        </w:numPr>
        <w:spacing w:after="11"/>
        <w:ind w:right="2" w:hanging="360"/>
      </w:pPr>
      <w:r>
        <w:t>Signed the contract;</w:t>
      </w:r>
    </w:p>
    <w:p w:rsidR="00AA6E32" w:rsidRDefault="00B90535">
      <w:pPr>
        <w:numPr>
          <w:ilvl w:val="0"/>
          <w:numId w:val="11"/>
        </w:numPr>
        <w:spacing w:after="11"/>
        <w:ind w:right="2" w:hanging="360"/>
      </w:pPr>
      <w:r>
        <w:t xml:space="preserve">Recommended the contract to other officials or employees; or </w:t>
      </w:r>
    </w:p>
    <w:p w:rsidR="00AA6E32" w:rsidRDefault="00B90535">
      <w:pPr>
        <w:numPr>
          <w:ilvl w:val="0"/>
          <w:numId w:val="11"/>
        </w:numPr>
        <w:spacing w:after="12"/>
        <w:ind w:right="2" w:hanging="360"/>
      </w:pPr>
      <w:r>
        <w:t xml:space="preserve">Taken any other official action on the contract. EXAMPLE:  A business associate of a school board member is also a partner in a law firm.  If the school </w:t>
      </w:r>
    </w:p>
    <w:p w:rsidR="00AA6E32" w:rsidRDefault="00B90535">
      <w:pPr>
        <w:ind w:left="335" w:right="7071"/>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15875</wp:posOffset>
                </wp:positionH>
                <wp:positionV relativeFrom="paragraph">
                  <wp:posOffset>-870354</wp:posOffset>
                </wp:positionV>
                <wp:extent cx="7137400" cy="2654300"/>
                <wp:effectExtent l="0" t="0" r="0" b="0"/>
                <wp:wrapNone/>
                <wp:docPr id="20916" name="Group 20916"/>
                <wp:cNvGraphicFramePr/>
                <a:graphic xmlns:a="http://schemas.openxmlformats.org/drawingml/2006/main">
                  <a:graphicData uri="http://schemas.microsoft.com/office/word/2010/wordprocessingGroup">
                    <wpg:wgp>
                      <wpg:cNvGrpSpPr/>
                      <wpg:grpSpPr>
                        <a:xfrm>
                          <a:off x="0" y="0"/>
                          <a:ext cx="7137400" cy="2654300"/>
                          <a:chOff x="0" y="0"/>
                          <a:chExt cx="7137400" cy="2654300"/>
                        </a:xfrm>
                      </wpg:grpSpPr>
                      <wps:wsp>
                        <wps:cNvPr id="23316" name="Shape 23316"/>
                        <wps:cNvSpPr/>
                        <wps:spPr>
                          <a:xfrm>
                            <a:off x="0" y="0"/>
                            <a:ext cx="7137400" cy="2654300"/>
                          </a:xfrm>
                          <a:custGeom>
                            <a:avLst/>
                            <a:gdLst/>
                            <a:ahLst/>
                            <a:cxnLst/>
                            <a:rect l="0" t="0" r="0" b="0"/>
                            <a:pathLst>
                              <a:path w="7137400" h="2654300">
                                <a:moveTo>
                                  <a:pt x="0" y="0"/>
                                </a:moveTo>
                                <a:lnTo>
                                  <a:pt x="7137400" y="0"/>
                                </a:lnTo>
                                <a:lnTo>
                                  <a:pt x="7137400" y="2654300"/>
                                </a:lnTo>
                                <a:lnTo>
                                  <a:pt x="0" y="265430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2223" name="Picture 2223"/>
                          <pic:cNvPicPr/>
                        </pic:nvPicPr>
                        <pic:blipFill>
                          <a:blip r:embed="rId12"/>
                          <a:stretch>
                            <a:fillRect/>
                          </a:stretch>
                        </pic:blipFill>
                        <pic:spPr>
                          <a:xfrm>
                            <a:off x="63500" y="63500"/>
                            <a:ext cx="635000" cy="635000"/>
                          </a:xfrm>
                          <a:prstGeom prst="rect">
                            <a:avLst/>
                          </a:prstGeom>
                        </pic:spPr>
                      </pic:pic>
                      <pic:pic xmlns:pic="http://schemas.openxmlformats.org/drawingml/2006/picture">
                        <pic:nvPicPr>
                          <pic:cNvPr id="22786" name="Picture 22786"/>
                          <pic:cNvPicPr/>
                        </pic:nvPicPr>
                        <pic:blipFill>
                          <a:blip r:embed="rId114"/>
                          <a:stretch>
                            <a:fillRect/>
                          </a:stretch>
                        </pic:blipFill>
                        <pic:spPr>
                          <a:xfrm>
                            <a:off x="2865628" y="-4063"/>
                            <a:ext cx="4270248" cy="2642616"/>
                          </a:xfrm>
                          <a:prstGeom prst="rect">
                            <a:avLst/>
                          </a:prstGeom>
                        </pic:spPr>
                      </pic:pic>
                    </wpg:wgp>
                  </a:graphicData>
                </a:graphic>
              </wp:anchor>
            </w:drawing>
          </mc:Choice>
          <mc:Fallback xmlns:a="http://schemas.openxmlformats.org/drawingml/2006/main">
            <w:pict>
              <v:group id="Group 20916" style="width:562pt;height:209pt;position:absolute;z-index:-2147483600;mso-position-horizontal-relative:text;mso-position-horizontal:absolute;margin-left:1.25pt;mso-position-vertical-relative:text;margin-top:-68.5319pt;" coordsize="71374,26543">
                <v:shape id="Shape 23317" style="position:absolute;width:71374;height:26543;left:0;top:0;" coordsize="7137400,2654300" path="m0,0l7137400,0l7137400,2654300l0,2654300l0,0">
                  <v:stroke weight="0pt" endcap="flat" joinstyle="miter" miterlimit="10" on="false" color="#000000" opacity="0"/>
                  <v:fill on="true" color="#acacac"/>
                </v:shape>
                <v:shape id="Picture 2223" style="position:absolute;width:6350;height:6350;left:635;top:635;" filled="f">
                  <v:imagedata r:id="rId35"/>
                </v:shape>
                <v:shape id="Picture 22786" style="position:absolute;width:42702;height:26426;left:28656;top:-40;" filled="f">
                  <v:imagedata r:id="rId115"/>
                </v:shape>
              </v:group>
            </w:pict>
          </mc:Fallback>
        </mc:AlternateContent>
      </w:r>
      <w:r>
        <w:t>district would like to hire the law firm, the board member is prohibited from taking any formal or in</w:t>
      </w:r>
      <w:r>
        <w:t xml:space="preserve">formal action to </w:t>
      </w:r>
      <w:r>
        <w:lastRenderedPageBreak/>
        <w:t xml:space="preserve">secure the contract because his business associate, as a partner, has an interest in any contract awarded to the law firm.  </w:t>
      </w:r>
    </w:p>
    <w:p w:rsidR="00AA6E32" w:rsidRDefault="00B90535">
      <w:pPr>
        <w:spacing w:after="369"/>
        <w:ind w:left="335" w:right="542"/>
      </w:pPr>
      <w:r>
        <w:t>A “business associate” includes any individuals, companies, or organizations with which the official is acting tog</w:t>
      </w:r>
      <w:r>
        <w:t>ether to pursue a common business purpose. Adv. Op. No. 93-001. Examples of a public official’s business associates include, but are not limited to, the official’s: (1) partners in a partnership; (2) co-owners of a business; (3) outside employer; and (4) c</w:t>
      </w:r>
      <w:r>
        <w:t xml:space="preserve">omembers of an LLC. </w:t>
      </w:r>
      <w:r>
        <w:rPr>
          <w:rFonts w:ascii="Calibri" w:eastAsia="Calibri" w:hAnsi="Calibri" w:cs="Calibri"/>
          <w:noProof/>
          <w:sz w:val="22"/>
        </w:rPr>
        <mc:AlternateContent>
          <mc:Choice Requires="wpg">
            <w:drawing>
              <wp:inline distT="0" distB="0" distL="0" distR="0">
                <wp:extent cx="5041900" cy="368300"/>
                <wp:effectExtent l="0" t="0" r="0" b="0"/>
                <wp:docPr id="21690" name="Group 21690"/>
                <wp:cNvGraphicFramePr/>
                <a:graphic xmlns:a="http://schemas.openxmlformats.org/drawingml/2006/main">
                  <a:graphicData uri="http://schemas.microsoft.com/office/word/2010/wordprocessingGroup">
                    <wpg:wgp>
                      <wpg:cNvGrpSpPr/>
                      <wpg:grpSpPr>
                        <a:xfrm>
                          <a:off x="0" y="0"/>
                          <a:ext cx="5041900" cy="368300"/>
                          <a:chOff x="0" y="0"/>
                          <a:chExt cx="5041900" cy="368300"/>
                        </a:xfrm>
                      </wpg:grpSpPr>
                      <pic:pic xmlns:pic="http://schemas.openxmlformats.org/drawingml/2006/picture">
                        <pic:nvPicPr>
                          <pic:cNvPr id="2282" name="Picture 2282"/>
                          <pic:cNvPicPr/>
                        </pic:nvPicPr>
                        <pic:blipFill>
                          <a:blip r:embed="rId57"/>
                          <a:stretch>
                            <a:fillRect/>
                          </a:stretch>
                        </pic:blipFill>
                        <pic:spPr>
                          <a:xfrm>
                            <a:off x="0" y="0"/>
                            <a:ext cx="2400300" cy="368300"/>
                          </a:xfrm>
                          <a:prstGeom prst="rect">
                            <a:avLst/>
                          </a:prstGeom>
                        </pic:spPr>
                      </pic:pic>
                      <pic:pic xmlns:pic="http://schemas.openxmlformats.org/drawingml/2006/picture">
                        <pic:nvPicPr>
                          <pic:cNvPr id="2284" name="Picture 2284"/>
                          <pic:cNvPicPr/>
                        </pic:nvPicPr>
                        <pic:blipFill>
                          <a:blip r:embed="rId116"/>
                          <a:stretch>
                            <a:fillRect/>
                          </a:stretch>
                        </pic:blipFill>
                        <pic:spPr>
                          <a:xfrm>
                            <a:off x="2641600" y="0"/>
                            <a:ext cx="2400300" cy="368300"/>
                          </a:xfrm>
                          <a:prstGeom prst="rect">
                            <a:avLst/>
                          </a:prstGeom>
                        </pic:spPr>
                      </pic:pic>
                    </wpg:wgp>
                  </a:graphicData>
                </a:graphic>
              </wp:inline>
            </w:drawing>
          </mc:Choice>
          <mc:Fallback xmlns:a="http://schemas.openxmlformats.org/drawingml/2006/main">
            <w:pict>
              <v:group id="Group 21690" style="width:397pt;height:29pt;mso-position-horizontal-relative:char;mso-position-vertical-relative:line" coordsize="50419,3683">
                <v:shape id="Picture 2282" style="position:absolute;width:24003;height:3683;left:0;top:0;" filled="f">
                  <v:imagedata r:id="rId59"/>
                </v:shape>
                <v:shape id="Picture 2284" style="position:absolute;width:24003;height:3683;left:26416;top:0;" filled="f">
                  <v:imagedata r:id="rId117"/>
                </v:shape>
              </v:group>
            </w:pict>
          </mc:Fallback>
        </mc:AlternateContent>
      </w:r>
    </w:p>
    <w:p w:rsidR="00AA6E32" w:rsidRDefault="00B90535">
      <w:pPr>
        <w:spacing w:after="0"/>
        <w:ind w:left="335" w:right="195"/>
      </w:pPr>
      <w:r>
        <w:t>Profiting from a Public Contract [R.C. 2921.42(A)(3)]:  This restriction prohibits a public official or employee from occupying a position of profit in the any public contract that he or she authorized.  In other words, a public offic</w:t>
      </w:r>
      <w:r>
        <w:t>ial cannot receive a definite and direct financial benefit from any contract that was authorized:</w:t>
      </w:r>
    </w:p>
    <w:p w:rsidR="00AA6E32" w:rsidRDefault="00B90535">
      <w:pPr>
        <w:numPr>
          <w:ilvl w:val="0"/>
          <w:numId w:val="12"/>
        </w:numPr>
        <w:spacing w:after="11"/>
        <w:ind w:right="2" w:hanging="360"/>
      </w:pPr>
      <w:r>
        <w:t xml:space="preserve">By the official; or </w:t>
      </w:r>
    </w:p>
    <w:p w:rsidR="00AA6E32" w:rsidRDefault="00B90535">
      <w:pPr>
        <w:numPr>
          <w:ilvl w:val="0"/>
          <w:numId w:val="12"/>
        </w:numPr>
        <w:ind w:right="2" w:hanging="360"/>
      </w:pPr>
      <w:r>
        <w:t xml:space="preserve">By any board or commission on which he or she served (even if the official didn’t vote on the authorization).  </w:t>
      </w:r>
    </w:p>
    <w:p w:rsidR="00AA6E32" w:rsidRDefault="00B90535">
      <w:pPr>
        <w:spacing w:after="0"/>
        <w:ind w:left="335" w:right="2"/>
      </w:pPr>
      <w:r>
        <w:t xml:space="preserve">This restriction applies to the official or employee during public service and for one year after leaving public service.  The restriction does not apply to competitively bid contracts awarded to the lower and best bidder.  </w:t>
      </w:r>
    </w:p>
    <w:p w:rsidR="00AA6E32" w:rsidRDefault="00B90535">
      <w:pPr>
        <w:spacing w:after="0" w:line="259" w:lineRule="auto"/>
        <w:ind w:left="7485" w:right="0" w:firstLine="0"/>
      </w:pPr>
      <w:r>
        <w:rPr>
          <w:noProof/>
        </w:rPr>
        <w:drawing>
          <wp:inline distT="0" distB="0" distL="0" distR="0">
            <wp:extent cx="2400300" cy="368300"/>
            <wp:effectExtent l="0" t="0" r="0" b="0"/>
            <wp:docPr id="2299" name="Picture 2299"/>
            <wp:cNvGraphicFramePr/>
            <a:graphic xmlns:a="http://schemas.openxmlformats.org/drawingml/2006/main">
              <a:graphicData uri="http://schemas.openxmlformats.org/drawingml/2006/picture">
                <pic:pic xmlns:pic="http://schemas.openxmlformats.org/drawingml/2006/picture">
                  <pic:nvPicPr>
                    <pic:cNvPr id="2299" name="Picture 2299"/>
                    <pic:cNvPicPr/>
                  </pic:nvPicPr>
                  <pic:blipFill>
                    <a:blip r:embed="rId118"/>
                    <a:stretch>
                      <a:fillRect/>
                    </a:stretch>
                  </pic:blipFill>
                  <pic:spPr>
                    <a:xfrm>
                      <a:off x="0" y="0"/>
                      <a:ext cx="2400300" cy="368300"/>
                    </a:xfrm>
                    <a:prstGeom prst="rect">
                      <a:avLst/>
                    </a:prstGeom>
                  </pic:spPr>
                </pic:pic>
              </a:graphicData>
            </a:graphic>
          </wp:inline>
        </w:drawing>
      </w:r>
    </w:p>
    <w:p w:rsidR="00AA6E32" w:rsidRDefault="00B90535">
      <w:pPr>
        <w:spacing w:after="0"/>
        <w:ind w:left="335" w:right="2"/>
      </w:pPr>
      <w:r>
        <w:rPr>
          <w:noProof/>
        </w:rPr>
        <w:drawing>
          <wp:anchor distT="0" distB="0" distL="114300" distR="114300" simplePos="0" relativeHeight="251688960" behindDoc="0" locked="0" layoutInCell="1" allowOverlap="0">
            <wp:simplePos x="0" y="0"/>
            <wp:positionH relativeFrom="column">
              <wp:posOffset>4867275</wp:posOffset>
            </wp:positionH>
            <wp:positionV relativeFrom="paragraph">
              <wp:posOffset>259896</wp:posOffset>
            </wp:positionV>
            <wp:extent cx="2286000" cy="362262"/>
            <wp:effectExtent l="0" t="0" r="0" b="0"/>
            <wp:wrapSquare wrapText="bothSides"/>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119"/>
                    <a:stretch>
                      <a:fillRect/>
                    </a:stretch>
                  </pic:blipFill>
                  <pic:spPr>
                    <a:xfrm>
                      <a:off x="0" y="0"/>
                      <a:ext cx="2286000" cy="362262"/>
                    </a:xfrm>
                    <a:prstGeom prst="rect">
                      <a:avLst/>
                    </a:prstGeom>
                  </pic:spPr>
                </pic:pic>
              </a:graphicData>
            </a:graphic>
          </wp:anchor>
        </w:drawing>
      </w:r>
      <w:r>
        <w:t xml:space="preserve">A person who is employed by </w:t>
      </w:r>
      <w:r>
        <w:t xml:space="preserve">a company occupies a position of profit in a public contract awarded to the company if: </w:t>
      </w:r>
    </w:p>
    <w:p w:rsidR="00AA6E32" w:rsidRDefault="00B90535">
      <w:pPr>
        <w:numPr>
          <w:ilvl w:val="0"/>
          <w:numId w:val="13"/>
        </w:numPr>
        <w:spacing w:after="11"/>
        <w:ind w:right="2" w:hanging="360"/>
      </w:pPr>
      <w:r>
        <w:t>The company depends on the contract;</w:t>
      </w:r>
    </w:p>
    <w:p w:rsidR="00AA6E32" w:rsidRDefault="00B90535">
      <w:pPr>
        <w:numPr>
          <w:ilvl w:val="0"/>
          <w:numId w:val="13"/>
        </w:numPr>
        <w:spacing w:after="0"/>
        <w:ind w:right="2" w:hanging="360"/>
      </w:pPr>
      <w:r>
        <w:rPr>
          <w:noProof/>
        </w:rPr>
        <w:drawing>
          <wp:anchor distT="0" distB="0" distL="114300" distR="114300" simplePos="0" relativeHeight="251689984" behindDoc="0" locked="0" layoutInCell="1" allowOverlap="0">
            <wp:simplePos x="0" y="0"/>
            <wp:positionH relativeFrom="column">
              <wp:posOffset>4752975</wp:posOffset>
            </wp:positionH>
            <wp:positionV relativeFrom="paragraph">
              <wp:posOffset>254817</wp:posOffset>
            </wp:positionV>
            <wp:extent cx="2400300" cy="368300"/>
            <wp:effectExtent l="0" t="0" r="0" b="0"/>
            <wp:wrapSquare wrapText="bothSides"/>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120"/>
                    <a:stretch>
                      <a:fillRect/>
                    </a:stretch>
                  </pic:blipFill>
                  <pic:spPr>
                    <a:xfrm>
                      <a:off x="0" y="0"/>
                      <a:ext cx="2400300" cy="368300"/>
                    </a:xfrm>
                    <a:prstGeom prst="rect">
                      <a:avLst/>
                    </a:prstGeom>
                  </pic:spPr>
                </pic:pic>
              </a:graphicData>
            </a:graphic>
          </wp:anchor>
        </w:drawing>
      </w:r>
      <w:r>
        <w:t xml:space="preserve">The employee receives compensation, fees, or other direct benefit from the contract; or </w:t>
      </w:r>
    </w:p>
    <w:p w:rsidR="00AA6E32" w:rsidRDefault="00B90535">
      <w:pPr>
        <w:numPr>
          <w:ilvl w:val="0"/>
          <w:numId w:val="13"/>
        </w:numPr>
        <w:spacing w:after="103"/>
        <w:ind w:right="2" w:hanging="360"/>
      </w:pPr>
      <w:r>
        <w:t>The employee’s job would not exist without the contract.</w:t>
      </w:r>
    </w:p>
    <w:tbl>
      <w:tblPr>
        <w:tblStyle w:val="TableGrid"/>
        <w:tblpPr w:vertAnchor="text" w:tblpX="25" w:tblpY="-1547"/>
        <w:tblOverlap w:val="never"/>
        <w:tblW w:w="11240" w:type="dxa"/>
        <w:tblInd w:w="0" w:type="dxa"/>
        <w:tblCellMar>
          <w:top w:w="47" w:type="dxa"/>
          <w:left w:w="60" w:type="dxa"/>
          <w:bottom w:w="0" w:type="dxa"/>
          <w:right w:w="115" w:type="dxa"/>
        </w:tblCellMar>
        <w:tblLook w:val="04A0" w:firstRow="1" w:lastRow="0" w:firstColumn="1" w:lastColumn="0" w:noHBand="0" w:noVBand="1"/>
      </w:tblPr>
      <w:tblGrid>
        <w:gridCol w:w="11240"/>
      </w:tblGrid>
      <w:tr w:rsidR="00AA6E32">
        <w:trPr>
          <w:trHeight w:val="1470"/>
        </w:trPr>
        <w:tc>
          <w:tcPr>
            <w:tcW w:w="11240" w:type="dxa"/>
            <w:tcBorders>
              <w:top w:val="nil"/>
              <w:left w:val="nil"/>
              <w:bottom w:val="nil"/>
              <w:right w:val="nil"/>
            </w:tcBorders>
            <w:shd w:val="clear" w:color="auto" w:fill="ACACAC"/>
          </w:tcPr>
          <w:p w:rsidR="00AA6E32" w:rsidRDefault="00B90535">
            <w:pPr>
              <w:spacing w:after="0" w:line="259" w:lineRule="auto"/>
              <w:ind w:left="1080" w:right="0" w:firstLine="0"/>
            </w:pPr>
            <w:r>
              <w:rPr>
                <w:noProof/>
              </w:rPr>
              <w:drawing>
                <wp:anchor distT="0" distB="0" distL="114300" distR="114300" simplePos="0" relativeHeight="251691008" behindDoc="0" locked="0" layoutInCell="1" allowOverlap="0">
                  <wp:simplePos x="0" y="0"/>
                  <wp:positionH relativeFrom="column">
                    <wp:posOffset>38100</wp:posOffset>
                  </wp:positionH>
                  <wp:positionV relativeFrom="paragraph">
                    <wp:posOffset>100560</wp:posOffset>
                  </wp:positionV>
                  <wp:extent cx="635000" cy="635000"/>
                  <wp:effectExtent l="0" t="0" r="0" b="0"/>
                  <wp:wrapSquare wrapText="bothSides"/>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12"/>
                          <a:stretch>
                            <a:fillRect/>
                          </a:stretch>
                        </pic:blipFill>
                        <pic:spPr>
                          <a:xfrm>
                            <a:off x="0" y="0"/>
                            <a:ext cx="635000" cy="635000"/>
                          </a:xfrm>
                          <a:prstGeom prst="rect">
                            <a:avLst/>
                          </a:prstGeom>
                        </pic:spPr>
                      </pic:pic>
                    </a:graphicData>
                  </a:graphic>
                </wp:anchor>
              </w:drawing>
            </w:r>
            <w:r>
              <w:t xml:space="preserve">EXAMPLE: A state department director authorized an unbid contract to a private company.  The department director could not accept employment with the company, within twelve months after leaving her </w:t>
            </w:r>
            <w:r>
              <w:t xml:space="preserve">job with the state, if she would be paid from the contract proceeds or otherwise profit from the unbid contract she awarded. </w:t>
            </w:r>
          </w:p>
        </w:tc>
      </w:tr>
    </w:tbl>
    <w:p w:rsidR="00AA6E32" w:rsidRDefault="00B90535">
      <w:pPr>
        <w:spacing w:before="77"/>
        <w:ind w:left="335" w:right="2"/>
      </w:pPr>
      <w:r>
        <w:rPr>
          <w:noProof/>
        </w:rPr>
        <w:lastRenderedPageBreak/>
        <w:drawing>
          <wp:anchor distT="0" distB="0" distL="114300" distR="114300" simplePos="0" relativeHeight="251692032" behindDoc="0" locked="0" layoutInCell="1" allowOverlap="0">
            <wp:simplePos x="0" y="0"/>
            <wp:positionH relativeFrom="column">
              <wp:posOffset>3254376</wp:posOffset>
            </wp:positionH>
            <wp:positionV relativeFrom="paragraph">
              <wp:posOffset>-48712</wp:posOffset>
            </wp:positionV>
            <wp:extent cx="3901440" cy="3121152"/>
            <wp:effectExtent l="0" t="0" r="0" b="0"/>
            <wp:wrapSquare wrapText="bothSides"/>
            <wp:docPr id="22787" name="Picture 22787"/>
            <wp:cNvGraphicFramePr/>
            <a:graphic xmlns:a="http://schemas.openxmlformats.org/drawingml/2006/main">
              <a:graphicData uri="http://schemas.openxmlformats.org/drawingml/2006/picture">
                <pic:pic xmlns:pic="http://schemas.openxmlformats.org/drawingml/2006/picture">
                  <pic:nvPicPr>
                    <pic:cNvPr id="22787" name="Picture 22787"/>
                    <pic:cNvPicPr/>
                  </pic:nvPicPr>
                  <pic:blipFill>
                    <a:blip r:embed="rId121"/>
                    <a:stretch>
                      <a:fillRect/>
                    </a:stretch>
                  </pic:blipFill>
                  <pic:spPr>
                    <a:xfrm>
                      <a:off x="0" y="0"/>
                      <a:ext cx="3901440" cy="3121152"/>
                    </a:xfrm>
                    <a:prstGeom prst="rect">
                      <a:avLst/>
                    </a:prstGeom>
                  </pic:spPr>
                </pic:pic>
              </a:graphicData>
            </a:graphic>
          </wp:anchor>
        </w:drawing>
      </w:r>
      <w:r>
        <w:t>Having an Interest in a Public Contract [R.C. 2921.42(A)(4)]:  A public official or employee is prohibited from having an intere</w:t>
      </w:r>
      <w:r>
        <w:t xml:space="preserve">st in a contract entered into by his or her public agency.  Usually, a public official or employee cannot sell goods or services to his or her own agency.   </w:t>
      </w:r>
    </w:p>
    <w:p w:rsidR="00AA6E32" w:rsidRDefault="00B90535">
      <w:pPr>
        <w:ind w:left="335" w:right="2"/>
      </w:pPr>
      <w:r>
        <w:t>A public official or employee is prohibited from having a definite and direct interest in a contra</w:t>
      </w:r>
      <w:r>
        <w:t xml:space="preserve">ct with his or her public agency.  A prohibited interest can be either financial or fiduciary in nature.  </w:t>
      </w:r>
    </w:p>
    <w:tbl>
      <w:tblPr>
        <w:tblStyle w:val="TableGrid"/>
        <w:tblW w:w="11240" w:type="dxa"/>
        <w:tblInd w:w="25" w:type="dxa"/>
        <w:tblCellMar>
          <w:top w:w="27" w:type="dxa"/>
          <w:left w:w="80" w:type="dxa"/>
          <w:bottom w:w="0" w:type="dxa"/>
          <w:right w:w="80" w:type="dxa"/>
        </w:tblCellMar>
        <w:tblLook w:val="04A0" w:firstRow="1" w:lastRow="0" w:firstColumn="1" w:lastColumn="0" w:noHBand="0" w:noVBand="1"/>
      </w:tblPr>
      <w:tblGrid>
        <w:gridCol w:w="11240"/>
      </w:tblGrid>
      <w:tr w:rsidR="00AA6E32">
        <w:trPr>
          <w:trHeight w:val="3160"/>
        </w:trPr>
        <w:tc>
          <w:tcPr>
            <w:tcW w:w="11240" w:type="dxa"/>
            <w:tcBorders>
              <w:top w:val="nil"/>
              <w:left w:val="nil"/>
              <w:bottom w:val="nil"/>
              <w:right w:val="nil"/>
            </w:tcBorders>
            <w:shd w:val="clear" w:color="auto" w:fill="ACACAC"/>
          </w:tcPr>
          <w:p w:rsidR="00AA6E32" w:rsidRDefault="00B90535">
            <w:pPr>
              <w:spacing w:after="336" w:line="240" w:lineRule="auto"/>
              <w:ind w:left="1080" w:right="3042" w:firstLine="0"/>
            </w:pPr>
            <w:r>
              <w:rPr>
                <w:noProof/>
              </w:rPr>
              <w:drawing>
                <wp:anchor distT="0" distB="0" distL="114300" distR="114300" simplePos="0" relativeHeight="251693056" behindDoc="0" locked="0" layoutInCell="1" allowOverlap="0">
                  <wp:simplePos x="0" y="0"/>
                  <wp:positionH relativeFrom="column">
                    <wp:posOffset>50800</wp:posOffset>
                  </wp:positionH>
                  <wp:positionV relativeFrom="paragraph">
                    <wp:posOffset>122785</wp:posOffset>
                  </wp:positionV>
                  <wp:extent cx="635000" cy="635000"/>
                  <wp:effectExtent l="0" t="0" r="0" b="0"/>
                  <wp:wrapSquare wrapText="bothSides"/>
                  <wp:docPr id="2363" name="Picture 2363"/>
                  <wp:cNvGraphicFramePr/>
                  <a:graphic xmlns:a="http://schemas.openxmlformats.org/drawingml/2006/main">
                    <a:graphicData uri="http://schemas.openxmlformats.org/drawingml/2006/picture">
                      <pic:pic xmlns:pic="http://schemas.openxmlformats.org/drawingml/2006/picture">
                        <pic:nvPicPr>
                          <pic:cNvPr id="2363" name="Picture 2363"/>
                          <pic:cNvPicPr/>
                        </pic:nvPicPr>
                        <pic:blipFill>
                          <a:blip r:embed="rId12"/>
                          <a:stretch>
                            <a:fillRect/>
                          </a:stretch>
                        </pic:blipFill>
                        <pic:spPr>
                          <a:xfrm>
                            <a:off x="0" y="0"/>
                            <a:ext cx="635000" cy="635000"/>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column">
                    <wp:posOffset>5080000</wp:posOffset>
                  </wp:positionH>
                  <wp:positionV relativeFrom="paragraph">
                    <wp:posOffset>167234</wp:posOffset>
                  </wp:positionV>
                  <wp:extent cx="2008632" cy="1618488"/>
                  <wp:effectExtent l="0" t="0" r="0" b="0"/>
                  <wp:wrapSquare wrapText="bothSides"/>
                  <wp:docPr id="22788" name="Picture 22788"/>
                  <wp:cNvGraphicFramePr/>
                  <a:graphic xmlns:a="http://schemas.openxmlformats.org/drawingml/2006/main">
                    <a:graphicData uri="http://schemas.openxmlformats.org/drawingml/2006/picture">
                      <pic:pic xmlns:pic="http://schemas.openxmlformats.org/drawingml/2006/picture">
                        <pic:nvPicPr>
                          <pic:cNvPr id="22788" name="Picture 22788"/>
                          <pic:cNvPicPr/>
                        </pic:nvPicPr>
                        <pic:blipFill>
                          <a:blip r:embed="rId122"/>
                          <a:stretch>
                            <a:fillRect/>
                          </a:stretch>
                        </pic:blipFill>
                        <pic:spPr>
                          <a:xfrm>
                            <a:off x="0" y="0"/>
                            <a:ext cx="2008632" cy="1618488"/>
                          </a:xfrm>
                          <a:prstGeom prst="rect">
                            <a:avLst/>
                          </a:prstGeom>
                        </pic:spPr>
                      </pic:pic>
                    </a:graphicData>
                  </a:graphic>
                </wp:anchor>
              </w:drawing>
            </w:r>
            <w:r>
              <w:t xml:space="preserve">EXAMPLE:  A city police officer cannot sell consulting services to the city he serves because he would have a </w:t>
            </w:r>
            <w:r>
              <w:rPr>
                <w:u w:val="single" w:color="000000"/>
              </w:rPr>
              <w:t>financial</w:t>
            </w:r>
            <w:r>
              <w:t xml:space="preserve"> interest in the contract.  </w:t>
            </w:r>
          </w:p>
          <w:p w:rsidR="00AA6E32" w:rsidRDefault="00B90535">
            <w:pPr>
              <w:spacing w:after="0" w:line="259" w:lineRule="auto"/>
              <w:ind w:left="220" w:right="3068" w:firstLine="0"/>
            </w:pPr>
            <w:r>
              <w:t xml:space="preserve">If the police officer serves as a board member of the non-profit organization, he would have a fiduciary interest in the contracts of the organization.  If the organization received a grant from the city, the police officer would have a prohibited </w:t>
            </w:r>
            <w:r>
              <w:rPr>
                <w:u w:val="single" w:color="000000"/>
              </w:rPr>
              <w:t>fiduciary</w:t>
            </w:r>
            <w:r>
              <w:t xml:space="preserve"> interest in the contract even if he received no financial benefit from it. </w:t>
            </w:r>
          </w:p>
        </w:tc>
      </w:tr>
    </w:tbl>
    <w:p w:rsidR="00AA6E32" w:rsidRDefault="00B90535">
      <w:pPr>
        <w:ind w:left="335" w:right="2"/>
      </w:pPr>
      <w:r>
        <w:t xml:space="preserve">There are two exceptions to this prohibition.  A public official or employee does not have a prohibited interest in a contract with his or her own agency if: </w:t>
      </w:r>
    </w:p>
    <w:p w:rsidR="00AA6E32" w:rsidRDefault="00B90535">
      <w:pPr>
        <w:numPr>
          <w:ilvl w:val="0"/>
          <w:numId w:val="14"/>
        </w:numPr>
        <w:spacing w:after="0"/>
        <w:ind w:right="2" w:hanging="360"/>
      </w:pPr>
      <w:r>
        <w:t>The offici</w:t>
      </w:r>
      <w:r>
        <w:t>al’s interest is limited to being a minority stockholder or a creditor of a company that sells goods or services to the agency.  The official or employee must file an affidavit with the agency disclosing his or her interest in the contract [R.C. 2921.42(B)</w:t>
      </w:r>
      <w:r>
        <w:t>].</w:t>
      </w:r>
    </w:p>
    <w:p w:rsidR="00AA6E32" w:rsidRDefault="00B90535">
      <w:pPr>
        <w:numPr>
          <w:ilvl w:val="0"/>
          <w:numId w:val="14"/>
        </w:numPr>
        <w:spacing w:after="11"/>
        <w:ind w:right="2" w:hanging="360"/>
      </w:pPr>
      <w:r>
        <w:t>The official can meet all parts of a four-part test [R.C. 2921.42(C)].  The four parts are:</w:t>
      </w:r>
    </w:p>
    <w:p w:rsidR="00AA6E32" w:rsidRDefault="00B90535">
      <w:pPr>
        <w:numPr>
          <w:ilvl w:val="2"/>
          <w:numId w:val="15"/>
        </w:numPr>
        <w:spacing w:after="11"/>
        <w:ind w:right="2" w:hanging="360"/>
      </w:pPr>
      <w:r>
        <w:t>The contract is for necessary goods or services;</w:t>
      </w:r>
    </w:p>
    <w:p w:rsidR="00AA6E32" w:rsidRDefault="00B90535">
      <w:pPr>
        <w:numPr>
          <w:ilvl w:val="2"/>
          <w:numId w:val="15"/>
        </w:numPr>
        <w:spacing w:after="0"/>
        <w:ind w:right="2" w:hanging="360"/>
      </w:pPr>
      <w:r>
        <w:t>The goods or services are unobtainable elsewhere for the same or lower cost or are part of a course of dealing t</w:t>
      </w:r>
      <w:r>
        <w:t>hat began before the official started serving the public agency;</w:t>
      </w:r>
    </w:p>
    <w:p w:rsidR="00AA6E32" w:rsidRDefault="00B90535">
      <w:pPr>
        <w:numPr>
          <w:ilvl w:val="2"/>
          <w:numId w:val="15"/>
        </w:numPr>
        <w:spacing w:after="0"/>
        <w:ind w:right="2" w:hanging="360"/>
      </w:pPr>
      <w:r>
        <w:t xml:space="preserve">The official or employee gives the public agency the same or better treatment than other clients or customers; </w:t>
      </w:r>
      <w:r>
        <w:rPr>
          <w:b/>
        </w:rPr>
        <w:t xml:space="preserve">and </w:t>
      </w:r>
    </w:p>
    <w:p w:rsidR="00AA6E32" w:rsidRDefault="00B90535">
      <w:pPr>
        <w:numPr>
          <w:ilvl w:val="2"/>
          <w:numId w:val="15"/>
        </w:numPr>
        <w:ind w:right="2" w:hanging="360"/>
      </w:pPr>
      <w:r>
        <w:lastRenderedPageBreak/>
        <w:t>The official or employee takes no part in the deliberations or decisions of</w:t>
      </w:r>
      <w:r>
        <w:t xml:space="preserve"> the public agency on the contract.  </w:t>
      </w:r>
    </w:p>
    <w:p w:rsidR="00AA6E32" w:rsidRDefault="00B90535">
      <w:pPr>
        <w:ind w:left="335" w:right="2"/>
      </w:pPr>
      <w:r>
        <w:t xml:space="preserve">Void and Unenforceable [R.C. 2921.42(H)]:  This section establishes that contracts and investments in which an official, or the official’s family members or business associates, have an interest in violation of R.C. 2921.42(A) are void and unenforceable.  </w:t>
      </w:r>
    </w:p>
    <w:p w:rsidR="00AA6E32" w:rsidRDefault="00B90535">
      <w:pPr>
        <w:ind w:left="335" w:right="2"/>
      </w:pPr>
      <w:r>
        <w:t xml:space="preserve">Specific Exceptions [R.C. 2921.42(D) and (G)]:  These two sections contain specific exceptions to the public contract law that apply to certain limited groups of public officials and employees.  </w:t>
      </w:r>
    </w:p>
    <w:p w:rsidR="00AA6E32" w:rsidRDefault="00B90535">
      <w:pPr>
        <w:ind w:left="675" w:right="2"/>
      </w:pPr>
      <w:r>
        <w:t>R.C. 2921.42(D) allows employees of public agencies to appl</w:t>
      </w:r>
      <w:r>
        <w:t xml:space="preserve">y for and receive housing rehabilitation loans from their own public agencies.  The exception does not apply to elected officials.  More information about the exception can be found in </w:t>
      </w:r>
      <w:hyperlink r:id="rId123">
        <w:r>
          <w:rPr>
            <w:color w:val="0000FF"/>
            <w:u w:val="single" w:color="0000FF"/>
          </w:rPr>
          <w:t>Ad</w:t>
        </w:r>
        <w:r>
          <w:rPr>
            <w:color w:val="0000FF"/>
            <w:u w:val="single" w:color="0000FF"/>
          </w:rPr>
          <w:t>visory Opinion 95-007</w:t>
        </w:r>
      </w:hyperlink>
      <w:hyperlink r:id="rId124">
        <w:r>
          <w:t>.</w:t>
        </w:r>
      </w:hyperlink>
      <w:r>
        <w:t xml:space="preserve">  </w:t>
      </w:r>
    </w:p>
    <w:p w:rsidR="00AA6E32" w:rsidRDefault="00B90535">
      <w:pPr>
        <w:ind w:left="675" w:right="2"/>
      </w:pPr>
      <w:r>
        <w:t xml:space="preserve">R.C. 2921.42(G) applies to township trustees in small townships, for contracts that are under $5,000 a year.  </w:t>
      </w:r>
    </w:p>
    <w:p w:rsidR="00AA6E32" w:rsidRDefault="00B90535">
      <w:pPr>
        <w:ind w:left="335" w:right="2"/>
      </w:pPr>
      <w:r>
        <w:t>Legal Officers [R.C. 2921.42(F)]:  Under this secti</w:t>
      </w:r>
      <w:r>
        <w:t xml:space="preserve">on, prosecuting attorneys and chief municipal legal officers are exempted from some of the Ethics Law, and are permitted to hire their business associates.    This section is parallel to the prohibition in R.C. 102.03(K), which exempts legal officers from </w:t>
      </w:r>
      <w:r>
        <w:t>the provisions in the conflict of interest law.   The application of this exception is spelled out more fully in R.C. 2921.421.</w:t>
      </w:r>
    </w:p>
    <w:p w:rsidR="00AA6E32" w:rsidRDefault="00B90535">
      <w:pPr>
        <w:pStyle w:val="Heading1"/>
      </w:pPr>
      <w:r>
        <w:t>Chapter 10</w:t>
      </w:r>
    </w:p>
    <w:p w:rsidR="00AA6E32" w:rsidRDefault="00B90535">
      <w:pPr>
        <w:pStyle w:val="Heading2"/>
        <w:spacing w:after="709"/>
        <w:ind w:left="20"/>
      </w:pPr>
      <w:r>
        <w:t>Nepotism (R.C. 2921.42(A)(1)):</w:t>
      </w:r>
    </w:p>
    <w:p w:rsidR="00AA6E32" w:rsidRDefault="00B90535">
      <w:pPr>
        <w:ind w:left="335" w:right="2"/>
      </w:pPr>
      <w:r>
        <w:t>Whenever a public agency hires an employee, that employment is a “public contract.”  A</w:t>
      </w:r>
      <w:r>
        <w:t xml:space="preserve"> public official or employee is prohibited from hiring a family member or using his or her position in any way to secure employment of a family member.   An official or employee cannot hire these family members, </w:t>
      </w:r>
      <w:r>
        <w:rPr>
          <w:b/>
        </w:rPr>
        <w:t xml:space="preserve">regardless </w:t>
      </w:r>
      <w:r>
        <w:t xml:space="preserve">of whether they live in the same </w:t>
      </w:r>
      <w:r>
        <w:t>household with the official or employee:</w:t>
      </w:r>
    </w:p>
    <w:p w:rsidR="00AA6E32" w:rsidRDefault="00B90535">
      <w:pPr>
        <w:numPr>
          <w:ilvl w:val="0"/>
          <w:numId w:val="16"/>
        </w:numPr>
        <w:spacing w:after="11"/>
        <w:ind w:right="102" w:hanging="360"/>
      </w:pPr>
      <w:r>
        <w:t>Spouse;</w:t>
      </w:r>
    </w:p>
    <w:tbl>
      <w:tblPr>
        <w:tblStyle w:val="TableGrid"/>
        <w:tblpPr w:vertAnchor="text" w:tblpX="4625" w:tblpY="-123"/>
        <w:tblOverlap w:val="never"/>
        <w:tblW w:w="6440" w:type="dxa"/>
        <w:tblInd w:w="0" w:type="dxa"/>
        <w:tblCellMar>
          <w:top w:w="47" w:type="dxa"/>
          <w:left w:w="120" w:type="dxa"/>
          <w:bottom w:w="0" w:type="dxa"/>
          <w:right w:w="115" w:type="dxa"/>
        </w:tblCellMar>
        <w:tblLook w:val="04A0" w:firstRow="1" w:lastRow="0" w:firstColumn="1" w:lastColumn="0" w:noHBand="0" w:noVBand="1"/>
      </w:tblPr>
      <w:tblGrid>
        <w:gridCol w:w="6440"/>
      </w:tblGrid>
      <w:tr w:rsidR="00AA6E32">
        <w:trPr>
          <w:trHeight w:val="1520"/>
        </w:trPr>
        <w:tc>
          <w:tcPr>
            <w:tcW w:w="6440" w:type="dxa"/>
            <w:tcBorders>
              <w:top w:val="nil"/>
              <w:left w:val="nil"/>
              <w:bottom w:val="nil"/>
              <w:right w:val="nil"/>
            </w:tcBorders>
            <w:shd w:val="clear" w:color="auto" w:fill="C7C7D5"/>
          </w:tcPr>
          <w:p w:rsidR="00AA6E32" w:rsidRDefault="00B90535">
            <w:pPr>
              <w:spacing w:after="0" w:line="259" w:lineRule="auto"/>
              <w:ind w:left="1080" w:right="0" w:firstLine="0"/>
            </w:pPr>
            <w:r>
              <w:rPr>
                <w:noProof/>
              </w:rPr>
              <w:lastRenderedPageBreak/>
              <w:drawing>
                <wp:anchor distT="0" distB="0" distL="114300" distR="114300" simplePos="0" relativeHeight="251695104" behindDoc="0" locked="0" layoutInCell="1" allowOverlap="0">
                  <wp:simplePos x="0" y="0"/>
                  <wp:positionH relativeFrom="column">
                    <wp:posOffset>76200</wp:posOffset>
                  </wp:positionH>
                  <wp:positionV relativeFrom="paragraph">
                    <wp:posOffset>122785</wp:posOffset>
                  </wp:positionV>
                  <wp:extent cx="635000" cy="635000"/>
                  <wp:effectExtent l="0" t="0" r="0" b="0"/>
                  <wp:wrapSquare wrapText="bothSides"/>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13"/>
                          <a:stretch>
                            <a:fillRect/>
                          </a:stretch>
                        </pic:blipFill>
                        <pic:spPr>
                          <a:xfrm>
                            <a:off x="0" y="0"/>
                            <a:ext cx="635000" cy="635000"/>
                          </a:xfrm>
                          <a:prstGeom prst="rect">
                            <a:avLst/>
                          </a:prstGeom>
                        </pic:spPr>
                      </pic:pic>
                    </a:graphicData>
                  </a:graphic>
                </wp:anchor>
              </w:drawing>
            </w:r>
            <w:r>
              <w:t xml:space="preserve">More information about nepotism restrictions can be found in </w:t>
            </w:r>
            <w:hyperlink r:id="rId125">
              <w:r>
                <w:rPr>
                  <w:color w:val="0000FF"/>
                  <w:u w:val="single" w:color="0000FF"/>
                </w:rPr>
                <w:t xml:space="preserve">Advisory </w:t>
              </w:r>
            </w:hyperlink>
            <w:hyperlink r:id="rId126">
              <w:r>
                <w:rPr>
                  <w:color w:val="0000FF"/>
                  <w:u w:val="single" w:color="0000FF"/>
                </w:rPr>
                <w:t>Opinion 2010-03</w:t>
              </w:r>
            </w:hyperlink>
            <w:r>
              <w:t xml:space="preserve"> and in the </w:t>
            </w:r>
            <w:hyperlink r:id="rId127">
              <w:r>
                <w:rPr>
                  <w:color w:val="0000FF"/>
                  <w:u w:val="single" w:color="0000FF"/>
                </w:rPr>
                <w:t xml:space="preserve">nepotism </w:t>
              </w:r>
            </w:hyperlink>
            <w:hyperlink r:id="rId128">
              <w:r>
                <w:rPr>
                  <w:color w:val="0000FF"/>
                  <w:u w:val="single" w:color="0000FF"/>
                </w:rPr>
                <w:t>information sheet</w:t>
              </w:r>
            </w:hyperlink>
            <w:r>
              <w:t>.</w:t>
            </w:r>
          </w:p>
        </w:tc>
      </w:tr>
    </w:tbl>
    <w:p w:rsidR="00AA6E32" w:rsidRDefault="00B90535">
      <w:pPr>
        <w:numPr>
          <w:ilvl w:val="0"/>
          <w:numId w:val="16"/>
        </w:numPr>
        <w:spacing w:after="11"/>
        <w:ind w:right="102" w:hanging="360"/>
      </w:pPr>
      <w:r>
        <w:t>Parents or grandparents;</w:t>
      </w:r>
    </w:p>
    <w:p w:rsidR="00AA6E32" w:rsidRDefault="00B90535">
      <w:pPr>
        <w:numPr>
          <w:ilvl w:val="0"/>
          <w:numId w:val="16"/>
        </w:numPr>
        <w:spacing w:after="11"/>
        <w:ind w:right="102" w:hanging="360"/>
      </w:pPr>
      <w:r>
        <w:t>Children or grandchildren;</w:t>
      </w:r>
    </w:p>
    <w:p w:rsidR="00AA6E32" w:rsidRDefault="00B90535">
      <w:pPr>
        <w:numPr>
          <w:ilvl w:val="0"/>
          <w:numId w:val="16"/>
        </w:numPr>
        <w:spacing w:after="11"/>
        <w:ind w:right="102" w:hanging="360"/>
      </w:pPr>
      <w:r>
        <w:t xml:space="preserve">Siblings; and </w:t>
      </w:r>
    </w:p>
    <w:p w:rsidR="00AA6E32" w:rsidRDefault="00B90535">
      <w:pPr>
        <w:numPr>
          <w:ilvl w:val="0"/>
          <w:numId w:val="16"/>
        </w:numPr>
        <w:ind w:right="102" w:hanging="360"/>
      </w:pPr>
      <w:r>
        <w:t xml:space="preserve">Step-children or step-parents. </w:t>
      </w:r>
    </w:p>
    <w:p w:rsidR="00AA6E32" w:rsidRDefault="00B90535">
      <w:pPr>
        <w:ind w:left="335" w:right="2"/>
      </w:pPr>
      <w:r>
        <w:t>An official or employee also cannot hire these family members if they live in the same household with the official or employee:</w:t>
      </w:r>
    </w:p>
    <w:p w:rsidR="00AA6E32" w:rsidRDefault="00B90535">
      <w:pPr>
        <w:numPr>
          <w:ilvl w:val="0"/>
          <w:numId w:val="16"/>
        </w:numPr>
        <w:spacing w:after="11"/>
        <w:ind w:right="102" w:hanging="360"/>
      </w:pPr>
      <w:r>
        <w:t>Uncles and aunts;</w:t>
      </w:r>
    </w:p>
    <w:p w:rsidR="00AA6E32" w:rsidRDefault="00B90535">
      <w:pPr>
        <w:numPr>
          <w:ilvl w:val="0"/>
          <w:numId w:val="16"/>
        </w:numPr>
        <w:spacing w:after="11"/>
        <w:ind w:right="102" w:hanging="360"/>
      </w:pPr>
      <w:r>
        <w:t>Cousins;</w:t>
      </w:r>
    </w:p>
    <w:p w:rsidR="00AA6E32" w:rsidRDefault="00B90535">
      <w:pPr>
        <w:numPr>
          <w:ilvl w:val="0"/>
          <w:numId w:val="16"/>
        </w:numPr>
        <w:spacing w:after="11"/>
        <w:ind w:right="102" w:hanging="360"/>
      </w:pPr>
      <w:r>
        <w:t xml:space="preserve">Nieces and nephews; </w:t>
      </w:r>
    </w:p>
    <w:p w:rsidR="00AA6E32" w:rsidRDefault="00B90535">
      <w:pPr>
        <w:numPr>
          <w:ilvl w:val="0"/>
          <w:numId w:val="16"/>
        </w:numPr>
        <w:spacing w:after="11"/>
        <w:ind w:right="102" w:hanging="360"/>
      </w:pPr>
      <w:r>
        <w:t xml:space="preserve">In-laws; and </w:t>
      </w:r>
    </w:p>
    <w:p w:rsidR="00AA6E32" w:rsidRDefault="00B90535">
      <w:pPr>
        <w:numPr>
          <w:ilvl w:val="0"/>
          <w:numId w:val="16"/>
        </w:numPr>
        <w:spacing w:after="280"/>
        <w:ind w:right="102" w:hanging="360"/>
      </w:pPr>
      <w:r>
        <w:t>Anyone else related to the official or employee by blood or by mar</w:t>
      </w:r>
      <w:r>
        <w:t xml:space="preserve">riage.  </w:t>
      </w:r>
    </w:p>
    <w:p w:rsidR="00AA6E32" w:rsidRDefault="00B90535">
      <w:pPr>
        <w:spacing w:after="0"/>
        <w:ind w:left="1235" w:right="3497"/>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41275</wp:posOffset>
                </wp:positionH>
                <wp:positionV relativeFrom="paragraph">
                  <wp:posOffset>-67714</wp:posOffset>
                </wp:positionV>
                <wp:extent cx="7086600" cy="1828800"/>
                <wp:effectExtent l="0" t="0" r="0" b="0"/>
                <wp:wrapNone/>
                <wp:docPr id="22214" name="Group 22214"/>
                <wp:cNvGraphicFramePr/>
                <a:graphic xmlns:a="http://schemas.openxmlformats.org/drawingml/2006/main">
                  <a:graphicData uri="http://schemas.microsoft.com/office/word/2010/wordprocessingGroup">
                    <wpg:wgp>
                      <wpg:cNvGrpSpPr/>
                      <wpg:grpSpPr>
                        <a:xfrm>
                          <a:off x="0" y="0"/>
                          <a:ext cx="7086600" cy="1828800"/>
                          <a:chOff x="0" y="0"/>
                          <a:chExt cx="7086600" cy="1828800"/>
                        </a:xfrm>
                      </wpg:grpSpPr>
                      <wps:wsp>
                        <wps:cNvPr id="23318" name="Shape 23318"/>
                        <wps:cNvSpPr/>
                        <wps:spPr>
                          <a:xfrm>
                            <a:off x="0" y="0"/>
                            <a:ext cx="7086600" cy="1828800"/>
                          </a:xfrm>
                          <a:custGeom>
                            <a:avLst/>
                            <a:gdLst/>
                            <a:ahLst/>
                            <a:cxnLst/>
                            <a:rect l="0" t="0" r="0" b="0"/>
                            <a:pathLst>
                              <a:path w="7086600" h="1828800">
                                <a:moveTo>
                                  <a:pt x="0" y="0"/>
                                </a:moveTo>
                                <a:lnTo>
                                  <a:pt x="7086600" y="0"/>
                                </a:lnTo>
                                <a:lnTo>
                                  <a:pt x="7086600" y="1828800"/>
                                </a:lnTo>
                                <a:lnTo>
                                  <a:pt x="0" y="182880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2441" name="Picture 2441"/>
                          <pic:cNvPicPr/>
                        </pic:nvPicPr>
                        <pic:blipFill>
                          <a:blip r:embed="rId12"/>
                          <a:stretch>
                            <a:fillRect/>
                          </a:stretch>
                        </pic:blipFill>
                        <pic:spPr>
                          <a:xfrm>
                            <a:off x="50800" y="190500"/>
                            <a:ext cx="635000" cy="635000"/>
                          </a:xfrm>
                          <a:prstGeom prst="rect">
                            <a:avLst/>
                          </a:prstGeom>
                        </pic:spPr>
                      </pic:pic>
                      <pic:pic xmlns:pic="http://schemas.openxmlformats.org/drawingml/2006/picture">
                        <pic:nvPicPr>
                          <pic:cNvPr id="2443" name="Picture 2443"/>
                          <pic:cNvPicPr/>
                        </pic:nvPicPr>
                        <pic:blipFill>
                          <a:blip r:embed="rId129"/>
                          <a:stretch>
                            <a:fillRect/>
                          </a:stretch>
                        </pic:blipFill>
                        <pic:spPr>
                          <a:xfrm>
                            <a:off x="4737100" y="38100"/>
                            <a:ext cx="2289976" cy="1717482"/>
                          </a:xfrm>
                          <a:prstGeom prst="rect">
                            <a:avLst/>
                          </a:prstGeom>
                        </pic:spPr>
                      </pic:pic>
                    </wpg:wgp>
                  </a:graphicData>
                </a:graphic>
              </wp:anchor>
            </w:drawing>
          </mc:Choice>
          <mc:Fallback xmlns:a="http://schemas.openxmlformats.org/drawingml/2006/main">
            <w:pict>
              <v:group id="Group 22214" style="width:558pt;height:144pt;position:absolute;z-index:-2147483586;mso-position-horizontal-relative:text;mso-position-horizontal:absolute;margin-left:3.25pt;mso-position-vertical-relative:text;margin-top:-5.33188pt;" coordsize="70866,18288">
                <v:shape id="Shape 23319" style="position:absolute;width:70866;height:18288;left:0;top:0;" coordsize="7086600,1828800" path="m0,0l7086600,0l7086600,1828800l0,1828800l0,0">
                  <v:stroke weight="0pt" endcap="flat" joinstyle="miter" miterlimit="10" on="false" color="#000000" opacity="0"/>
                  <v:fill on="true" color="#acacac"/>
                </v:shape>
                <v:shape id="Picture 2441" style="position:absolute;width:6350;height:6350;left:508;top:1905;" filled="f">
                  <v:imagedata r:id="rId35"/>
                </v:shape>
                <v:shape id="Picture 2443" style="position:absolute;width:22899;height:17174;left:47371;top:381;" filled="f">
                  <v:imagedata r:id="rId130"/>
                </v:shape>
              </v:group>
            </w:pict>
          </mc:Fallback>
        </mc:AlternateContent>
      </w:r>
      <w:r>
        <w:t xml:space="preserve">EXAMPLE:  The adult daughter of a regional transit authority employee has applied to become a bus driver. The regional transit authority can hire the employee’s daughter, but the employee cannot take any action </w:t>
      </w:r>
    </w:p>
    <w:p w:rsidR="00AA6E32" w:rsidRDefault="00B90535">
      <w:pPr>
        <w:spacing w:after="701"/>
        <w:ind w:left="335" w:right="3456"/>
      </w:pPr>
      <w:r>
        <w:t xml:space="preserve">to get the job for his daughter.  </w:t>
      </w:r>
      <w:r>
        <w:t xml:space="preserve"> If she is hired, the employee cannot use his position in any way to get any employment benefits, such as raises or promotions, for his family member.    </w:t>
      </w:r>
    </w:p>
    <w:tbl>
      <w:tblPr>
        <w:tblStyle w:val="TableGrid"/>
        <w:tblpPr w:vertAnchor="text" w:tblpX="6125" w:tblpY="489"/>
        <w:tblOverlap w:val="never"/>
        <w:tblW w:w="5140" w:type="dxa"/>
        <w:tblInd w:w="0" w:type="dxa"/>
        <w:tblCellMar>
          <w:top w:w="47" w:type="dxa"/>
          <w:left w:w="100" w:type="dxa"/>
          <w:bottom w:w="0" w:type="dxa"/>
          <w:right w:w="115" w:type="dxa"/>
        </w:tblCellMar>
        <w:tblLook w:val="04A0" w:firstRow="1" w:lastRow="0" w:firstColumn="1" w:lastColumn="0" w:noHBand="0" w:noVBand="1"/>
      </w:tblPr>
      <w:tblGrid>
        <w:gridCol w:w="5140"/>
      </w:tblGrid>
      <w:tr w:rsidR="00AA6E32">
        <w:trPr>
          <w:trHeight w:val="1300"/>
        </w:trPr>
        <w:tc>
          <w:tcPr>
            <w:tcW w:w="5140" w:type="dxa"/>
            <w:tcBorders>
              <w:top w:val="nil"/>
              <w:left w:val="nil"/>
              <w:bottom w:val="nil"/>
              <w:right w:val="nil"/>
            </w:tcBorders>
            <w:shd w:val="clear" w:color="auto" w:fill="C7C7D5"/>
          </w:tcPr>
          <w:p w:rsidR="00AA6E32" w:rsidRDefault="00B90535">
            <w:pPr>
              <w:spacing w:after="0" w:line="259" w:lineRule="auto"/>
              <w:ind w:left="1080" w:right="0" w:firstLine="0"/>
            </w:pPr>
            <w:r>
              <w:rPr>
                <w:noProof/>
              </w:rPr>
              <w:drawing>
                <wp:anchor distT="0" distB="0" distL="114300" distR="114300" simplePos="0" relativeHeight="251697152" behindDoc="0" locked="0" layoutInCell="1" allowOverlap="0">
                  <wp:simplePos x="0" y="0"/>
                  <wp:positionH relativeFrom="column">
                    <wp:posOffset>63500</wp:posOffset>
                  </wp:positionH>
                  <wp:positionV relativeFrom="paragraph">
                    <wp:posOffset>46585</wp:posOffset>
                  </wp:positionV>
                  <wp:extent cx="635000" cy="635000"/>
                  <wp:effectExtent l="0" t="0" r="0" b="0"/>
                  <wp:wrapSquare wrapText="bothSides"/>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13"/>
                          <a:stretch>
                            <a:fillRect/>
                          </a:stretch>
                        </pic:blipFill>
                        <pic:spPr>
                          <a:xfrm>
                            <a:off x="0" y="0"/>
                            <a:ext cx="635000" cy="635000"/>
                          </a:xfrm>
                          <a:prstGeom prst="rect">
                            <a:avLst/>
                          </a:prstGeom>
                        </pic:spPr>
                      </pic:pic>
                    </a:graphicData>
                  </a:graphic>
                </wp:anchor>
              </w:drawing>
            </w:r>
            <w:r>
              <w:t xml:space="preserve">More information about these restrictions can be found in the </w:t>
            </w:r>
            <w:hyperlink r:id="rId131">
              <w:r>
                <w:rPr>
                  <w:color w:val="0000FF"/>
                  <w:u w:val="single" w:color="0000FF"/>
                </w:rPr>
                <w:t>summer employment info sheet</w:t>
              </w:r>
            </w:hyperlink>
            <w:r>
              <w:t xml:space="preserve">. </w:t>
            </w:r>
          </w:p>
        </w:tc>
      </w:tr>
    </w:tbl>
    <w:p w:rsidR="00AA6E32" w:rsidRDefault="00B90535">
      <w:pPr>
        <w:ind w:left="335" w:right="2"/>
      </w:pPr>
      <w:r>
        <w:rPr>
          <w:noProof/>
        </w:rPr>
        <w:drawing>
          <wp:anchor distT="0" distB="0" distL="114300" distR="114300" simplePos="0" relativeHeight="251698176" behindDoc="0" locked="0" layoutInCell="1" allowOverlap="0">
            <wp:simplePos x="0" y="0"/>
            <wp:positionH relativeFrom="column">
              <wp:posOffset>110420</wp:posOffset>
            </wp:positionH>
            <wp:positionV relativeFrom="paragraph">
              <wp:posOffset>1100282</wp:posOffset>
            </wp:positionV>
            <wp:extent cx="2053825" cy="919918"/>
            <wp:effectExtent l="0" t="0" r="0" b="0"/>
            <wp:wrapSquare wrapText="bothSides"/>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132"/>
                    <a:stretch>
                      <a:fillRect/>
                    </a:stretch>
                  </pic:blipFill>
                  <pic:spPr>
                    <a:xfrm rot="90000">
                      <a:off x="0" y="0"/>
                      <a:ext cx="2053825" cy="919918"/>
                    </a:xfrm>
                    <a:prstGeom prst="rect">
                      <a:avLst/>
                    </a:prstGeom>
                  </pic:spPr>
                </pic:pic>
              </a:graphicData>
            </a:graphic>
          </wp:anchor>
        </w:drawing>
      </w:r>
      <w:r>
        <w:t xml:space="preserve">There are more specific rules that apply when an official’s or employee’s minor child is applying for employment with the agency. </w:t>
      </w:r>
      <w:r>
        <w:rPr>
          <w:color w:val="FF0000"/>
        </w:rPr>
        <w:t xml:space="preserve"> </w:t>
      </w:r>
    </w:p>
    <w:p w:rsidR="00AA6E32" w:rsidRDefault="00B90535">
      <w:pPr>
        <w:spacing w:after="0"/>
        <w:ind w:left="4065" w:right="4042" w:hanging="3740"/>
      </w:pPr>
      <w:r>
        <w:t xml:space="preserve">Void and Unenforceable [R.C. 2921.42(H)]:  This section establishes that contracts and </w:t>
      </w:r>
    </w:p>
    <w:p w:rsidR="00AA6E32" w:rsidRDefault="00B90535">
      <w:pPr>
        <w:spacing w:after="3" w:line="259" w:lineRule="auto"/>
        <w:ind w:left="184" w:right="44"/>
        <w:jc w:val="right"/>
      </w:pPr>
      <w:r>
        <w:t xml:space="preserve">investments in which an official, or the official’s family members </w:t>
      </w:r>
    </w:p>
    <w:p w:rsidR="00AA6E32" w:rsidRDefault="00B90535">
      <w:pPr>
        <w:spacing w:after="3" w:line="259" w:lineRule="auto"/>
        <w:ind w:left="184" w:right="761"/>
        <w:jc w:val="right"/>
      </w:pPr>
      <w:r>
        <w:t xml:space="preserve">or business associates, have an interest in violation of R.C. </w:t>
      </w:r>
    </w:p>
    <w:p w:rsidR="00AA6E32" w:rsidRDefault="00B90535">
      <w:pPr>
        <w:spacing w:after="0" w:line="259" w:lineRule="auto"/>
        <w:ind w:left="174" w:right="0" w:firstLine="0"/>
        <w:jc w:val="center"/>
      </w:pPr>
      <w:r>
        <w:t>2921.42(A) are void and unenforceable</w:t>
      </w:r>
      <w:r>
        <w:t xml:space="preserve">.  </w:t>
      </w:r>
    </w:p>
    <w:p w:rsidR="00AA6E32" w:rsidRDefault="00B90535">
      <w:pPr>
        <w:spacing w:after="27" w:line="259" w:lineRule="auto"/>
        <w:ind w:left="25" w:right="0" w:firstLine="0"/>
      </w:pPr>
      <w:r>
        <w:rPr>
          <w:noProof/>
        </w:rPr>
        <w:lastRenderedPageBreak/>
        <w:drawing>
          <wp:inline distT="0" distB="0" distL="0" distR="0">
            <wp:extent cx="7137400" cy="4023534"/>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133"/>
                    <a:stretch>
                      <a:fillRect/>
                    </a:stretch>
                  </pic:blipFill>
                  <pic:spPr>
                    <a:xfrm>
                      <a:off x="0" y="0"/>
                      <a:ext cx="7137400" cy="4023534"/>
                    </a:xfrm>
                    <a:prstGeom prst="rect">
                      <a:avLst/>
                    </a:prstGeom>
                  </pic:spPr>
                </pic:pic>
              </a:graphicData>
            </a:graphic>
          </wp:inline>
        </w:drawing>
      </w:r>
    </w:p>
    <w:p w:rsidR="00AA6E32" w:rsidRDefault="00B90535">
      <w:pPr>
        <w:ind w:left="335" w:right="2"/>
      </w:pPr>
      <w:r>
        <w:t>Use of Position to Secure Benefit [R.C. 102.03(D)]:  The conflict of interest law prohibits a public official or employee from using or authorizing the use of his or her public position to get a benefit for him or herself or for anyone else with whom</w:t>
      </w:r>
      <w:r>
        <w:t xml:space="preserve"> he or she is closely connected.   The law also prohibits the official or employee from using his or her public position to avoid a detriment for the official or employee or closely connected person.  This means that a public official or employee cannot ac</w:t>
      </w:r>
      <w:r>
        <w:t>t on a matter before his or her public agency if the matter definitely and directly affects:</w:t>
      </w:r>
    </w:p>
    <w:p w:rsidR="00AA6E32" w:rsidRDefault="00B90535">
      <w:pPr>
        <w:numPr>
          <w:ilvl w:val="0"/>
          <w:numId w:val="17"/>
        </w:numPr>
        <w:spacing w:after="11"/>
        <w:ind w:right="2" w:hanging="420"/>
      </w:pPr>
      <w:r>
        <w:t>The official or employee;</w:t>
      </w:r>
    </w:p>
    <w:p w:rsidR="00AA6E32" w:rsidRDefault="00B90535">
      <w:pPr>
        <w:numPr>
          <w:ilvl w:val="0"/>
          <w:numId w:val="17"/>
        </w:numPr>
        <w:spacing w:after="11"/>
        <w:ind w:right="2" w:hanging="420"/>
      </w:pPr>
      <w:r>
        <w:t xml:space="preserve">One of the official’s or employee’s family members; or </w:t>
      </w:r>
    </w:p>
    <w:p w:rsidR="00AA6E32" w:rsidRDefault="00B90535">
      <w:pPr>
        <w:numPr>
          <w:ilvl w:val="0"/>
          <w:numId w:val="17"/>
        </w:numPr>
        <w:ind w:right="2" w:hanging="420"/>
      </w:pPr>
      <w:r>
        <w:t xml:space="preserve">One of the official’s or employee’s business associates.  </w:t>
      </w:r>
    </w:p>
    <w:p w:rsidR="00AA6E32" w:rsidRDefault="00B90535">
      <w:pPr>
        <w:pStyle w:val="Heading1"/>
        <w:spacing w:after="323"/>
      </w:pPr>
      <w:r>
        <w:t>Chapter 11</w:t>
      </w:r>
    </w:p>
    <w:p w:rsidR="00AA6E32" w:rsidRDefault="00B90535">
      <w:pPr>
        <w:pStyle w:val="Heading2"/>
        <w:spacing w:after="549"/>
        <w:ind w:left="20"/>
      </w:pPr>
      <w:r>
        <w:t xml:space="preserve">Supplemental Compensation (R.C. 2921.43): </w:t>
      </w:r>
    </w:p>
    <w:p w:rsidR="00AA6E32" w:rsidRDefault="00B90535">
      <w:pPr>
        <w:spacing w:after="96"/>
        <w:ind w:left="335" w:right="2"/>
      </w:pPr>
      <w:r>
        <w:t xml:space="preserve">Supplemental Compensation [R.C. 2921.43(A)(1)]:  This section prohibits a public official or employee from soliciting or accepting compensation from any source other than his or her public </w:t>
      </w:r>
      <w:r>
        <w:lastRenderedPageBreak/>
        <w:t>employer for the perform</w:t>
      </w:r>
      <w:r>
        <w:t xml:space="preserve">ance of his or her public duties.  A private party also cannot promise or give a public official or employee compensation for performing his or her public duties.  </w:t>
      </w:r>
    </w:p>
    <w:tbl>
      <w:tblPr>
        <w:tblStyle w:val="TableGrid"/>
        <w:tblW w:w="11240" w:type="dxa"/>
        <w:tblInd w:w="25" w:type="dxa"/>
        <w:tblCellMar>
          <w:top w:w="0" w:type="dxa"/>
          <w:left w:w="80" w:type="dxa"/>
          <w:bottom w:w="0" w:type="dxa"/>
          <w:right w:w="115" w:type="dxa"/>
        </w:tblCellMar>
        <w:tblLook w:val="04A0" w:firstRow="1" w:lastRow="0" w:firstColumn="1" w:lastColumn="0" w:noHBand="0" w:noVBand="1"/>
      </w:tblPr>
      <w:tblGrid>
        <w:gridCol w:w="11240"/>
      </w:tblGrid>
      <w:tr w:rsidR="00AA6E32">
        <w:trPr>
          <w:trHeight w:val="1440"/>
        </w:trPr>
        <w:tc>
          <w:tcPr>
            <w:tcW w:w="11240" w:type="dxa"/>
            <w:tcBorders>
              <w:top w:val="nil"/>
              <w:left w:val="nil"/>
              <w:bottom w:val="nil"/>
              <w:right w:val="nil"/>
            </w:tcBorders>
            <w:shd w:val="clear" w:color="auto" w:fill="ACACAC"/>
          </w:tcPr>
          <w:p w:rsidR="00AA6E32" w:rsidRDefault="00B90535">
            <w:pPr>
              <w:spacing w:after="0" w:line="259" w:lineRule="auto"/>
              <w:ind w:left="1080" w:right="0" w:firstLine="0"/>
            </w:pPr>
            <w:r>
              <w:rPr>
                <w:noProof/>
              </w:rPr>
              <w:drawing>
                <wp:anchor distT="0" distB="0" distL="114300" distR="114300" simplePos="0" relativeHeight="251699200" behindDoc="0" locked="0" layoutInCell="1" allowOverlap="0">
                  <wp:simplePos x="0" y="0"/>
                  <wp:positionH relativeFrom="column">
                    <wp:posOffset>50800</wp:posOffset>
                  </wp:positionH>
                  <wp:positionV relativeFrom="paragraph">
                    <wp:posOffset>110085</wp:posOffset>
                  </wp:positionV>
                  <wp:extent cx="635000" cy="635000"/>
                  <wp:effectExtent l="0" t="0" r="0" b="0"/>
                  <wp:wrapSquare wrapText="bothSides"/>
                  <wp:docPr id="2515" name="Picture 2515"/>
                  <wp:cNvGraphicFramePr/>
                  <a:graphic xmlns:a="http://schemas.openxmlformats.org/drawingml/2006/main">
                    <a:graphicData uri="http://schemas.openxmlformats.org/drawingml/2006/picture">
                      <pic:pic xmlns:pic="http://schemas.openxmlformats.org/drawingml/2006/picture">
                        <pic:nvPicPr>
                          <pic:cNvPr id="2515" name="Picture 2515"/>
                          <pic:cNvPicPr/>
                        </pic:nvPicPr>
                        <pic:blipFill>
                          <a:blip r:embed="rId12"/>
                          <a:stretch>
                            <a:fillRect/>
                          </a:stretch>
                        </pic:blipFill>
                        <pic:spPr>
                          <a:xfrm>
                            <a:off x="0" y="0"/>
                            <a:ext cx="635000" cy="635000"/>
                          </a:xfrm>
                          <a:prstGeom prst="rect">
                            <a:avLst/>
                          </a:prstGeom>
                        </pic:spPr>
                      </pic:pic>
                    </a:graphicData>
                  </a:graphic>
                </wp:anchor>
              </w:drawing>
            </w:r>
            <w:r>
              <w:t xml:space="preserve">EXAMPLE:  A park district employee is responsible for removing fallen limbs and trees from park and adjoining property following storms.  The employee is prohibited from accepting a gift, money, or any other benefit from an owner of adjoining property for </w:t>
            </w:r>
            <w:r>
              <w:t xml:space="preserve">removing a fallen park-owned tree from that person’s property.  </w:t>
            </w:r>
          </w:p>
        </w:tc>
      </w:tr>
    </w:tbl>
    <w:tbl>
      <w:tblPr>
        <w:tblStyle w:val="TableGrid"/>
        <w:tblpPr w:vertAnchor="text" w:tblpX="5105" w:tblpY="-78"/>
        <w:tblOverlap w:val="never"/>
        <w:tblW w:w="6120" w:type="dxa"/>
        <w:tblInd w:w="0" w:type="dxa"/>
        <w:tblCellMar>
          <w:top w:w="47" w:type="dxa"/>
          <w:left w:w="100" w:type="dxa"/>
          <w:bottom w:w="0" w:type="dxa"/>
          <w:right w:w="64" w:type="dxa"/>
        </w:tblCellMar>
        <w:tblLook w:val="04A0" w:firstRow="1" w:lastRow="0" w:firstColumn="1" w:lastColumn="0" w:noHBand="0" w:noVBand="1"/>
      </w:tblPr>
      <w:tblGrid>
        <w:gridCol w:w="6120"/>
      </w:tblGrid>
      <w:tr w:rsidR="00AA6E32">
        <w:trPr>
          <w:trHeight w:val="1300"/>
        </w:trPr>
        <w:tc>
          <w:tcPr>
            <w:tcW w:w="6120" w:type="dxa"/>
            <w:tcBorders>
              <w:top w:val="nil"/>
              <w:left w:val="nil"/>
              <w:bottom w:val="nil"/>
              <w:right w:val="nil"/>
            </w:tcBorders>
            <w:shd w:val="clear" w:color="auto" w:fill="C7C7D5"/>
          </w:tcPr>
          <w:p w:rsidR="00AA6E32" w:rsidRDefault="00B90535">
            <w:pPr>
              <w:spacing w:after="0" w:line="259" w:lineRule="auto"/>
              <w:ind w:left="1080" w:right="0" w:firstLine="0"/>
            </w:pPr>
            <w:r>
              <w:rPr>
                <w:noProof/>
              </w:rPr>
              <w:drawing>
                <wp:anchor distT="0" distB="0" distL="114300" distR="114300" simplePos="0" relativeHeight="251700224" behindDoc="0" locked="0" layoutInCell="1" allowOverlap="0">
                  <wp:simplePos x="0" y="0"/>
                  <wp:positionH relativeFrom="column">
                    <wp:posOffset>63500</wp:posOffset>
                  </wp:positionH>
                  <wp:positionV relativeFrom="paragraph">
                    <wp:posOffset>46585</wp:posOffset>
                  </wp:positionV>
                  <wp:extent cx="635000" cy="635000"/>
                  <wp:effectExtent l="0" t="0" r="0" b="0"/>
                  <wp:wrapSquare wrapText="bothSides"/>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13"/>
                          <a:stretch>
                            <a:fillRect/>
                          </a:stretch>
                        </pic:blipFill>
                        <pic:spPr>
                          <a:xfrm>
                            <a:off x="0" y="0"/>
                            <a:ext cx="635000" cy="635000"/>
                          </a:xfrm>
                          <a:prstGeom prst="rect">
                            <a:avLst/>
                          </a:prstGeom>
                        </pic:spPr>
                      </pic:pic>
                    </a:graphicData>
                  </a:graphic>
                </wp:anchor>
              </w:drawing>
            </w:r>
            <w:r>
              <w:t xml:space="preserve">More information about this restriction can be found in </w:t>
            </w:r>
            <w:hyperlink r:id="rId134">
              <w:r>
                <w:rPr>
                  <w:color w:val="0000FF"/>
                  <w:u w:val="single" w:color="0000FF"/>
                </w:rPr>
                <w:t>Advisory Opinion 2011-05</w:t>
              </w:r>
            </w:hyperlink>
            <w:hyperlink r:id="rId135">
              <w:r>
                <w:rPr>
                  <w:color w:val="0000FF"/>
                </w:rPr>
                <w:t xml:space="preserve"> </w:t>
              </w:r>
            </w:hyperlink>
            <w:r>
              <w:t xml:space="preserve">and the </w:t>
            </w:r>
            <w:hyperlink r:id="rId136">
              <w:r>
                <w:rPr>
                  <w:color w:val="0000FF"/>
                  <w:u w:val="single" w:color="0000FF"/>
                </w:rPr>
                <w:t>information sheet on gifts</w:t>
              </w:r>
            </w:hyperlink>
            <w:r>
              <w:t xml:space="preserve">.  </w:t>
            </w:r>
          </w:p>
        </w:tc>
      </w:tr>
    </w:tbl>
    <w:p w:rsidR="00AA6E32" w:rsidRDefault="00B90535">
      <w:pPr>
        <w:spacing w:after="0"/>
        <w:ind w:left="335" w:right="129"/>
      </w:pPr>
      <w:r>
        <w:t xml:space="preserve">Securing or preferring employment [R.C. 2921.43(B)]:  A public servant cannot solicit or accept, and no one can give a public servant, anything of value to appoint, secure, promote, or otherwise affect material aspects of any person’s public employment.  </w:t>
      </w:r>
    </w:p>
    <w:p w:rsidR="00AA6E32" w:rsidRDefault="00B90535">
      <w:pPr>
        <w:spacing w:after="0" w:line="259" w:lineRule="auto"/>
        <w:ind w:left="25" w:right="0" w:firstLine="0"/>
      </w:pPr>
      <w:r>
        <w:rPr>
          <w:rFonts w:ascii="Calibri" w:eastAsia="Calibri" w:hAnsi="Calibri" w:cs="Calibri"/>
          <w:noProof/>
          <w:sz w:val="22"/>
        </w:rPr>
        <mc:AlternateContent>
          <mc:Choice Requires="wpg">
            <w:drawing>
              <wp:inline distT="0" distB="0" distL="0" distR="0">
                <wp:extent cx="7137400" cy="1883410"/>
                <wp:effectExtent l="0" t="0" r="0" b="0"/>
                <wp:docPr id="22611" name="Group 22611"/>
                <wp:cNvGraphicFramePr/>
                <a:graphic xmlns:a="http://schemas.openxmlformats.org/drawingml/2006/main">
                  <a:graphicData uri="http://schemas.microsoft.com/office/word/2010/wordprocessingGroup">
                    <wpg:wgp>
                      <wpg:cNvGrpSpPr/>
                      <wpg:grpSpPr>
                        <a:xfrm>
                          <a:off x="0" y="0"/>
                          <a:ext cx="7137400" cy="1883410"/>
                          <a:chOff x="0" y="0"/>
                          <a:chExt cx="7137400" cy="1883410"/>
                        </a:xfrm>
                      </wpg:grpSpPr>
                      <wps:wsp>
                        <wps:cNvPr id="23320" name="Shape 23320"/>
                        <wps:cNvSpPr/>
                        <wps:spPr>
                          <a:xfrm>
                            <a:off x="0" y="0"/>
                            <a:ext cx="7137400" cy="1883410"/>
                          </a:xfrm>
                          <a:custGeom>
                            <a:avLst/>
                            <a:gdLst/>
                            <a:ahLst/>
                            <a:cxnLst/>
                            <a:rect l="0" t="0" r="0" b="0"/>
                            <a:pathLst>
                              <a:path w="7137400" h="1883410">
                                <a:moveTo>
                                  <a:pt x="0" y="0"/>
                                </a:moveTo>
                                <a:lnTo>
                                  <a:pt x="7137400" y="0"/>
                                </a:lnTo>
                                <a:lnTo>
                                  <a:pt x="7137400" y="1883410"/>
                                </a:lnTo>
                                <a:lnTo>
                                  <a:pt x="0" y="1883410"/>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2517" name="Rectangle 2517"/>
                        <wps:cNvSpPr/>
                        <wps:spPr>
                          <a:xfrm>
                            <a:off x="787400" y="99465"/>
                            <a:ext cx="4412298" cy="319004"/>
                          </a:xfrm>
                          <a:prstGeom prst="rect">
                            <a:avLst/>
                          </a:prstGeom>
                          <a:ln>
                            <a:noFill/>
                          </a:ln>
                        </wps:spPr>
                        <wps:txbx>
                          <w:txbxContent>
                            <w:p w:rsidR="00AA6E32" w:rsidRDefault="00B90535">
                              <w:pPr>
                                <w:spacing w:after="160" w:line="259" w:lineRule="auto"/>
                                <w:ind w:left="0" w:right="0" w:firstLine="0"/>
                              </w:pPr>
                              <w:r>
                                <w:t xml:space="preserve">EXAMPLE:  A city firefighter who is next on a </w:t>
                              </w:r>
                            </w:p>
                          </w:txbxContent>
                        </wps:txbx>
                        <wps:bodyPr horzOverflow="overflow" vert="horz" lIns="0" tIns="0" rIns="0" bIns="0" rtlCol="0">
                          <a:noAutofit/>
                        </wps:bodyPr>
                      </wps:wsp>
                      <wps:wsp>
                        <wps:cNvPr id="2518" name="Rectangle 2518"/>
                        <wps:cNvSpPr/>
                        <wps:spPr>
                          <a:xfrm>
                            <a:off x="787400" y="312825"/>
                            <a:ext cx="4554655" cy="319004"/>
                          </a:xfrm>
                          <a:prstGeom prst="rect">
                            <a:avLst/>
                          </a:prstGeom>
                          <a:ln>
                            <a:noFill/>
                          </a:ln>
                        </wps:spPr>
                        <wps:txbx>
                          <w:txbxContent>
                            <w:p w:rsidR="00AA6E32" w:rsidRDefault="00B90535">
                              <w:pPr>
                                <w:spacing w:after="160" w:line="259" w:lineRule="auto"/>
                                <w:ind w:left="0" w:right="0" w:firstLine="0"/>
                              </w:pPr>
                              <w:r>
                                <w:t xml:space="preserve">promotion list cannot offer to pay a person who </w:t>
                              </w:r>
                            </w:p>
                          </w:txbxContent>
                        </wps:txbx>
                        <wps:bodyPr horzOverflow="overflow" vert="horz" lIns="0" tIns="0" rIns="0" bIns="0" rtlCol="0">
                          <a:noAutofit/>
                        </wps:bodyPr>
                      </wps:wsp>
                      <wps:wsp>
                        <wps:cNvPr id="2519" name="Rectangle 2519"/>
                        <wps:cNvSpPr/>
                        <wps:spPr>
                          <a:xfrm>
                            <a:off x="787400" y="526185"/>
                            <a:ext cx="4360746" cy="319004"/>
                          </a:xfrm>
                          <a:prstGeom prst="rect">
                            <a:avLst/>
                          </a:prstGeom>
                          <a:ln>
                            <a:noFill/>
                          </a:ln>
                        </wps:spPr>
                        <wps:txbx>
                          <w:txbxContent>
                            <w:p w:rsidR="00AA6E32" w:rsidRDefault="00B90535">
                              <w:pPr>
                                <w:spacing w:after="160" w:line="259" w:lineRule="auto"/>
                                <w:ind w:left="0" w:right="0" w:firstLine="0"/>
                              </w:pPr>
                              <w:r>
                                <w:t xml:space="preserve">currently holds the position as an incentive to </w:t>
                              </w:r>
                            </w:p>
                          </w:txbxContent>
                        </wps:txbx>
                        <wps:bodyPr horzOverflow="overflow" vert="horz" lIns="0" tIns="0" rIns="0" bIns="0" rtlCol="0">
                          <a:noAutofit/>
                        </wps:bodyPr>
                      </wps:wsp>
                      <wps:wsp>
                        <wps:cNvPr id="2520" name="Rectangle 2520"/>
                        <wps:cNvSpPr/>
                        <wps:spPr>
                          <a:xfrm>
                            <a:off x="787400" y="739544"/>
                            <a:ext cx="4011001" cy="319004"/>
                          </a:xfrm>
                          <a:prstGeom prst="rect">
                            <a:avLst/>
                          </a:prstGeom>
                          <a:ln>
                            <a:noFill/>
                          </a:ln>
                        </wps:spPr>
                        <wps:txbx>
                          <w:txbxContent>
                            <w:p w:rsidR="00AA6E32" w:rsidRDefault="00B90535">
                              <w:pPr>
                                <w:spacing w:after="160" w:line="259" w:lineRule="auto"/>
                                <w:ind w:left="0" w:right="0" w:firstLine="0"/>
                              </w:pPr>
                              <w:r>
                                <w:t xml:space="preserve">retire before the promotion list expires.      </w:t>
                              </w:r>
                            </w:p>
                          </w:txbxContent>
                        </wps:txbx>
                        <wps:bodyPr horzOverflow="overflow" vert="horz" lIns="0" tIns="0" rIns="0" bIns="0" rtlCol="0">
                          <a:noAutofit/>
                        </wps:bodyPr>
                      </wps:wsp>
                      <pic:pic xmlns:pic="http://schemas.openxmlformats.org/drawingml/2006/picture">
                        <pic:nvPicPr>
                          <pic:cNvPr id="2522" name="Picture 2522"/>
                          <pic:cNvPicPr/>
                        </pic:nvPicPr>
                        <pic:blipFill>
                          <a:blip r:embed="rId12"/>
                          <a:stretch>
                            <a:fillRect/>
                          </a:stretch>
                        </pic:blipFill>
                        <pic:spPr>
                          <a:xfrm>
                            <a:off x="101600" y="234950"/>
                            <a:ext cx="635000" cy="635000"/>
                          </a:xfrm>
                          <a:prstGeom prst="rect">
                            <a:avLst/>
                          </a:prstGeom>
                        </pic:spPr>
                      </pic:pic>
                      <pic:pic xmlns:pic="http://schemas.openxmlformats.org/drawingml/2006/picture">
                        <pic:nvPicPr>
                          <pic:cNvPr id="2524" name="Picture 2524"/>
                          <pic:cNvPicPr/>
                        </pic:nvPicPr>
                        <pic:blipFill>
                          <a:blip r:embed="rId137"/>
                          <a:stretch>
                            <a:fillRect/>
                          </a:stretch>
                        </pic:blipFill>
                        <pic:spPr>
                          <a:xfrm>
                            <a:off x="1003300" y="1403350"/>
                            <a:ext cx="2298700" cy="364275"/>
                          </a:xfrm>
                          <a:prstGeom prst="rect">
                            <a:avLst/>
                          </a:prstGeom>
                        </pic:spPr>
                      </pic:pic>
                      <pic:pic xmlns:pic="http://schemas.openxmlformats.org/drawingml/2006/picture">
                        <pic:nvPicPr>
                          <pic:cNvPr id="2526" name="Picture 2526"/>
                          <pic:cNvPicPr/>
                        </pic:nvPicPr>
                        <pic:blipFill>
                          <a:blip r:embed="rId138"/>
                          <a:stretch>
                            <a:fillRect/>
                          </a:stretch>
                        </pic:blipFill>
                        <pic:spPr>
                          <a:xfrm>
                            <a:off x="4311117" y="20955"/>
                            <a:ext cx="2794000" cy="1820466"/>
                          </a:xfrm>
                          <a:prstGeom prst="rect">
                            <a:avLst/>
                          </a:prstGeom>
                        </pic:spPr>
                      </pic:pic>
                    </wpg:wgp>
                  </a:graphicData>
                </a:graphic>
              </wp:inline>
            </w:drawing>
          </mc:Choice>
          <mc:Fallback xmlns:a="http://schemas.openxmlformats.org/drawingml/2006/main">
            <w:pict>
              <v:group id="Group 22611" style="width:562pt;height:148.3pt;mso-position-horizontal-relative:char;mso-position-vertical-relative:line" coordsize="71374,18834">
                <v:shape id="Shape 23321" style="position:absolute;width:71374;height:18834;left:0;top:0;" coordsize="7137400,1883410" path="m0,0l7137400,0l7137400,1883410l0,1883410l0,0">
                  <v:stroke weight="0pt" endcap="flat" joinstyle="miter" miterlimit="10" on="false" color="#000000" opacity="0"/>
                  <v:fill on="true" color="#acacac"/>
                </v:shape>
                <v:rect id="Rectangle 2517" style="position:absolute;width:44122;height:3190;left:7874;top:994;" filled="f" stroked="f">
                  <v:textbox inset="0,0,0,0">
                    <w:txbxContent>
                      <w:p>
                        <w:pPr>
                          <w:spacing w:before="0" w:after="160" w:line="259" w:lineRule="auto"/>
                          <w:ind w:left="0" w:right="0" w:firstLine="0"/>
                        </w:pPr>
                        <w:r>
                          <w:rPr/>
                          <w:t xml:space="preserve">EXAMPLE:  A city firefighter who is next on a </w:t>
                        </w:r>
                      </w:p>
                    </w:txbxContent>
                  </v:textbox>
                </v:rect>
                <v:rect id="Rectangle 2518" style="position:absolute;width:45546;height:3190;left:7874;top:3128;" filled="f" stroked="f">
                  <v:textbox inset="0,0,0,0">
                    <w:txbxContent>
                      <w:p>
                        <w:pPr>
                          <w:spacing w:before="0" w:after="160" w:line="259" w:lineRule="auto"/>
                          <w:ind w:left="0" w:right="0" w:firstLine="0"/>
                        </w:pPr>
                        <w:r>
                          <w:rPr/>
                          <w:t xml:space="preserve">promotion list cannot offer to pay a person who </w:t>
                        </w:r>
                      </w:p>
                    </w:txbxContent>
                  </v:textbox>
                </v:rect>
                <v:rect id="Rectangle 2519" style="position:absolute;width:43607;height:3190;left:7874;top:5261;" filled="f" stroked="f">
                  <v:textbox inset="0,0,0,0">
                    <w:txbxContent>
                      <w:p>
                        <w:pPr>
                          <w:spacing w:before="0" w:after="160" w:line="259" w:lineRule="auto"/>
                          <w:ind w:left="0" w:right="0" w:firstLine="0"/>
                        </w:pPr>
                        <w:r>
                          <w:rPr/>
                          <w:t xml:space="preserve">currently holds the position as an incentive to </w:t>
                        </w:r>
                      </w:p>
                    </w:txbxContent>
                  </v:textbox>
                </v:rect>
                <v:rect id="Rectangle 2520" style="position:absolute;width:40110;height:3190;left:7874;top:7395;" filled="f" stroked="f">
                  <v:textbox inset="0,0,0,0">
                    <w:txbxContent>
                      <w:p>
                        <w:pPr>
                          <w:spacing w:before="0" w:after="160" w:line="259" w:lineRule="auto"/>
                          <w:ind w:left="0" w:right="0" w:firstLine="0"/>
                        </w:pPr>
                        <w:r>
                          <w:rPr/>
                          <w:t xml:space="preserve">retire before the promotion list expires.      </w:t>
                        </w:r>
                      </w:p>
                    </w:txbxContent>
                  </v:textbox>
                </v:rect>
                <v:shape id="Picture 2522" style="position:absolute;width:6350;height:6350;left:1016;top:2349;" filled="f">
                  <v:imagedata r:id="rId35"/>
                </v:shape>
                <v:shape id="Picture 2524" style="position:absolute;width:22987;height:3642;left:10033;top:14033;" filled="f">
                  <v:imagedata r:id="rId139"/>
                </v:shape>
                <v:shape id="Picture 2526" style="position:absolute;width:27940;height:18204;left:43111;top:209;" filled="f">
                  <v:imagedata r:id="rId140"/>
                </v:shape>
              </v:group>
            </w:pict>
          </mc:Fallback>
        </mc:AlternateContent>
      </w:r>
    </w:p>
    <w:p w:rsidR="00AA6E32" w:rsidRDefault="00B90535">
      <w:pPr>
        <w:spacing w:after="0" w:line="259" w:lineRule="auto"/>
        <w:ind w:left="325" w:right="0" w:firstLine="0"/>
      </w:pPr>
      <w:r>
        <w:t xml:space="preserve">                                                                                        </w:t>
      </w:r>
    </w:p>
    <w:p w:rsidR="00AA6E32" w:rsidRDefault="00B90535">
      <w:pPr>
        <w:ind w:left="335" w:right="2"/>
      </w:pPr>
      <w:r>
        <w:t xml:space="preserve">Criminal Offenses [R.C. 2921.43(D)]:  This section establishes that violations of R.C. 2921.43 are criminal offenses and establishes the levels of the offenses.  </w:t>
      </w:r>
    </w:p>
    <w:p w:rsidR="00AA6E32" w:rsidRDefault="00B90535">
      <w:pPr>
        <w:ind w:left="335" w:right="2"/>
      </w:pPr>
      <w:r>
        <w:t>Disq</w:t>
      </w:r>
      <w:r>
        <w:t>ualification [R.C. 2921.43(E)]:  This section states that any person who is convicted of a violation of R.C. 2921.43 will be disqualified from public office, public employment, or any position of public trust, for seven years from the date of the convictio</w:t>
      </w:r>
      <w:r>
        <w:t xml:space="preserve">n.   </w:t>
      </w:r>
    </w:p>
    <w:p w:rsidR="00AA6E32" w:rsidRDefault="00B90535">
      <w:pPr>
        <w:pStyle w:val="Heading1"/>
        <w:spacing w:after="263"/>
      </w:pPr>
      <w:r>
        <w:lastRenderedPageBreak/>
        <w:t>Chapter 12</w:t>
      </w:r>
    </w:p>
    <w:p w:rsidR="00AA6E32" w:rsidRDefault="00B90535">
      <w:pPr>
        <w:pStyle w:val="Heading2"/>
        <w:spacing w:after="189"/>
        <w:ind w:left="20"/>
      </w:pPr>
      <w:r>
        <w:t>Election Related Issues (R.C. 2921.43(C) and (F); R.C. 102.03(G)):</w:t>
      </w:r>
    </w:p>
    <w:p w:rsidR="00AA6E32" w:rsidRDefault="00B90535">
      <w:pPr>
        <w:spacing w:after="97"/>
        <w:ind w:left="335" w:right="2"/>
      </w:pPr>
      <w:r>
        <w:t>The Ethics Commission does not have any jurisdiction over campaign finance or elections laws or rules in Ohio.  For guidance on these types of questions, you should contact</w:t>
      </w:r>
      <w:r>
        <w:t xml:space="preserve"> the Ohio Secretary of State’s Office or the Ohio Elections Commission.  There are however a three provisions in the Ethics Law that address campaign contributions.</w:t>
      </w:r>
      <w:r>
        <w:tab/>
      </w:r>
      <w:r>
        <w:rPr>
          <w:noProof/>
        </w:rPr>
        <w:drawing>
          <wp:inline distT="0" distB="0" distL="0" distR="0">
            <wp:extent cx="2400300" cy="368300"/>
            <wp:effectExtent l="0" t="0" r="0" b="0"/>
            <wp:docPr id="2569" name="Picture 2569"/>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a:blip r:embed="rId141"/>
                    <a:stretch>
                      <a:fillRect/>
                    </a:stretch>
                  </pic:blipFill>
                  <pic:spPr>
                    <a:xfrm>
                      <a:off x="0" y="0"/>
                      <a:ext cx="2400300" cy="368300"/>
                    </a:xfrm>
                    <a:prstGeom prst="rect">
                      <a:avLst/>
                    </a:prstGeom>
                  </pic:spPr>
                </pic:pic>
              </a:graphicData>
            </a:graphic>
          </wp:inline>
        </w:drawing>
      </w:r>
    </w:p>
    <w:p w:rsidR="00AA6E32" w:rsidRDefault="00B90535">
      <w:pPr>
        <w:ind w:left="335" w:right="2"/>
      </w:pPr>
      <w:r>
        <w:t>Coercing Campaign Contributions [R.C. 2921.43(C)]:  This section prohibits any person fro</w:t>
      </w:r>
      <w:r>
        <w:t xml:space="preserve">m coercing campaign contributions for any candidate, campaign committee, legislative campaign committee, or PAC in return for appointing, securing employment, promoting, or otherwise affecting any material aspects of any person’s public employment.  </w:t>
      </w:r>
    </w:p>
    <w:p w:rsidR="00AA6E32" w:rsidRDefault="00B90535">
      <w:pPr>
        <w:ind w:left="335" w:right="2"/>
      </w:pPr>
      <w:r>
        <w:t>Volun</w:t>
      </w:r>
      <w:r>
        <w:t xml:space="preserve">tary Campaign Contributions [R.C. 2921.43(F)]:  This section makes it clear that a person can make voluntary campaign contributions to any person or campaign fund.  </w:t>
      </w:r>
    </w:p>
    <w:p w:rsidR="00AA6E32" w:rsidRDefault="00B90535">
      <w:pPr>
        <w:ind w:left="335" w:right="155"/>
      </w:pPr>
      <w:r>
        <w:t>Ordinary Campaign Contributions [R.C. 102.03(G)]:  Ordinary campaign contributions given t</w:t>
      </w:r>
      <w:r>
        <w:t>o an elected official are not prohibited, even where a nexus exists between the public office and the contributor.  However, where there is evidence of wrongdoing as set forth in R.C. 102.03(G), in connection with a campaign contribution, and a nexus exist</w:t>
      </w:r>
      <w:r>
        <w:t xml:space="preserve">s between the officer and the contributor, the conflict of interest protections set forth in R.C. 102.03(D), (E), and (F) </w:t>
      </w:r>
      <w:r>
        <w:lastRenderedPageBreak/>
        <w:t xml:space="preserve">will apply to the parties to the contribution. </w:t>
      </w:r>
      <w:r>
        <w:rPr>
          <w:noProof/>
        </w:rPr>
        <w:drawing>
          <wp:inline distT="0" distB="0" distL="0" distR="0">
            <wp:extent cx="4474464" cy="4602481"/>
            <wp:effectExtent l="0" t="0" r="0" b="0"/>
            <wp:docPr id="22789" name="Picture 22789"/>
            <wp:cNvGraphicFramePr/>
            <a:graphic xmlns:a="http://schemas.openxmlformats.org/drawingml/2006/main">
              <a:graphicData uri="http://schemas.openxmlformats.org/drawingml/2006/picture">
                <pic:pic xmlns:pic="http://schemas.openxmlformats.org/drawingml/2006/picture">
                  <pic:nvPicPr>
                    <pic:cNvPr id="22789" name="Picture 22789"/>
                    <pic:cNvPicPr/>
                  </pic:nvPicPr>
                  <pic:blipFill>
                    <a:blip r:embed="rId142"/>
                    <a:stretch>
                      <a:fillRect/>
                    </a:stretch>
                  </pic:blipFill>
                  <pic:spPr>
                    <a:xfrm>
                      <a:off x="0" y="0"/>
                      <a:ext cx="4474464" cy="4602481"/>
                    </a:xfrm>
                    <a:prstGeom prst="rect">
                      <a:avLst/>
                    </a:prstGeom>
                  </pic:spPr>
                </pic:pic>
              </a:graphicData>
            </a:graphic>
          </wp:inline>
        </w:drawing>
      </w:r>
    </w:p>
    <w:p w:rsidR="00AA6E32" w:rsidRDefault="00B90535">
      <w:pPr>
        <w:pStyle w:val="Heading1"/>
        <w:spacing w:after="83"/>
      </w:pPr>
      <w:r>
        <w:t>Chapter 13</w:t>
      </w:r>
    </w:p>
    <w:p w:rsidR="00AA6E32" w:rsidRDefault="00B90535">
      <w:pPr>
        <w:pStyle w:val="Heading2"/>
        <w:spacing w:after="309"/>
        <w:ind w:left="20"/>
      </w:pPr>
      <w:r>
        <w:t>Restrictions (R.C. 102.99):</w:t>
      </w:r>
    </w:p>
    <w:p w:rsidR="00AA6E32" w:rsidRDefault="00B90535">
      <w:pPr>
        <w:spacing w:after="0"/>
        <w:ind w:left="335" w:right="2"/>
      </w:pPr>
      <w:r>
        <w:t>The final section of Chapter 102 establishes t</w:t>
      </w:r>
      <w:r>
        <w:t>he restrictions for any person who violates the Ethics Law and related statutes.  All of the provisions of the Ethics Law are criminal prohibitions.  Most of the provisions are first-degree misdemeanors, with a maximum fine of $1000, a maximum jail term of</w:t>
      </w:r>
      <w:r>
        <w:t xml:space="preserve"> six months, or both.  However, two of the public contract prohibitions are fourth-degree felonies, with a maximum fine of $5000, a maximum prison term of 18 months, or both.   A person who is convicted of receiving supplemental compensation will be barred</w:t>
      </w:r>
      <w:r>
        <w:t xml:space="preserve"> from holding public office, public employment, or any position of public trust for seven years. </w:t>
      </w:r>
      <w:r>
        <w:br w:type="page"/>
      </w:r>
    </w:p>
    <w:p w:rsidR="00AA6E32" w:rsidRDefault="00B90535">
      <w:pPr>
        <w:pStyle w:val="Heading1"/>
        <w:spacing w:after="94"/>
      </w:pPr>
      <w:r>
        <w:lastRenderedPageBreak/>
        <w:t>Conclusion</w:t>
      </w:r>
    </w:p>
    <w:p w:rsidR="00AA6E32" w:rsidRDefault="00B90535">
      <w:pPr>
        <w:ind w:left="335" w:right="2"/>
      </w:pPr>
      <w:r>
        <w:t>Every public agency must give each official or employee who serves the agency a copy of the Ohio Ethics Law.  This overview is intended to give pu</w:t>
      </w:r>
      <w:r>
        <w:t xml:space="preserve">blic officials and employees some basic information about how the law applies to them.  The overview briefly summarizes each provision of the law and, when available, provides examples of the restrictions and links to additional resources.  </w:t>
      </w:r>
    </w:p>
    <w:p w:rsidR="00AA6E32" w:rsidRDefault="00B90535">
      <w:pPr>
        <w:spacing w:after="10525"/>
        <w:ind w:left="335" w:right="2"/>
      </w:pPr>
      <w:r>
        <w:t xml:space="preserve">This overview is not intended to substitute for the Ethics Law or for an advisory opinion of the Ohio Ethics Commission.  For guidance on a specific situation, please contact the Commission at 614.466.7090.  </w:t>
      </w:r>
    </w:p>
    <w:p w:rsidR="00AA6E32" w:rsidRDefault="00B90535">
      <w:pPr>
        <w:spacing w:after="0" w:line="259" w:lineRule="auto"/>
        <w:ind w:left="0" w:right="264" w:firstLine="0"/>
        <w:jc w:val="center"/>
      </w:pPr>
      <w:r>
        <w:rPr>
          <w:i/>
        </w:rPr>
        <w:lastRenderedPageBreak/>
        <w:t>Updated 9/2016</w:t>
      </w:r>
    </w:p>
    <w:sectPr w:rsidR="00AA6E32">
      <w:footerReference w:type="even" r:id="rId143"/>
      <w:footerReference w:type="default" r:id="rId144"/>
      <w:footerReference w:type="first" r:id="rId145"/>
      <w:pgSz w:w="12240" w:h="15840"/>
      <w:pgMar w:top="343" w:right="498" w:bottom="472" w:left="47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90535">
      <w:pPr>
        <w:spacing w:after="0" w:line="240" w:lineRule="auto"/>
      </w:pPr>
      <w:r>
        <w:separator/>
      </w:r>
    </w:p>
  </w:endnote>
  <w:endnote w:type="continuationSeparator" w:id="0">
    <w:p w:rsidR="00000000" w:rsidRDefault="00B9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E32" w:rsidRDefault="00B90535">
    <w:pPr>
      <w:spacing w:after="0" w:line="259" w:lineRule="auto"/>
      <w:ind w:left="0" w:right="162"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E32" w:rsidRDefault="00B90535">
    <w:pPr>
      <w:spacing w:after="0" w:line="259" w:lineRule="auto"/>
      <w:ind w:left="0" w:right="162" w:firstLine="0"/>
      <w:jc w:val="center"/>
    </w:pPr>
    <w:r>
      <w:fldChar w:fldCharType="begin"/>
    </w:r>
    <w:r>
      <w:instrText xml:space="preserve"> PAGE   \* MERGEFORMAT </w:instrText>
    </w:r>
    <w:r>
      <w:fldChar w:fldCharType="separate"/>
    </w:r>
    <w:r>
      <w:rPr>
        <w:noProof/>
      </w:rPr>
      <w:t>32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E32" w:rsidRDefault="00AA6E32">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90535">
      <w:pPr>
        <w:spacing w:after="0" w:line="240" w:lineRule="auto"/>
      </w:pPr>
      <w:r>
        <w:separator/>
      </w:r>
    </w:p>
  </w:footnote>
  <w:footnote w:type="continuationSeparator" w:id="0">
    <w:p w:rsidR="00000000" w:rsidRDefault="00B90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3347"/>
    <w:multiLevelType w:val="hybridMultilevel"/>
    <w:tmpl w:val="E64A5214"/>
    <w:lvl w:ilvl="0" w:tplc="3462F790">
      <w:start w:val="1"/>
      <w:numFmt w:val="bullet"/>
      <w:lvlText w:val="•"/>
      <w:lvlJc w:val="left"/>
      <w:pPr>
        <w:ind w:left="3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09E6127E">
      <w:start w:val="1"/>
      <w:numFmt w:val="bullet"/>
      <w:lvlText w:val="o"/>
      <w:lvlJc w:val="left"/>
      <w:pPr>
        <w:ind w:left="55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EC28648A">
      <w:start w:val="1"/>
      <w:numFmt w:val="bullet"/>
      <w:lvlRestart w:val="0"/>
      <w:lvlText w:val="•"/>
      <w:lvlJc w:val="left"/>
      <w:pPr>
        <w:ind w:left="106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7ABE4DE0">
      <w:start w:val="1"/>
      <w:numFmt w:val="bullet"/>
      <w:lvlText w:val="•"/>
      <w:lvlJc w:val="left"/>
      <w:pPr>
        <w:ind w:left="14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F91AE004">
      <w:start w:val="1"/>
      <w:numFmt w:val="bullet"/>
      <w:lvlText w:val="o"/>
      <w:lvlJc w:val="left"/>
      <w:pPr>
        <w:ind w:left="21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BA7CC002">
      <w:start w:val="1"/>
      <w:numFmt w:val="bullet"/>
      <w:lvlText w:val="▪"/>
      <w:lvlJc w:val="left"/>
      <w:pPr>
        <w:ind w:left="29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B7025E12">
      <w:start w:val="1"/>
      <w:numFmt w:val="bullet"/>
      <w:lvlText w:val="•"/>
      <w:lvlJc w:val="left"/>
      <w:pPr>
        <w:ind w:left="36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4BBE10CE">
      <w:start w:val="1"/>
      <w:numFmt w:val="bullet"/>
      <w:lvlText w:val="o"/>
      <w:lvlJc w:val="left"/>
      <w:pPr>
        <w:ind w:left="43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F426DE8E">
      <w:start w:val="1"/>
      <w:numFmt w:val="bullet"/>
      <w:lvlText w:val="▪"/>
      <w:lvlJc w:val="left"/>
      <w:pPr>
        <w:ind w:left="50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883974"/>
    <w:multiLevelType w:val="hybridMultilevel"/>
    <w:tmpl w:val="C916DCEA"/>
    <w:lvl w:ilvl="0" w:tplc="C13A62B4">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0EFA1020">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1E588D8C">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C464B40C">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BA88AC8A">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DB54A484">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F6FCBDB4">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201C3DF8">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BF5802E8">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19044ED"/>
    <w:multiLevelType w:val="hybridMultilevel"/>
    <w:tmpl w:val="EDB6210E"/>
    <w:lvl w:ilvl="0" w:tplc="573CED8E">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25D2560A">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2768391A">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0B40DFFC">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56345F5E">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030C6044">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AA3A16EE">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088C6396">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F8EC37EC">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A6D4BD0"/>
    <w:multiLevelType w:val="hybridMultilevel"/>
    <w:tmpl w:val="62C44E82"/>
    <w:lvl w:ilvl="0" w:tplc="4B184E1E">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2862C4CC">
      <w:start w:val="1"/>
      <w:numFmt w:val="bullet"/>
      <w:lvlText w:val="o"/>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6A50E45C">
      <w:start w:val="1"/>
      <w:numFmt w:val="bullet"/>
      <w:lvlText w:val="▪"/>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27D8EDD8">
      <w:start w:val="1"/>
      <w:numFmt w:val="bullet"/>
      <w:lvlText w:val="•"/>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2C82F534">
      <w:start w:val="1"/>
      <w:numFmt w:val="bullet"/>
      <w:lvlText w:val="o"/>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93ACBE02">
      <w:start w:val="1"/>
      <w:numFmt w:val="bullet"/>
      <w:lvlText w:val="▪"/>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013E15F4">
      <w:start w:val="1"/>
      <w:numFmt w:val="bullet"/>
      <w:lvlText w:val="•"/>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9DD0C846">
      <w:start w:val="1"/>
      <w:numFmt w:val="bullet"/>
      <w:lvlText w:val="o"/>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99EEA71C">
      <w:start w:val="1"/>
      <w:numFmt w:val="bullet"/>
      <w:lvlText w:val="▪"/>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E594653"/>
    <w:multiLevelType w:val="hybridMultilevel"/>
    <w:tmpl w:val="56905EC8"/>
    <w:lvl w:ilvl="0" w:tplc="9A901F52">
      <w:start w:val="1"/>
      <w:numFmt w:val="bullet"/>
      <w:lvlText w:val="•"/>
      <w:lvlJc w:val="left"/>
      <w:pPr>
        <w:ind w:left="39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059CABC2">
      <w:start w:val="1"/>
      <w:numFmt w:val="bullet"/>
      <w:lvlText w:val="o"/>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BAB2AED2">
      <w:start w:val="1"/>
      <w:numFmt w:val="bullet"/>
      <w:lvlText w:val="▪"/>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46C8C548">
      <w:start w:val="1"/>
      <w:numFmt w:val="bullet"/>
      <w:lvlText w:val="•"/>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E8CC8F3C">
      <w:start w:val="1"/>
      <w:numFmt w:val="bullet"/>
      <w:lvlText w:val="o"/>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8EAE1E44">
      <w:start w:val="1"/>
      <w:numFmt w:val="bullet"/>
      <w:lvlText w:val="▪"/>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9F4241C8">
      <w:start w:val="1"/>
      <w:numFmt w:val="bullet"/>
      <w:lvlText w:val="•"/>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14182860">
      <w:start w:val="1"/>
      <w:numFmt w:val="bullet"/>
      <w:lvlText w:val="o"/>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51DE1714">
      <w:start w:val="1"/>
      <w:numFmt w:val="bullet"/>
      <w:lvlText w:val="▪"/>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3C70F5F"/>
    <w:multiLevelType w:val="hybridMultilevel"/>
    <w:tmpl w:val="A71A16DA"/>
    <w:lvl w:ilvl="0" w:tplc="2594EA08">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DAD809C0">
      <w:start w:val="1"/>
      <w:numFmt w:val="lowerLetter"/>
      <w:lvlText w:val="%2"/>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6F348C80">
      <w:start w:val="1"/>
      <w:numFmt w:val="lowerRoman"/>
      <w:lvlText w:val="%3"/>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B48CE216">
      <w:start w:val="1"/>
      <w:numFmt w:val="decimal"/>
      <w:lvlText w:val="%4"/>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193EC73C">
      <w:start w:val="1"/>
      <w:numFmt w:val="lowerLetter"/>
      <w:lvlText w:val="%5"/>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074EBC28">
      <w:start w:val="1"/>
      <w:numFmt w:val="lowerRoman"/>
      <w:lvlText w:val="%6"/>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DB0E4A52">
      <w:start w:val="1"/>
      <w:numFmt w:val="decimal"/>
      <w:lvlText w:val="%7"/>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7F7676F4">
      <w:start w:val="1"/>
      <w:numFmt w:val="lowerLetter"/>
      <w:lvlText w:val="%8"/>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DC46EC2C">
      <w:start w:val="1"/>
      <w:numFmt w:val="lowerRoman"/>
      <w:lvlText w:val="%9"/>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53C6C3D"/>
    <w:multiLevelType w:val="hybridMultilevel"/>
    <w:tmpl w:val="57862E16"/>
    <w:lvl w:ilvl="0" w:tplc="6F06D246">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7382A810">
      <w:start w:val="1"/>
      <w:numFmt w:val="bullet"/>
      <w:lvlText w:val="o"/>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D6726154">
      <w:start w:val="1"/>
      <w:numFmt w:val="bullet"/>
      <w:lvlText w:val="▪"/>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583A24C8">
      <w:start w:val="1"/>
      <w:numFmt w:val="bullet"/>
      <w:lvlText w:val="•"/>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82963238">
      <w:start w:val="1"/>
      <w:numFmt w:val="bullet"/>
      <w:lvlText w:val="o"/>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1A5A6852">
      <w:start w:val="1"/>
      <w:numFmt w:val="bullet"/>
      <w:lvlText w:val="▪"/>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AB905A0A">
      <w:start w:val="1"/>
      <w:numFmt w:val="bullet"/>
      <w:lvlText w:val="•"/>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A77CB7C2">
      <w:start w:val="1"/>
      <w:numFmt w:val="bullet"/>
      <w:lvlText w:val="o"/>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FE4433BE">
      <w:start w:val="1"/>
      <w:numFmt w:val="bullet"/>
      <w:lvlText w:val="▪"/>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63A6838"/>
    <w:multiLevelType w:val="hybridMultilevel"/>
    <w:tmpl w:val="1096A4D2"/>
    <w:lvl w:ilvl="0" w:tplc="8E143C22">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2E48FB52">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3D6E300A">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75B07044">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81C87462">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363AB1D0">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1158AA86">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52DAD936">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A9324C24">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CEA768D"/>
    <w:multiLevelType w:val="hybridMultilevel"/>
    <w:tmpl w:val="A7DC49FC"/>
    <w:lvl w:ilvl="0" w:tplc="DEFC01CC">
      <w:start w:val="1"/>
      <w:numFmt w:val="bullet"/>
      <w:lvlText w:val="•"/>
      <w:lvlJc w:val="left"/>
      <w:pPr>
        <w:ind w:left="74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612C7182">
      <w:start w:val="1"/>
      <w:numFmt w:val="bullet"/>
      <w:lvlText w:val="o"/>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E81C39EA">
      <w:start w:val="1"/>
      <w:numFmt w:val="bullet"/>
      <w:lvlText w:val="▪"/>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58A413DE">
      <w:start w:val="1"/>
      <w:numFmt w:val="bullet"/>
      <w:lvlText w:val="•"/>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B4407740">
      <w:start w:val="1"/>
      <w:numFmt w:val="bullet"/>
      <w:lvlText w:val="o"/>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6A887D2A">
      <w:start w:val="1"/>
      <w:numFmt w:val="bullet"/>
      <w:lvlText w:val="▪"/>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4D2864CC">
      <w:start w:val="1"/>
      <w:numFmt w:val="bullet"/>
      <w:lvlText w:val="•"/>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50C4F60E">
      <w:start w:val="1"/>
      <w:numFmt w:val="bullet"/>
      <w:lvlText w:val="o"/>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FBE06FB0">
      <w:start w:val="1"/>
      <w:numFmt w:val="bullet"/>
      <w:lvlText w:val="▪"/>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00F0D1D"/>
    <w:multiLevelType w:val="hybridMultilevel"/>
    <w:tmpl w:val="64FA4818"/>
    <w:lvl w:ilvl="0" w:tplc="32E03058">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20AE341E">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DFF0A25A">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DA3CAFE8">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F76EB9B6">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0F708EDA">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C09827AE">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8248AB48">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6B422392">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C1B4CD9"/>
    <w:multiLevelType w:val="hybridMultilevel"/>
    <w:tmpl w:val="E54AE75A"/>
    <w:lvl w:ilvl="0" w:tplc="FEC68C54">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FB3CD058">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55FC2FFC">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3E68A418">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94A051B8">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728285EC">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0EFAC780">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21FE551E">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DE2024C4">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6FE6011"/>
    <w:multiLevelType w:val="hybridMultilevel"/>
    <w:tmpl w:val="74647E90"/>
    <w:lvl w:ilvl="0" w:tplc="C40CA0F6">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AF48EE1E">
      <w:start w:val="1"/>
      <w:numFmt w:val="lowerLetter"/>
      <w:lvlText w:val="%2"/>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8A846DD0">
      <w:start w:val="1"/>
      <w:numFmt w:val="lowerRoman"/>
      <w:lvlText w:val="%3"/>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3B8012BC">
      <w:start w:val="1"/>
      <w:numFmt w:val="decimal"/>
      <w:lvlText w:val="%4"/>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0212D136">
      <w:start w:val="1"/>
      <w:numFmt w:val="lowerLetter"/>
      <w:lvlText w:val="%5"/>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B006713A">
      <w:start w:val="1"/>
      <w:numFmt w:val="lowerRoman"/>
      <w:lvlText w:val="%6"/>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4FA010E0">
      <w:start w:val="1"/>
      <w:numFmt w:val="decimal"/>
      <w:lvlText w:val="%7"/>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D78243C0">
      <w:start w:val="1"/>
      <w:numFmt w:val="lowerLetter"/>
      <w:lvlText w:val="%8"/>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AC828618">
      <w:start w:val="1"/>
      <w:numFmt w:val="lowerRoman"/>
      <w:lvlText w:val="%9"/>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7F917AA"/>
    <w:multiLevelType w:val="hybridMultilevel"/>
    <w:tmpl w:val="FE803F84"/>
    <w:lvl w:ilvl="0" w:tplc="398AD6A6">
      <w:start w:val="1"/>
      <w:numFmt w:val="bullet"/>
      <w:lvlText w:val="•"/>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296ED296">
      <w:start w:val="1"/>
      <w:numFmt w:val="bullet"/>
      <w:lvlText w:val="o"/>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6EF8C090">
      <w:start w:val="1"/>
      <w:numFmt w:val="bullet"/>
      <w:lvlText w:val="▪"/>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E4123CBC">
      <w:start w:val="1"/>
      <w:numFmt w:val="bullet"/>
      <w:lvlText w:val="•"/>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480686D4">
      <w:start w:val="1"/>
      <w:numFmt w:val="bullet"/>
      <w:lvlText w:val="o"/>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D73C95A6">
      <w:start w:val="1"/>
      <w:numFmt w:val="bullet"/>
      <w:lvlText w:val="▪"/>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81E26064">
      <w:start w:val="1"/>
      <w:numFmt w:val="bullet"/>
      <w:lvlText w:val="•"/>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6E5AE686">
      <w:start w:val="1"/>
      <w:numFmt w:val="bullet"/>
      <w:lvlText w:val="o"/>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1EDAE00A">
      <w:start w:val="1"/>
      <w:numFmt w:val="bullet"/>
      <w:lvlText w:val="▪"/>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85C6986"/>
    <w:multiLevelType w:val="hybridMultilevel"/>
    <w:tmpl w:val="01DEF7D6"/>
    <w:lvl w:ilvl="0" w:tplc="51B4004E">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0A32A262">
      <w:start w:val="1"/>
      <w:numFmt w:val="lowerLetter"/>
      <w:lvlText w:val="%2"/>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178A6B04">
      <w:start w:val="1"/>
      <w:numFmt w:val="lowerRoman"/>
      <w:lvlText w:val="%3"/>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DC7AC88C">
      <w:start w:val="1"/>
      <w:numFmt w:val="decimal"/>
      <w:lvlText w:val="%4"/>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4024F7F4">
      <w:start w:val="1"/>
      <w:numFmt w:val="lowerLetter"/>
      <w:lvlText w:val="%5"/>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07A47236">
      <w:start w:val="1"/>
      <w:numFmt w:val="lowerRoman"/>
      <w:lvlText w:val="%6"/>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FA145C58">
      <w:start w:val="1"/>
      <w:numFmt w:val="decimal"/>
      <w:lvlText w:val="%7"/>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1CA40B82">
      <w:start w:val="1"/>
      <w:numFmt w:val="lowerLetter"/>
      <w:lvlText w:val="%8"/>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FCC49B14">
      <w:start w:val="1"/>
      <w:numFmt w:val="lowerRoman"/>
      <w:lvlText w:val="%9"/>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D884D07"/>
    <w:multiLevelType w:val="hybridMultilevel"/>
    <w:tmpl w:val="85FED532"/>
    <w:lvl w:ilvl="0" w:tplc="926A6578">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4D506758">
      <w:start w:val="1"/>
      <w:numFmt w:val="lowerLetter"/>
      <w:lvlText w:val="%2"/>
      <w:lvlJc w:val="left"/>
      <w:pPr>
        <w:ind w:left="10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3A6E205E">
      <w:start w:val="1"/>
      <w:numFmt w:val="lowerRoman"/>
      <w:lvlText w:val="%3"/>
      <w:lvlJc w:val="left"/>
      <w:pPr>
        <w:ind w:left="18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0078636E">
      <w:start w:val="1"/>
      <w:numFmt w:val="decimal"/>
      <w:lvlText w:val="%4"/>
      <w:lvlJc w:val="left"/>
      <w:pPr>
        <w:ind w:left="25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EBA82622">
      <w:start w:val="1"/>
      <w:numFmt w:val="lowerLetter"/>
      <w:lvlText w:val="%5"/>
      <w:lvlJc w:val="left"/>
      <w:pPr>
        <w:ind w:left="32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6BE229CA">
      <w:start w:val="1"/>
      <w:numFmt w:val="lowerRoman"/>
      <w:lvlText w:val="%6"/>
      <w:lvlJc w:val="left"/>
      <w:pPr>
        <w:ind w:left="39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95740742">
      <w:start w:val="1"/>
      <w:numFmt w:val="decimal"/>
      <w:lvlText w:val="%7"/>
      <w:lvlJc w:val="left"/>
      <w:pPr>
        <w:ind w:left="46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E70417CA">
      <w:start w:val="1"/>
      <w:numFmt w:val="lowerLetter"/>
      <w:lvlText w:val="%8"/>
      <w:lvlJc w:val="left"/>
      <w:pPr>
        <w:ind w:left="54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DF4E3710">
      <w:start w:val="1"/>
      <w:numFmt w:val="lowerRoman"/>
      <w:lvlText w:val="%9"/>
      <w:lvlJc w:val="left"/>
      <w:pPr>
        <w:ind w:left="61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4967CEF"/>
    <w:multiLevelType w:val="hybridMultilevel"/>
    <w:tmpl w:val="3ECECB84"/>
    <w:lvl w:ilvl="0" w:tplc="3D74E67C">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D9067120">
      <w:start w:val="1"/>
      <w:numFmt w:val="lowerLetter"/>
      <w:lvlText w:val="%2"/>
      <w:lvlJc w:val="left"/>
      <w:pPr>
        <w:ind w:left="139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5D04F1E4">
      <w:start w:val="1"/>
      <w:numFmt w:val="lowerRoman"/>
      <w:lvlText w:val="%3"/>
      <w:lvlJc w:val="left"/>
      <w:pPr>
        <w:ind w:left="211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59A46FDE">
      <w:start w:val="1"/>
      <w:numFmt w:val="decimal"/>
      <w:lvlText w:val="%4"/>
      <w:lvlJc w:val="left"/>
      <w:pPr>
        <w:ind w:left="283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2CD404FA">
      <w:start w:val="1"/>
      <w:numFmt w:val="lowerLetter"/>
      <w:lvlText w:val="%5"/>
      <w:lvlJc w:val="left"/>
      <w:pPr>
        <w:ind w:left="355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5F4A3344">
      <w:start w:val="1"/>
      <w:numFmt w:val="lowerRoman"/>
      <w:lvlText w:val="%6"/>
      <w:lvlJc w:val="left"/>
      <w:pPr>
        <w:ind w:left="427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0B400CEE">
      <w:start w:val="1"/>
      <w:numFmt w:val="decimal"/>
      <w:lvlText w:val="%7"/>
      <w:lvlJc w:val="left"/>
      <w:pPr>
        <w:ind w:left="499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805CB044">
      <w:start w:val="1"/>
      <w:numFmt w:val="lowerLetter"/>
      <w:lvlText w:val="%8"/>
      <w:lvlJc w:val="left"/>
      <w:pPr>
        <w:ind w:left="571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A992FA0A">
      <w:start w:val="1"/>
      <w:numFmt w:val="lowerRoman"/>
      <w:lvlText w:val="%9"/>
      <w:lvlJc w:val="left"/>
      <w:pPr>
        <w:ind w:left="643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79A27CA"/>
    <w:multiLevelType w:val="hybridMultilevel"/>
    <w:tmpl w:val="31EA6944"/>
    <w:lvl w:ilvl="0" w:tplc="C948526C">
      <w:start w:val="1"/>
      <w:numFmt w:val="decimal"/>
      <w:lvlText w:val="%1."/>
      <w:lvlJc w:val="left"/>
      <w:pPr>
        <w:ind w:left="685"/>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1" w:tplc="90C07D00">
      <w:start w:val="1"/>
      <w:numFmt w:val="lowerLetter"/>
      <w:lvlText w:val="%2"/>
      <w:lvlJc w:val="left"/>
      <w:pPr>
        <w:ind w:left="13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2" w:tplc="F14ECBD0">
      <w:start w:val="1"/>
      <w:numFmt w:val="lowerRoman"/>
      <w:lvlText w:val="%3"/>
      <w:lvlJc w:val="left"/>
      <w:pPr>
        <w:ind w:left="21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3" w:tplc="900EEDAA">
      <w:start w:val="1"/>
      <w:numFmt w:val="decimal"/>
      <w:lvlText w:val="%4"/>
      <w:lvlJc w:val="left"/>
      <w:pPr>
        <w:ind w:left="28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4" w:tplc="1DBAAE74">
      <w:start w:val="1"/>
      <w:numFmt w:val="lowerLetter"/>
      <w:lvlText w:val="%5"/>
      <w:lvlJc w:val="left"/>
      <w:pPr>
        <w:ind w:left="354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5" w:tplc="1C904A10">
      <w:start w:val="1"/>
      <w:numFmt w:val="lowerRoman"/>
      <w:lvlText w:val="%6"/>
      <w:lvlJc w:val="left"/>
      <w:pPr>
        <w:ind w:left="426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6" w:tplc="CADCE83E">
      <w:start w:val="1"/>
      <w:numFmt w:val="decimal"/>
      <w:lvlText w:val="%7"/>
      <w:lvlJc w:val="left"/>
      <w:pPr>
        <w:ind w:left="498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7" w:tplc="35FA1180">
      <w:start w:val="1"/>
      <w:numFmt w:val="lowerLetter"/>
      <w:lvlText w:val="%8"/>
      <w:lvlJc w:val="left"/>
      <w:pPr>
        <w:ind w:left="570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lvl w:ilvl="8" w:tplc="D9043074">
      <w:start w:val="1"/>
      <w:numFmt w:val="lowerRoman"/>
      <w:lvlText w:val="%9"/>
      <w:lvlJc w:val="left"/>
      <w:pPr>
        <w:ind w:left="6420"/>
      </w:pPr>
      <w:rPr>
        <w:rFonts w:ascii="Minion Pro" w:eastAsia="Minion Pro" w:hAnsi="Minion Pro" w:cs="Minion Pro"/>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10"/>
  </w:num>
  <w:num w:numId="3">
    <w:abstractNumId w:val="16"/>
  </w:num>
  <w:num w:numId="4">
    <w:abstractNumId w:val="2"/>
  </w:num>
  <w:num w:numId="5">
    <w:abstractNumId w:val="9"/>
  </w:num>
  <w:num w:numId="6">
    <w:abstractNumId w:val="1"/>
  </w:num>
  <w:num w:numId="7">
    <w:abstractNumId w:val="15"/>
  </w:num>
  <w:num w:numId="8">
    <w:abstractNumId w:val="14"/>
  </w:num>
  <w:num w:numId="9">
    <w:abstractNumId w:val="11"/>
  </w:num>
  <w:num w:numId="10">
    <w:abstractNumId w:val="13"/>
  </w:num>
  <w:num w:numId="11">
    <w:abstractNumId w:val="12"/>
  </w:num>
  <w:num w:numId="12">
    <w:abstractNumId w:val="6"/>
  </w:num>
  <w:num w:numId="13">
    <w:abstractNumId w:val="3"/>
  </w:num>
  <w:num w:numId="14">
    <w:abstractNumId w:val="5"/>
  </w:num>
  <w:num w:numId="15">
    <w:abstractNumId w:val="0"/>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E32"/>
    <w:rsid w:val="00AA6E32"/>
    <w:rsid w:val="00B90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27C6"/>
  <w15:docId w15:val="{CBCD0B16-57E9-4E1B-BB13-8D46AA70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5" w:line="250" w:lineRule="auto"/>
      <w:ind w:left="35" w:right="1" w:hanging="10"/>
    </w:pPr>
    <w:rPr>
      <w:rFonts w:ascii="Minion Pro" w:eastAsia="Minion Pro" w:hAnsi="Minion Pro" w:cs="Minion Pro"/>
      <w:color w:val="000000"/>
      <w:sz w:val="28"/>
    </w:rPr>
  </w:style>
  <w:style w:type="paragraph" w:styleId="Heading1">
    <w:name w:val="heading 1"/>
    <w:next w:val="Normal"/>
    <w:link w:val="Heading1Char"/>
    <w:uiPriority w:val="9"/>
    <w:unhideWhenUsed/>
    <w:qFormat/>
    <w:pPr>
      <w:keepNext/>
      <w:keepLines/>
      <w:spacing w:after="43"/>
      <w:ind w:left="33" w:hanging="10"/>
      <w:jc w:val="center"/>
      <w:outlineLvl w:val="0"/>
    </w:pPr>
    <w:rPr>
      <w:rFonts w:ascii="Minion Pro" w:eastAsia="Minion Pro" w:hAnsi="Minion Pro" w:cs="Minion Pro"/>
      <w:b/>
      <w:i/>
      <w:color w:val="000000"/>
      <w:sz w:val="40"/>
    </w:rPr>
  </w:style>
  <w:style w:type="paragraph" w:styleId="Heading2">
    <w:name w:val="heading 2"/>
    <w:next w:val="Normal"/>
    <w:link w:val="Heading2Char"/>
    <w:uiPriority w:val="9"/>
    <w:unhideWhenUsed/>
    <w:qFormat/>
    <w:pPr>
      <w:keepNext/>
      <w:keepLines/>
      <w:spacing w:after="13" w:line="250" w:lineRule="auto"/>
      <w:ind w:left="35" w:hanging="10"/>
      <w:outlineLvl w:val="1"/>
    </w:pPr>
    <w:rPr>
      <w:rFonts w:ascii="Minion Pro" w:eastAsia="Minion Pro" w:hAnsi="Minion Pro" w:cs="Minion Pro"/>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inion Pro" w:eastAsia="Minion Pro" w:hAnsi="Minion Pro" w:cs="Minion Pro"/>
      <w:b/>
      <w:i/>
      <w:color w:val="000000"/>
      <w:sz w:val="40"/>
    </w:rPr>
  </w:style>
  <w:style w:type="character" w:customStyle="1" w:styleId="Heading2Char">
    <w:name w:val="Heading 2 Char"/>
    <w:link w:val="Heading2"/>
    <w:rPr>
      <w:rFonts w:ascii="Minion Pro" w:eastAsia="Minion Pro" w:hAnsi="Minion Pro" w:cs="Minion Pro"/>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28.jpg"/><Relationship Id="rId21" Type="http://schemas.openxmlformats.org/officeDocument/2006/relationships/hyperlink" Target="http://www.ethics.ohio.gov/advice/index.html" TargetMode="External"/><Relationship Id="rId42" Type="http://schemas.openxmlformats.org/officeDocument/2006/relationships/image" Target="media/image7.jpg"/><Relationship Id="rId63" Type="http://schemas.openxmlformats.org/officeDocument/2006/relationships/hyperlink" Target="http://ethics.ohio.gov/education/factsheets/InfoSheet7-Gifts.pdf" TargetMode="External"/><Relationship Id="rId84" Type="http://schemas.openxmlformats.org/officeDocument/2006/relationships/hyperlink" Target="http://www.jlec-olig.state.oh.us/?page_id=2439" TargetMode="External"/><Relationship Id="rId138" Type="http://schemas.openxmlformats.org/officeDocument/2006/relationships/image" Target="media/image39.jpg"/><Relationship Id="hyperlink1777" Type="http://schemas.openxmlformats.org/officeDocument/2006/relationships/hyperlink" Target="http://ethics.ohio.gov/education/factsheets/InfoSheet7-Gifts.pdf" TargetMode="External"/><Relationship Id="rId107" Type="http://schemas.openxmlformats.org/officeDocument/2006/relationships/image" Target="media/image46.png"/><Relationship Id="rId11" Type="http://schemas.openxmlformats.org/officeDocument/2006/relationships/hyperlink" Target="http://www.ethics.ohio.gov/education/factsheets/ethicslaw.pdf" TargetMode="External"/><Relationship Id="rId32" Type="http://schemas.openxmlformats.org/officeDocument/2006/relationships/hyperlink" Target="http://www.ethics.ohio.gov/fds/index.html" TargetMode="External"/><Relationship Id="rId53" Type="http://schemas.openxmlformats.org/officeDocument/2006/relationships/image" Target="media/image10.jpg"/><Relationship Id="rId74" Type="http://schemas.openxmlformats.org/officeDocument/2006/relationships/hyperlink" Target="http://ethics.ohio.gov/advice/opinions/89-013.pdf" TargetMode="External"/><Relationship Id="rId128" Type="http://schemas.openxmlformats.org/officeDocument/2006/relationships/hyperlink" Target="http://ethics.ohio.gov/education/factsheets/InfoSheet1-Nepotism.pdf" TargetMode="External"/><Relationship Id="rId149" Type="http://schemas.openxmlformats.org/officeDocument/2006/relationships/customXml" Target="../customXml/item2.xml"/><Relationship Id="rId5" Type="http://schemas.openxmlformats.org/officeDocument/2006/relationships/footnotes" Target="footnotes.xml"/><Relationship Id="rId95" Type="http://schemas.openxmlformats.org/officeDocument/2006/relationships/hyperlink" Target="http://ethics.ohio.gov/advice/opinions/2012-01.pdf" TargetMode="External"/><Relationship Id="rId22" Type="http://schemas.openxmlformats.org/officeDocument/2006/relationships/hyperlink" Target="http://www.ethics.ohio.gov/education/index.html" TargetMode="External"/><Relationship Id="rId43" Type="http://schemas.openxmlformats.org/officeDocument/2006/relationships/image" Target="media/image8.jpg"/><Relationship Id="rId64" Type="http://schemas.openxmlformats.org/officeDocument/2006/relationships/hyperlink" Target="http://ethics.ohio.gov/education/factsheets/InfoSheet7-Gifts.pdf" TargetMode="External"/><Relationship Id="rId118" Type="http://schemas.openxmlformats.org/officeDocument/2006/relationships/image" Target="media/image30.jpg"/><Relationship Id="rId139" Type="http://schemas.openxmlformats.org/officeDocument/2006/relationships/image" Target="media/image370.jpg"/><Relationship Id="hyperlink1778" Type="http://schemas.openxmlformats.org/officeDocument/2006/relationships/hyperlink" Target="http://ethics.ohio.gov/education/factsheets/Bulletin_gifts_and_entertainment.pdf" TargetMode="External"/><Relationship Id="rId80" Type="http://schemas.openxmlformats.org/officeDocument/2006/relationships/hyperlink" Target="http://ethics.ohio.gov/education/factsheets/InfoSheet7-Gifts.pdf" TargetMode="External"/><Relationship Id="rId85" Type="http://schemas.openxmlformats.org/officeDocument/2006/relationships/hyperlink" Target="http://www.jlec-olig.state.oh.us/?page_id=2439" TargetMode="External"/><Relationship Id="rId150"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thics.ohio.gov/investigation/index.html" TargetMode="External"/><Relationship Id="rId33" Type="http://schemas.openxmlformats.org/officeDocument/2006/relationships/hyperlink" Target="http://www.ethics.ohio.gov/fds/index.html" TargetMode="External"/><Relationship Id="rId38" Type="http://schemas.openxmlformats.org/officeDocument/2006/relationships/hyperlink" Target="http://ethics.ohio.gov/education/factsheets/Revolving_Door_Information_Sheet.pdf" TargetMode="External"/><Relationship Id="rId59" Type="http://schemas.openxmlformats.org/officeDocument/2006/relationships/image" Target="media/image120.jpg"/><Relationship Id="rId103" Type="http://schemas.openxmlformats.org/officeDocument/2006/relationships/image" Target="media/image220.jpg"/><Relationship Id="rId108" Type="http://schemas.openxmlformats.org/officeDocument/2006/relationships/image" Target="media/image24.jpg"/><Relationship Id="rId124" Type="http://schemas.openxmlformats.org/officeDocument/2006/relationships/hyperlink" Target="http://ethics.ohio.gov/advice/opinions/95-007.pdf" TargetMode="External"/><Relationship Id="rId129" Type="http://schemas.openxmlformats.org/officeDocument/2006/relationships/image" Target="media/image35.jpg"/><Relationship Id="rId54" Type="http://schemas.openxmlformats.org/officeDocument/2006/relationships/image" Target="media/image11.png"/><Relationship Id="rId70" Type="http://schemas.openxmlformats.org/officeDocument/2006/relationships/hyperlink" Target="http://ethics.ohio.gov/advice/opinions/89-013.pdf" TargetMode="External"/><Relationship Id="rId75" Type="http://schemas.openxmlformats.org/officeDocument/2006/relationships/image" Target="media/image13.png"/><Relationship Id="rId91" Type="http://schemas.openxmlformats.org/officeDocument/2006/relationships/image" Target="media/image19.png"/><Relationship Id="rId96" Type="http://schemas.openxmlformats.org/officeDocument/2006/relationships/hyperlink" Target="http://ethics.ohio.gov/advice/opinions/2012-02.pdf" TargetMode="External"/><Relationship Id="rId140" Type="http://schemas.openxmlformats.org/officeDocument/2006/relationships/image" Target="media/image380.jpg"/><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g"/><Relationship Id="rId28" Type="http://schemas.openxmlformats.org/officeDocument/2006/relationships/hyperlink" Target="http://ethics.ohio.gov/advice/opinions/2001-03.pdf" TargetMode="External"/><Relationship Id="rId49" Type="http://schemas.openxmlformats.org/officeDocument/2006/relationships/hyperlink" Target="http://ethics.ohio.gov/advice/opinions/91-003.pdf" TargetMode="External"/><Relationship Id="rId114" Type="http://schemas.openxmlformats.org/officeDocument/2006/relationships/image" Target="media/image28.png"/><Relationship Id="rId119" Type="http://schemas.openxmlformats.org/officeDocument/2006/relationships/image" Target="media/image31.jpg"/><Relationship Id="rId44" Type="http://schemas.openxmlformats.org/officeDocument/2006/relationships/image" Target="media/image60.jpg"/><Relationship Id="rId60" Type="http://schemas.openxmlformats.org/officeDocument/2006/relationships/image" Target="media/image14.png"/><Relationship Id="rId65" Type="http://schemas.openxmlformats.org/officeDocument/2006/relationships/hyperlink" Target="http://ethics.ohio.gov/education/factsheets/Bulletin_gifts_and_entertainment.pdf" TargetMode="External"/><Relationship Id="rId81" Type="http://schemas.openxmlformats.org/officeDocument/2006/relationships/hyperlink" Target="http://ethics.ohio.gov/education/factsheets/InfoSheet7-Gifts.pdf" TargetMode="External"/><Relationship Id="rId86" Type="http://schemas.openxmlformats.org/officeDocument/2006/relationships/hyperlink" Target="http://www.jlec-olig.state.oh.us/?page_id=2439" TargetMode="External"/><Relationship Id="rId130" Type="http://schemas.openxmlformats.org/officeDocument/2006/relationships/image" Target="media/image34.jpg"/><Relationship Id="rId135" Type="http://schemas.openxmlformats.org/officeDocument/2006/relationships/hyperlink" Target="http://ethics.ohio.gov/advice/opinions/2011-05.pdf" TargetMode="External"/><Relationship Id="hyperlink1779" Type="http://schemas.openxmlformats.org/officeDocument/2006/relationships/hyperlink" Target="http://ethics.ohio.gov/education/factsheets/Bulletin_gifts_and_entertainment.pdf" TargetMode="External"/><Relationship Id="rId13" Type="http://schemas.openxmlformats.org/officeDocument/2006/relationships/image" Target="media/image3.png"/><Relationship Id="rId18" Type="http://schemas.openxmlformats.org/officeDocument/2006/relationships/hyperlink" Target="http://www.ethics.ohio.gov/investigation/index.html" TargetMode="External"/><Relationship Id="rId39" Type="http://schemas.openxmlformats.org/officeDocument/2006/relationships/hyperlink" Target="http://ethics.ohio.gov/advice/opinions/2011-03.pdf" TargetMode="External"/><Relationship Id="rId109" Type="http://schemas.openxmlformats.org/officeDocument/2006/relationships/image" Target="media/image47.png"/><Relationship Id="rId34" Type="http://schemas.openxmlformats.org/officeDocument/2006/relationships/hyperlink" Target="http://www.ethics.ohio.gov/fds/index.html" TargetMode="External"/><Relationship Id="rId50" Type="http://schemas.openxmlformats.org/officeDocument/2006/relationships/hyperlink" Target="http://www.jlec-olig.state.oh.us/?page_id=2439" TargetMode="External"/><Relationship Id="rId55" Type="http://schemas.openxmlformats.org/officeDocument/2006/relationships/image" Target="media/image42.png"/><Relationship Id="rId76" Type="http://schemas.openxmlformats.org/officeDocument/2006/relationships/hyperlink" Target="http://ethics.ohio.gov/education/factsheets/InfoSheet4-JobSeeking.pdf" TargetMode="External"/><Relationship Id="rId97" Type="http://schemas.openxmlformats.org/officeDocument/2006/relationships/hyperlink" Target="http://ethics.ohio.gov/advice/opinions/2012-02.pdf" TargetMode="External"/><Relationship Id="rId104" Type="http://schemas.openxmlformats.org/officeDocument/2006/relationships/image" Target="media/image24.png"/><Relationship Id="rId120" Type="http://schemas.openxmlformats.org/officeDocument/2006/relationships/image" Target="media/image32.jpg"/><Relationship Id="rId125" Type="http://schemas.openxmlformats.org/officeDocument/2006/relationships/hyperlink" Target="http://ethics.ohio.gov/advice/opinions/2010-03.pdf" TargetMode="External"/><Relationship Id="rId141" Type="http://schemas.openxmlformats.org/officeDocument/2006/relationships/image" Target="media/image40.jpg"/><Relationship Id="rId14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ethics.ohio.gov/advice/opinions/89-013.pdf" TargetMode="External"/><Relationship Id="rId92" Type="http://schemas.openxmlformats.org/officeDocument/2006/relationships/hyperlink" Target="http://ethics.ohio.gov/education/factsheets/InfoSheet9-Casinos.pdf" TargetMode="External"/><Relationship Id="rId2" Type="http://schemas.openxmlformats.org/officeDocument/2006/relationships/styles" Target="styles.xml"/><Relationship Id="rId29" Type="http://schemas.openxmlformats.org/officeDocument/2006/relationships/hyperlink" Target="http://ethics.ohio.gov/advice/opinions/2009-03.pdf" TargetMode="External"/><Relationship Id="hyperlink1780" Type="http://schemas.openxmlformats.org/officeDocument/2006/relationships/hyperlink" Target="http://ethics.ohio.gov/advice/opinions/89-013.pdf" TargetMode="External"/><Relationship Id="rId24" Type="http://schemas.openxmlformats.org/officeDocument/2006/relationships/hyperlink" Target="http://www.ethics.ohio.gov/investigation/index.html" TargetMode="External"/><Relationship Id="rId40" Type="http://schemas.openxmlformats.org/officeDocument/2006/relationships/hyperlink" Target="http://ethics.ohio.gov/advice/opinions/2011-03.pdf" TargetMode="External"/><Relationship Id="rId45" Type="http://schemas.openxmlformats.org/officeDocument/2006/relationships/image" Target="media/image70.jpg"/><Relationship Id="rId66" Type="http://schemas.openxmlformats.org/officeDocument/2006/relationships/hyperlink" Target="http://ethics.ohio.gov/education/factsheets/Bulletin_gifts_and_entertainment.pdf" TargetMode="External"/><Relationship Id="rId87" Type="http://schemas.openxmlformats.org/officeDocument/2006/relationships/image" Target="media/image17.jpg"/><Relationship Id="rId110" Type="http://schemas.openxmlformats.org/officeDocument/2006/relationships/image" Target="media/image27.jpg"/><Relationship Id="rId115" Type="http://schemas.openxmlformats.org/officeDocument/2006/relationships/image" Target="media/image48.png"/><Relationship Id="rId131" Type="http://schemas.openxmlformats.org/officeDocument/2006/relationships/hyperlink" Target="http://ethics.ohio.gov/education/factsheets/bulletin_nepotism_reminder.pdf" TargetMode="External"/><Relationship Id="rId136" Type="http://schemas.openxmlformats.org/officeDocument/2006/relationships/hyperlink" Target="http://ethics.ohio.gov/education/factsheets/InfoSheet7-Gifts.pdf" TargetMode="External"/><Relationship Id="rId61" Type="http://schemas.openxmlformats.org/officeDocument/2006/relationships/hyperlink" Target="http://ethics.ohio.gov/education/factsheets/InfoSheet7-Gifts.pdf" TargetMode="External"/><Relationship Id="rId82" Type="http://schemas.openxmlformats.org/officeDocument/2006/relationships/image" Target="media/image15.png"/><Relationship Id="hyperlink2165" Type="http://schemas.openxmlformats.org/officeDocument/2006/relationships/hyperlink" Target="http://www.ethics.ohio.gov/forms/10204D/10204DStatement.pdf" TargetMode="External"/><Relationship Id="rId19" Type="http://schemas.openxmlformats.org/officeDocument/2006/relationships/hyperlink" Target="http://www.ethics.ohio.gov/education/factsheets/investigation_confidentiality_at_the_ohio_ethics_commission.pdf" TargetMode="External"/><Relationship Id="rId14" Type="http://schemas.openxmlformats.org/officeDocument/2006/relationships/hyperlink" Target="http://www.ethics.ohio.gov/education/factsheets/general_information_on_the_ethics_law_and_ethics_commission.pdf" TargetMode="External"/><Relationship Id="rId30" Type="http://schemas.openxmlformats.org/officeDocument/2006/relationships/image" Target="media/image5.png"/><Relationship Id="rId35" Type="http://schemas.openxmlformats.org/officeDocument/2006/relationships/image" Target="media/image1.png"/><Relationship Id="rId56" Type="http://schemas.openxmlformats.org/officeDocument/2006/relationships/image" Target="media/image12.jpg"/><Relationship Id="rId77" Type="http://schemas.openxmlformats.org/officeDocument/2006/relationships/hyperlink" Target="http://ethics.ohio.gov/advice/opinions/96-004.pdf" TargetMode="External"/><Relationship Id="rId100" Type="http://schemas.openxmlformats.org/officeDocument/2006/relationships/image" Target="media/image22.jpg"/><Relationship Id="rId105" Type="http://schemas.openxmlformats.org/officeDocument/2006/relationships/image" Target="media/image25.jpg"/><Relationship Id="rId126" Type="http://schemas.openxmlformats.org/officeDocument/2006/relationships/hyperlink" Target="http://ethics.ohio.gov/advice/opinions/2010-03.pdf" TargetMode="External"/><Relationship Id="rId147" Type="http://schemas.openxmlformats.org/officeDocument/2006/relationships/theme" Target="theme/theme1.xml"/><Relationship Id="rId8" Type="http://schemas.openxmlformats.org/officeDocument/2006/relationships/hyperlink" Target="http://www.ethics.ohio.gov/education/factsheets/ethicslaw.pdf" TargetMode="External"/><Relationship Id="rId51" Type="http://schemas.openxmlformats.org/officeDocument/2006/relationships/hyperlink" Target="http://www.jlec-olig.state.oh.us/?page_id=2439" TargetMode="External"/><Relationship Id="rId72" Type="http://schemas.openxmlformats.org/officeDocument/2006/relationships/hyperlink" Target="http://ethics.ohio.gov/advice/opinions/89-013.pdf" TargetMode="External"/><Relationship Id="rId93" Type="http://schemas.openxmlformats.org/officeDocument/2006/relationships/hyperlink" Target="http://ethics.ohio.gov/education/factsheets/InfoSheet9-Casinos.pdf" TargetMode="External"/><Relationship Id="rId98" Type="http://schemas.openxmlformats.org/officeDocument/2006/relationships/image" Target="media/image20.png"/><Relationship Id="rId121" Type="http://schemas.openxmlformats.org/officeDocument/2006/relationships/image" Target="media/image33.png"/><Relationship Id="rId142" Type="http://schemas.openxmlformats.org/officeDocument/2006/relationships/image" Target="media/image41.png"/><Relationship Id="rId3" Type="http://schemas.openxmlformats.org/officeDocument/2006/relationships/settings" Target="settings.xml"/><Relationship Id="hyperlink1781" Type="http://schemas.openxmlformats.org/officeDocument/2006/relationships/hyperlink" Target="http://ethics.ohio.gov/advice/opinions/89-013.pdf" TargetMode="External"/><Relationship Id="rId25" Type="http://schemas.openxmlformats.org/officeDocument/2006/relationships/hyperlink" Target="http://www.ethics.ohio.gov/education/factsheets/investigation_confidentiality_at_the_ohio_ethics_commission.pdf" TargetMode="External"/><Relationship Id="rId46" Type="http://schemas.openxmlformats.org/officeDocument/2006/relationships/hyperlink" Target="http://ethics.ohio.gov/education/factsheets/InfoSheet9-Casinos.pdf" TargetMode="External"/><Relationship Id="rId67" Type="http://schemas.openxmlformats.org/officeDocument/2006/relationships/hyperlink" Target="http://ethics.ohio.gov/education/factsheets/Bulletin_gifts_and_entertainment.pdf" TargetMode="External"/><Relationship Id="rId116" Type="http://schemas.openxmlformats.org/officeDocument/2006/relationships/image" Target="media/image29.jpg"/><Relationship Id="rId137" Type="http://schemas.openxmlformats.org/officeDocument/2006/relationships/image" Target="media/image38.jpg"/><Relationship Id="rId20" Type="http://schemas.openxmlformats.org/officeDocument/2006/relationships/hyperlink" Target="http://www.ethics.ohio.gov/advice/index.html" TargetMode="External"/><Relationship Id="rId41" Type="http://schemas.openxmlformats.org/officeDocument/2006/relationships/image" Target="media/image6.jpg"/><Relationship Id="rId62" Type="http://schemas.openxmlformats.org/officeDocument/2006/relationships/hyperlink" Target="http://ethics.ohio.gov/education/factsheets/InfoSheet7-Gifts.pdf" TargetMode="External"/><Relationship Id="rId83" Type="http://schemas.openxmlformats.org/officeDocument/2006/relationships/image" Target="media/image16.jpg"/><Relationship Id="rId88" Type="http://schemas.openxmlformats.org/officeDocument/2006/relationships/hyperlink" Target="http://www.jlec-olig.state.oh.us/?page_id=2439" TargetMode="External"/><Relationship Id="rId111" Type="http://schemas.openxmlformats.org/officeDocument/2006/relationships/image" Target="media/image26.jpg"/><Relationship Id="rId132" Type="http://schemas.openxmlformats.org/officeDocument/2006/relationships/image" Target="media/image36.png"/><Relationship Id="hyperlink1776" Type="http://schemas.openxmlformats.org/officeDocument/2006/relationships/hyperlink" Target="http://ethics.ohio.gov/education/factsheets/InfoSheet7-Gifts.pdf" TargetMode="External"/><Relationship Id="rId15" Type="http://schemas.openxmlformats.org/officeDocument/2006/relationships/hyperlink" Target="http://www.ethics.ohio.gov/education/factsheets/general_information_on_the_ethics_law_and_ethics_commission.pdf" TargetMode="External"/><Relationship Id="rId36" Type="http://schemas.openxmlformats.org/officeDocument/2006/relationships/image" Target="media/image21.png"/><Relationship Id="rId57" Type="http://schemas.openxmlformats.org/officeDocument/2006/relationships/image" Target="media/image13.jpg"/><Relationship Id="rId106" Type="http://schemas.openxmlformats.org/officeDocument/2006/relationships/image" Target="media/image26.png"/><Relationship Id="rId127" Type="http://schemas.openxmlformats.org/officeDocument/2006/relationships/hyperlink" Target="http://ethics.ohio.gov/education/factsheets/InfoSheet1-Nepotism.pdf" TargetMode="External"/><Relationship Id="rId10" Type="http://schemas.openxmlformats.org/officeDocument/2006/relationships/hyperlink" Target="http://www.ethics.ohio.gov/education/factsheets/ethicslaw.pdf" TargetMode="External"/><Relationship Id="rId31" Type="http://schemas.openxmlformats.org/officeDocument/2006/relationships/hyperlink" Target="http://www.ethics.ohio.gov/fds/index.html" TargetMode="External"/><Relationship Id="rId52" Type="http://schemas.openxmlformats.org/officeDocument/2006/relationships/image" Target="media/image9.jpg"/><Relationship Id="rId73" Type="http://schemas.openxmlformats.org/officeDocument/2006/relationships/hyperlink" Target="http://ethics.ohio.gov/advice/opinions/89-013.pdf" TargetMode="External"/><Relationship Id="rId78" Type="http://schemas.openxmlformats.org/officeDocument/2006/relationships/hyperlink" Target="http://ethics.ohio.gov/advice/opinions/90-001.pdf" TargetMode="External"/><Relationship Id="rId94" Type="http://schemas.openxmlformats.org/officeDocument/2006/relationships/hyperlink" Target="http://ethics.ohio.gov/advice/opinions/2012-01.pdf" TargetMode="External"/><Relationship Id="rId99" Type="http://schemas.openxmlformats.org/officeDocument/2006/relationships/image" Target="media/image21.jpg"/><Relationship Id="rId101" Type="http://schemas.openxmlformats.org/officeDocument/2006/relationships/image" Target="media/image23.jpg"/><Relationship Id="rId122" Type="http://schemas.openxmlformats.org/officeDocument/2006/relationships/image" Target="media/image34.png"/><Relationship Id="rId143" Type="http://schemas.openxmlformats.org/officeDocument/2006/relationships/footer" Target="footer1.xml"/><Relationship Id="rId148"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ethics.ohio.gov/education/factsheets/ethicslaw.pdf" TargetMode="External"/><Relationship Id="rId26" Type="http://schemas.openxmlformats.org/officeDocument/2006/relationships/hyperlink" Target="http://www.ethics.ohio.gov/education/factsheets/investigation_confidentiality_at_the_ohio_ethics_commission.pdf" TargetMode="External"/><Relationship Id="rId47" Type="http://schemas.openxmlformats.org/officeDocument/2006/relationships/hyperlink" Target="http://ethics.ohio.gov/education/factsheets/InfoSheet9-Casinos.pdf" TargetMode="External"/><Relationship Id="rId68" Type="http://schemas.openxmlformats.org/officeDocument/2006/relationships/hyperlink" Target="http://ethics.ohio.gov/education/factsheets/Bulletin_gifts_and_entertainment.pdf" TargetMode="External"/><Relationship Id="rId89" Type="http://schemas.openxmlformats.org/officeDocument/2006/relationships/hyperlink" Target="http://www.jlec-olig.state.oh.us/?page_id=2439" TargetMode="External"/><Relationship Id="rId112" Type="http://schemas.openxmlformats.org/officeDocument/2006/relationships/hyperlink" Target="http://www.ethics.ohio.gov/forms/10204D/10204DStatement.pdf" TargetMode="External"/><Relationship Id="rId133" Type="http://schemas.openxmlformats.org/officeDocument/2006/relationships/image" Target="media/image37.jpg"/><Relationship Id="rId16" Type="http://schemas.openxmlformats.org/officeDocument/2006/relationships/hyperlink" Target="http://www.ethics.ohio.gov/education/factsheets/general_information_on_the_ethics_law_and_ethics_commission.pdf" TargetMode="External"/><Relationship Id="rId37" Type="http://schemas.openxmlformats.org/officeDocument/2006/relationships/hyperlink" Target="http://ethics.ohio.gov/education/factsheets/Revolving_Door_Information_Sheet.pdf" TargetMode="External"/><Relationship Id="rId58" Type="http://schemas.openxmlformats.org/officeDocument/2006/relationships/image" Target="media/image11.jpg"/><Relationship Id="rId79" Type="http://schemas.openxmlformats.org/officeDocument/2006/relationships/hyperlink" Target="http://ethics.ohio.gov/advice/opinions/90-001.pdf" TargetMode="External"/><Relationship Id="rId102" Type="http://schemas.openxmlformats.org/officeDocument/2006/relationships/image" Target="media/image210.jpg"/><Relationship Id="rId123" Type="http://schemas.openxmlformats.org/officeDocument/2006/relationships/hyperlink" Target="http://ethics.ohio.gov/advice/opinions/95-007.pdf" TargetMode="External"/><Relationship Id="rId144" Type="http://schemas.openxmlformats.org/officeDocument/2006/relationships/footer" Target="footer2.xml"/><Relationship Id="rId90" Type="http://schemas.openxmlformats.org/officeDocument/2006/relationships/image" Target="media/image18.png"/><Relationship Id="rId27" Type="http://schemas.openxmlformats.org/officeDocument/2006/relationships/hyperlink" Target="http://ethics.ohio.gov/advice/opinions/2001-03.pdf" TargetMode="External"/><Relationship Id="rId48" Type="http://schemas.openxmlformats.org/officeDocument/2006/relationships/hyperlink" Target="http://ethics.ohio.gov/advice/opinions/91-003.pdf" TargetMode="External"/><Relationship Id="rId69" Type="http://schemas.openxmlformats.org/officeDocument/2006/relationships/hyperlink" Target="http://ethics.ohio.gov/education/factsheets/Bulletin_gifts_and_entertainment.pdf" TargetMode="External"/><Relationship Id="rId113" Type="http://schemas.openxmlformats.org/officeDocument/2006/relationships/hyperlink" Target="http://www.ethics.ohio.gov/forms/10204D/10204DStatement.pdf" TargetMode="External"/><Relationship Id="rId134" Type="http://schemas.openxmlformats.org/officeDocument/2006/relationships/hyperlink" Target="http://ethics.ohio.gov/advice/opinions/2011-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0612DD39D1594FB71D974F9C8FF33F" ma:contentTypeVersion="11" ma:contentTypeDescription="Create a new document." ma:contentTypeScope="" ma:versionID="4167c0f76c07d896aaa37c4d53737547">
  <xsd:schema xmlns:xsd="http://www.w3.org/2001/XMLSchema" xmlns:xs="http://www.w3.org/2001/XMLSchema" xmlns:p="http://schemas.microsoft.com/office/2006/metadata/properties" xmlns:ns2="79d647ec-00e6-4de4-8756-1f4fd22d3153" xmlns:ns3="44a2e1ec-da5e-4aed-a10f-1de42ad3bd17" targetNamespace="http://schemas.microsoft.com/office/2006/metadata/properties" ma:root="true" ma:fieldsID="1f4e72e052603e792316598e12b52889" ns2:_="" ns3:_="">
    <xsd:import namespace="79d647ec-00e6-4de4-8756-1f4fd22d3153"/>
    <xsd:import namespace="44a2e1ec-da5e-4aed-a10f-1de42ad3bd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647ec-00e6-4de4-8756-1f4fd22d3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a2e1ec-da5e-4aed-a10f-1de42ad3bd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EBD4C0-BE88-4DBE-A9CD-D8499F1230C2}"/>
</file>

<file path=customXml/itemProps2.xml><?xml version="1.0" encoding="utf-8"?>
<ds:datastoreItem xmlns:ds="http://schemas.openxmlformats.org/officeDocument/2006/customXml" ds:itemID="{62CC98D0-1AC9-4534-BDB6-4A5FDF4F6407}"/>
</file>

<file path=customXml/itemProps3.xml><?xml version="1.0" encoding="utf-8"?>
<ds:datastoreItem xmlns:ds="http://schemas.openxmlformats.org/officeDocument/2006/customXml" ds:itemID="{98006382-3BEC-460E-8B6C-B72E47EEEA9E}"/>
</file>

<file path=docProps/app.xml><?xml version="1.0" encoding="utf-8"?>
<Properties xmlns="http://schemas.openxmlformats.org/officeDocument/2006/extended-properties" xmlns:vt="http://schemas.openxmlformats.org/officeDocument/2006/docPropsVTypes">
  <Template>Normal</Template>
  <TotalTime>1</TotalTime>
  <Pages>32</Pages>
  <Words>6629</Words>
  <Characters>37786</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Ohio Ethics Law Overview</vt:lpstr>
    </vt:vector>
  </TitlesOfParts>
  <Company>The University of Toledo</Company>
  <LinksUpToDate>false</LinksUpToDate>
  <CharactersWithSpaces>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 Ethics Law Overview</dc:title>
  <dc:subject/>
  <dc:creator>Ohio Ethics Commission</dc:creator>
  <cp:keywords/>
  <cp:lastModifiedBy>Fisher, Keenen James</cp:lastModifiedBy>
  <cp:revision>2</cp:revision>
  <dcterms:created xsi:type="dcterms:W3CDTF">2019-01-25T16:43:00Z</dcterms:created>
  <dcterms:modified xsi:type="dcterms:W3CDTF">2019-01-25T16:43:00Z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0x010100580612DD39D1594FB71D974F9C8FF33F</vt:lpwstr>
  </property>
</Properties>
</file>