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Tr="00AD3B3D">
        <w:trPr>
          <w:trHeight w:val="1296"/>
        </w:trPr>
        <w:tc>
          <w:tcPr>
            <w:tcW w:w="8640" w:type="dxa"/>
          </w:tcPr>
          <w:p w:rsidR="006808FB" w:rsidRPr="00076D1F" w:rsidRDefault="003F1A37" w:rsidP="00823D7B">
            <w:pPr>
              <w:pStyle w:val="Title"/>
              <w:rPr>
                <w:color w:val="0070C0"/>
              </w:rPr>
            </w:pPr>
            <w:r w:rsidRPr="00076D1F">
              <w:rPr>
                <w:color w:val="0070C0"/>
              </w:rPr>
              <w:t>Learning Enhancement Center</w:t>
            </w:r>
          </w:p>
          <w:p w:rsidR="00D45BCD" w:rsidRPr="00D45BCD" w:rsidRDefault="00D45BCD" w:rsidP="00076D1F">
            <w:pPr>
              <w:pStyle w:val="Title"/>
              <w:jc w:val="center"/>
              <w:rPr>
                <w:color w:val="auto"/>
                <w:sz w:val="36"/>
                <w:szCs w:val="36"/>
              </w:rPr>
            </w:pPr>
            <w:r w:rsidRPr="00076D1F">
              <w:rPr>
                <w:color w:val="0070C0"/>
                <w:sz w:val="36"/>
                <w:szCs w:val="36"/>
              </w:rPr>
              <w:t>www.</w:t>
            </w:r>
            <w:r w:rsidR="00076D1F" w:rsidRPr="00076D1F">
              <w:rPr>
                <w:color w:val="0070C0"/>
                <w:sz w:val="36"/>
                <w:szCs w:val="36"/>
              </w:rPr>
              <w:t>utoledo.edu/success/lec</w:t>
            </w:r>
          </w:p>
        </w:tc>
      </w:tr>
    </w:tbl>
    <w:p w:rsidR="006808FB" w:rsidRPr="00076D1F" w:rsidRDefault="003F1A37" w:rsidP="005F71E0">
      <w:pPr>
        <w:pStyle w:val="Subtitle"/>
        <w:rPr>
          <w:color w:val="F8D35E" w:themeColor="accent6"/>
        </w:rPr>
      </w:pPr>
      <w:r w:rsidRPr="00076D1F">
        <w:rPr>
          <w:color w:val="0070C0"/>
        </w:rPr>
        <w:t>Tutoring and Academic Workshops</w:t>
      </w:r>
    </w:p>
    <w:p w:rsidR="00723BE2" w:rsidRPr="00076D1F" w:rsidRDefault="003F1A37" w:rsidP="00723BE2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Tutoring – Science &amp; Math</w:t>
      </w:r>
    </w:p>
    <w:p w:rsidR="00723BE2" w:rsidRPr="00076D1F" w:rsidRDefault="003F1A37" w:rsidP="005F71E0">
      <w:pPr>
        <w:pStyle w:val="ListParagraph"/>
        <w:numPr>
          <w:ilvl w:val="0"/>
          <w:numId w:val="22"/>
        </w:numPr>
        <w:rPr>
          <w:color w:val="0070C0"/>
        </w:rPr>
      </w:pPr>
      <w:r w:rsidRPr="00076D1F">
        <w:rPr>
          <w:color w:val="0070C0"/>
        </w:rPr>
        <w:t>Math – Pre-Algebra through Differential Equations</w:t>
      </w:r>
    </w:p>
    <w:p w:rsidR="00723BE2" w:rsidRPr="00076D1F" w:rsidRDefault="003F1A37" w:rsidP="005F71E0">
      <w:pPr>
        <w:pStyle w:val="ListParagraph"/>
        <w:numPr>
          <w:ilvl w:val="0"/>
          <w:numId w:val="22"/>
        </w:numPr>
        <w:rPr>
          <w:color w:val="0070C0"/>
        </w:rPr>
      </w:pPr>
      <w:r w:rsidRPr="00076D1F">
        <w:rPr>
          <w:color w:val="0070C0"/>
        </w:rPr>
        <w:t>Science – Biology, Chemistry, Anatomy &amp; Physiology, Physics &amp; MORE!</w:t>
      </w:r>
    </w:p>
    <w:p w:rsidR="00683AD8" w:rsidRPr="00076D1F" w:rsidRDefault="003F1A37" w:rsidP="005F71E0">
      <w:pPr>
        <w:pStyle w:val="ListParagraph"/>
        <w:numPr>
          <w:ilvl w:val="0"/>
          <w:numId w:val="22"/>
        </w:numPr>
        <w:rPr>
          <w:color w:val="0070C0"/>
        </w:rPr>
      </w:pPr>
      <w:r w:rsidRPr="00076D1F">
        <w:rPr>
          <w:color w:val="0070C0"/>
        </w:rPr>
        <w:t>Statistics</w:t>
      </w:r>
    </w:p>
    <w:p w:rsidR="00A44734" w:rsidRPr="00076D1F" w:rsidRDefault="003F1A37" w:rsidP="00723BE2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Tutoring – Engineering</w:t>
      </w:r>
    </w:p>
    <w:p w:rsidR="00A44734" w:rsidRPr="00076D1F" w:rsidRDefault="003F1A37" w:rsidP="005F71E0">
      <w:pPr>
        <w:pStyle w:val="ListParagraph"/>
        <w:numPr>
          <w:ilvl w:val="0"/>
          <w:numId w:val="23"/>
        </w:numPr>
        <w:rPr>
          <w:color w:val="0070C0"/>
        </w:rPr>
      </w:pPr>
      <w:r w:rsidRPr="00076D1F">
        <w:rPr>
          <w:color w:val="0070C0"/>
        </w:rPr>
        <w:t>Thermodynamics</w:t>
      </w:r>
      <w:bookmarkStart w:id="0" w:name="_GoBack"/>
      <w:bookmarkEnd w:id="0"/>
    </w:p>
    <w:p w:rsidR="00A44734" w:rsidRPr="00076D1F" w:rsidRDefault="003F1A37" w:rsidP="005F71E0">
      <w:pPr>
        <w:pStyle w:val="ListParagraph"/>
        <w:numPr>
          <w:ilvl w:val="0"/>
          <w:numId w:val="23"/>
        </w:numPr>
        <w:rPr>
          <w:color w:val="0070C0"/>
        </w:rPr>
      </w:pPr>
      <w:r w:rsidRPr="00076D1F">
        <w:rPr>
          <w:color w:val="0070C0"/>
        </w:rPr>
        <w:t>Statics</w:t>
      </w:r>
    </w:p>
    <w:p w:rsidR="00A44734" w:rsidRPr="00076D1F" w:rsidRDefault="003F1A37" w:rsidP="005F71E0">
      <w:pPr>
        <w:pStyle w:val="ListParagraph"/>
        <w:numPr>
          <w:ilvl w:val="0"/>
          <w:numId w:val="23"/>
        </w:numPr>
        <w:rPr>
          <w:color w:val="0070C0"/>
        </w:rPr>
      </w:pPr>
      <w:r w:rsidRPr="00076D1F">
        <w:rPr>
          <w:color w:val="0070C0"/>
        </w:rPr>
        <w:t>Strength of Materials (other topics also available)</w:t>
      </w:r>
    </w:p>
    <w:p w:rsidR="00A44734" w:rsidRPr="00076D1F" w:rsidRDefault="003F1A37" w:rsidP="005F71E0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Workshops</w:t>
      </w:r>
    </w:p>
    <w:p w:rsidR="00A44734" w:rsidRPr="00076D1F" w:rsidRDefault="00D45BCD" w:rsidP="005F71E0">
      <w:pPr>
        <w:pStyle w:val="ListParagraph"/>
        <w:numPr>
          <w:ilvl w:val="0"/>
          <w:numId w:val="24"/>
        </w:numPr>
        <w:rPr>
          <w:color w:val="0070C0"/>
        </w:rPr>
      </w:pPr>
      <w:r w:rsidRPr="00076D1F">
        <w:rPr>
          <w:color w:val="0070C0"/>
        </w:rPr>
        <w:t xml:space="preserve">Study Strategies </w:t>
      </w:r>
    </w:p>
    <w:p w:rsidR="00A44734" w:rsidRPr="00076D1F" w:rsidRDefault="00D45BCD" w:rsidP="005F71E0">
      <w:pPr>
        <w:pStyle w:val="ListParagraph"/>
        <w:numPr>
          <w:ilvl w:val="0"/>
          <w:numId w:val="24"/>
        </w:numPr>
        <w:rPr>
          <w:color w:val="0070C0"/>
        </w:rPr>
      </w:pPr>
      <w:r w:rsidRPr="00076D1F">
        <w:rPr>
          <w:color w:val="0070C0"/>
        </w:rPr>
        <w:t>Time Management</w:t>
      </w:r>
    </w:p>
    <w:p w:rsidR="00A44734" w:rsidRPr="00076D1F" w:rsidRDefault="00D45BCD" w:rsidP="005F71E0">
      <w:pPr>
        <w:pStyle w:val="ListParagraph"/>
        <w:numPr>
          <w:ilvl w:val="0"/>
          <w:numId w:val="24"/>
        </w:numPr>
        <w:rPr>
          <w:color w:val="0070C0"/>
        </w:rPr>
      </w:pPr>
      <w:r w:rsidRPr="00076D1F">
        <w:rPr>
          <w:color w:val="0070C0"/>
        </w:rPr>
        <w:t>Mastering the Art of Taking Notes</w:t>
      </w:r>
    </w:p>
    <w:p w:rsidR="00E137D3" w:rsidRPr="00076D1F" w:rsidRDefault="00D45BCD" w:rsidP="00A44734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Workshops - PRAXIS</w:t>
      </w:r>
    </w:p>
    <w:p w:rsidR="00114474" w:rsidRPr="00076D1F" w:rsidRDefault="00D45BCD" w:rsidP="005F71E0">
      <w:pPr>
        <w:pStyle w:val="ListParagraph"/>
        <w:numPr>
          <w:ilvl w:val="0"/>
          <w:numId w:val="26"/>
        </w:numPr>
        <w:rPr>
          <w:color w:val="0070C0"/>
        </w:rPr>
      </w:pPr>
      <w:r w:rsidRPr="00076D1F">
        <w:rPr>
          <w:color w:val="0070C0"/>
        </w:rPr>
        <w:t>Prepare for Math and Reading portions</w:t>
      </w:r>
    </w:p>
    <w:p w:rsidR="006808FB" w:rsidRPr="00076D1F" w:rsidRDefault="00D45BCD" w:rsidP="005F71E0">
      <w:pPr>
        <w:pStyle w:val="ListParagraph"/>
        <w:numPr>
          <w:ilvl w:val="0"/>
          <w:numId w:val="26"/>
        </w:numPr>
        <w:rPr>
          <w:color w:val="0070C0"/>
        </w:rPr>
      </w:pPr>
      <w:r w:rsidRPr="00076D1F">
        <w:rPr>
          <w:color w:val="0070C0"/>
        </w:rPr>
        <w:t>To request PRAXIS Workshop, contact (419) 530-2176</w:t>
      </w:r>
    </w:p>
    <w:p w:rsidR="004B4C42" w:rsidRPr="00076D1F" w:rsidRDefault="00D45BCD" w:rsidP="00723BE2">
      <w:pPr>
        <w:pStyle w:val="Subtitle"/>
        <w:rPr>
          <w:color w:val="0070C0"/>
        </w:rPr>
      </w:pPr>
      <w:r w:rsidRPr="00076D1F">
        <w:rPr>
          <w:color w:val="0070C0"/>
        </w:rPr>
        <w:t>Study Strategies &amp; Resources</w:t>
      </w:r>
    </w:p>
    <w:p w:rsidR="00A44734" w:rsidRPr="00076D1F" w:rsidRDefault="00D45BCD" w:rsidP="00A44734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Time Management</w:t>
      </w:r>
    </w:p>
    <w:p w:rsidR="00A44734" w:rsidRPr="00076D1F" w:rsidRDefault="00D45BCD" w:rsidP="005F71E0">
      <w:pPr>
        <w:pStyle w:val="ListParagraph"/>
        <w:numPr>
          <w:ilvl w:val="0"/>
          <w:numId w:val="27"/>
        </w:numPr>
        <w:rPr>
          <w:color w:val="0070C0"/>
        </w:rPr>
      </w:pPr>
      <w:r w:rsidRPr="00076D1F">
        <w:rPr>
          <w:color w:val="0070C0"/>
        </w:rPr>
        <w:t>Developing a Schedule (24 Hours)</w:t>
      </w:r>
    </w:p>
    <w:p w:rsidR="00A44734" w:rsidRPr="00076D1F" w:rsidRDefault="00D45BCD" w:rsidP="005F71E0">
      <w:pPr>
        <w:pStyle w:val="ListParagraph"/>
        <w:numPr>
          <w:ilvl w:val="0"/>
          <w:numId w:val="27"/>
        </w:numPr>
        <w:rPr>
          <w:color w:val="0070C0"/>
        </w:rPr>
      </w:pPr>
      <w:r w:rsidRPr="00076D1F">
        <w:rPr>
          <w:color w:val="0070C0"/>
        </w:rPr>
        <w:t>Scheduling and Setting Goals</w:t>
      </w:r>
    </w:p>
    <w:p w:rsidR="00A44734" w:rsidRPr="00076D1F" w:rsidRDefault="00D45BCD" w:rsidP="005F71E0">
      <w:pPr>
        <w:pStyle w:val="ListParagraph"/>
        <w:numPr>
          <w:ilvl w:val="0"/>
          <w:numId w:val="27"/>
        </w:numPr>
        <w:rPr>
          <w:color w:val="0070C0"/>
        </w:rPr>
      </w:pPr>
      <w:r w:rsidRPr="00076D1F">
        <w:rPr>
          <w:color w:val="0070C0"/>
        </w:rPr>
        <w:t>Creating a To-Do List</w:t>
      </w:r>
    </w:p>
    <w:p w:rsidR="00A44734" w:rsidRPr="00076D1F" w:rsidRDefault="00D45BCD" w:rsidP="00A44734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Test Taking</w:t>
      </w:r>
    </w:p>
    <w:p w:rsidR="00A44734" w:rsidRPr="00076D1F" w:rsidRDefault="00D45BCD" w:rsidP="005F71E0">
      <w:pPr>
        <w:pStyle w:val="ListParagraph"/>
        <w:numPr>
          <w:ilvl w:val="0"/>
          <w:numId w:val="28"/>
        </w:numPr>
        <w:rPr>
          <w:color w:val="0070C0"/>
        </w:rPr>
      </w:pPr>
      <w:r w:rsidRPr="00076D1F">
        <w:rPr>
          <w:color w:val="0070C0"/>
        </w:rPr>
        <w:t>Ten Tips for Terrific Test Taking</w:t>
      </w:r>
    </w:p>
    <w:p w:rsidR="00A44734" w:rsidRPr="00076D1F" w:rsidRDefault="00D45BCD" w:rsidP="005F71E0">
      <w:pPr>
        <w:pStyle w:val="ListParagraph"/>
        <w:numPr>
          <w:ilvl w:val="0"/>
          <w:numId w:val="28"/>
        </w:numPr>
        <w:rPr>
          <w:color w:val="0070C0"/>
        </w:rPr>
      </w:pPr>
      <w:r w:rsidRPr="00076D1F">
        <w:rPr>
          <w:color w:val="0070C0"/>
        </w:rPr>
        <w:t>True/False Tests</w:t>
      </w:r>
    </w:p>
    <w:p w:rsidR="00A44734" w:rsidRPr="00076D1F" w:rsidRDefault="00D45BCD" w:rsidP="005F71E0">
      <w:pPr>
        <w:pStyle w:val="ListParagraph"/>
        <w:numPr>
          <w:ilvl w:val="0"/>
          <w:numId w:val="28"/>
        </w:numPr>
        <w:rPr>
          <w:color w:val="0070C0"/>
        </w:rPr>
      </w:pPr>
      <w:r w:rsidRPr="00076D1F">
        <w:rPr>
          <w:color w:val="0070C0"/>
        </w:rPr>
        <w:t>Multiple Choice Tests</w:t>
      </w:r>
    </w:p>
    <w:p w:rsidR="00A44734" w:rsidRPr="00076D1F" w:rsidRDefault="00D45BCD" w:rsidP="00A44734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Math Tools</w:t>
      </w:r>
    </w:p>
    <w:p w:rsidR="00A44734" w:rsidRPr="00076D1F" w:rsidRDefault="00D45BCD" w:rsidP="005F71E0">
      <w:pPr>
        <w:pStyle w:val="ListParagraph"/>
        <w:numPr>
          <w:ilvl w:val="0"/>
          <w:numId w:val="29"/>
        </w:numPr>
        <w:rPr>
          <w:color w:val="0070C0"/>
        </w:rPr>
      </w:pPr>
      <w:r w:rsidRPr="00076D1F">
        <w:rPr>
          <w:color w:val="0070C0"/>
        </w:rPr>
        <w:t>Math Tests and Word Problems</w:t>
      </w:r>
    </w:p>
    <w:p w:rsidR="00A44734" w:rsidRPr="00076D1F" w:rsidRDefault="00D45BCD" w:rsidP="005F71E0">
      <w:pPr>
        <w:pStyle w:val="ListParagraph"/>
        <w:numPr>
          <w:ilvl w:val="0"/>
          <w:numId w:val="29"/>
        </w:numPr>
        <w:rPr>
          <w:color w:val="0070C0"/>
        </w:rPr>
      </w:pPr>
      <w:r w:rsidRPr="00076D1F">
        <w:rPr>
          <w:color w:val="0070C0"/>
        </w:rPr>
        <w:t>Solving Linear Equations</w:t>
      </w:r>
    </w:p>
    <w:p w:rsidR="00A44734" w:rsidRPr="00076D1F" w:rsidRDefault="00D45BCD" w:rsidP="005F71E0">
      <w:pPr>
        <w:pStyle w:val="ListParagraph"/>
        <w:numPr>
          <w:ilvl w:val="0"/>
          <w:numId w:val="29"/>
        </w:numPr>
        <w:rPr>
          <w:color w:val="0070C0"/>
        </w:rPr>
      </w:pPr>
      <w:r w:rsidRPr="00076D1F">
        <w:rPr>
          <w:color w:val="0070C0"/>
        </w:rPr>
        <w:t>Evaluating Algebraic Expressions</w:t>
      </w:r>
    </w:p>
    <w:p w:rsidR="006808FB" w:rsidRPr="00076D1F" w:rsidRDefault="00D45BCD" w:rsidP="006808FB">
      <w:pPr>
        <w:pStyle w:val="Heading1"/>
        <w:rPr>
          <w:color w:val="F8D35E" w:themeColor="accent6"/>
        </w:rPr>
      </w:pPr>
      <w:r w:rsidRPr="00076D1F">
        <w:rPr>
          <w:color w:val="F8D35E" w:themeColor="accent6"/>
        </w:rPr>
        <w:t>Study Skills</w:t>
      </w:r>
    </w:p>
    <w:p w:rsidR="00A44734" w:rsidRPr="00076D1F" w:rsidRDefault="00D45BCD" w:rsidP="005F71E0">
      <w:pPr>
        <w:pStyle w:val="ListParagraph"/>
        <w:numPr>
          <w:ilvl w:val="0"/>
          <w:numId w:val="30"/>
        </w:numPr>
        <w:rPr>
          <w:color w:val="0070C0"/>
          <w:szCs w:val="24"/>
        </w:rPr>
      </w:pPr>
      <w:r w:rsidRPr="00076D1F">
        <w:rPr>
          <w:color w:val="0070C0"/>
        </w:rPr>
        <w:t>Effective Study Habits</w:t>
      </w:r>
    </w:p>
    <w:p w:rsidR="00430F65" w:rsidRPr="00076D1F" w:rsidRDefault="00D45BCD" w:rsidP="005F71E0">
      <w:pPr>
        <w:pStyle w:val="ListParagraph"/>
        <w:numPr>
          <w:ilvl w:val="0"/>
          <w:numId w:val="30"/>
        </w:numPr>
        <w:rPr>
          <w:color w:val="0070C0"/>
        </w:rPr>
      </w:pPr>
      <w:r w:rsidRPr="00076D1F">
        <w:rPr>
          <w:color w:val="0070C0"/>
        </w:rPr>
        <w:t>A.S.P.I.R.E. – A Study System</w:t>
      </w:r>
    </w:p>
    <w:sectPr w:rsidR="00430F65" w:rsidRPr="00076D1F" w:rsidSect="0070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5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1D" w:rsidRDefault="0093641D" w:rsidP="006A0B6E">
      <w:r>
        <w:separator/>
      </w:r>
    </w:p>
  </w:endnote>
  <w:endnote w:type="continuationSeparator" w:id="0">
    <w:p w:rsidR="0093641D" w:rsidRDefault="0093641D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66" w:rsidRDefault="00C6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66" w:rsidRDefault="00C61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66" w:rsidRDefault="00C6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1D" w:rsidRDefault="0093641D" w:rsidP="006A0B6E">
      <w:r>
        <w:separator/>
      </w:r>
    </w:p>
  </w:footnote>
  <w:footnote w:type="continuationSeparator" w:id="0">
    <w:p w:rsidR="0093641D" w:rsidRDefault="0093641D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66" w:rsidRDefault="00C61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66" w:rsidRDefault="00C61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B997E3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a27c07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A19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874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874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7874" w:themeColor="accent5" w:themeShade="BF"/>
      </w:rPr>
    </w:lvl>
  </w:abstractNum>
  <w:abstractNum w:abstractNumId="26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7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007874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7874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7874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7874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7874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7874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007874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7874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007874" w:themeColor="accent5" w:themeShade="BF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6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00A19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7"/>
  </w:num>
  <w:num w:numId="28">
    <w:abstractNumId w:val="11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7D"/>
    <w:rsid w:val="00002BD9"/>
    <w:rsid w:val="000156D6"/>
    <w:rsid w:val="00032122"/>
    <w:rsid w:val="00076D1F"/>
    <w:rsid w:val="000A677A"/>
    <w:rsid w:val="000C2FE2"/>
    <w:rsid w:val="000D0FCD"/>
    <w:rsid w:val="00114474"/>
    <w:rsid w:val="00165527"/>
    <w:rsid w:val="001819EE"/>
    <w:rsid w:val="001837AA"/>
    <w:rsid w:val="00183E80"/>
    <w:rsid w:val="001D097A"/>
    <w:rsid w:val="002102FA"/>
    <w:rsid w:val="00221CC1"/>
    <w:rsid w:val="00232BD4"/>
    <w:rsid w:val="002A367D"/>
    <w:rsid w:val="002F12E0"/>
    <w:rsid w:val="002F7B3F"/>
    <w:rsid w:val="002F7E28"/>
    <w:rsid w:val="0035539F"/>
    <w:rsid w:val="00383298"/>
    <w:rsid w:val="003F1A37"/>
    <w:rsid w:val="003F76AF"/>
    <w:rsid w:val="00430F65"/>
    <w:rsid w:val="004328DA"/>
    <w:rsid w:val="00434C6E"/>
    <w:rsid w:val="00445F89"/>
    <w:rsid w:val="00462AF2"/>
    <w:rsid w:val="004B4C42"/>
    <w:rsid w:val="004B751B"/>
    <w:rsid w:val="004D26DD"/>
    <w:rsid w:val="004F555D"/>
    <w:rsid w:val="005273BA"/>
    <w:rsid w:val="0059622C"/>
    <w:rsid w:val="005C1593"/>
    <w:rsid w:val="005F1D4B"/>
    <w:rsid w:val="005F34B3"/>
    <w:rsid w:val="005F38A4"/>
    <w:rsid w:val="005F71E0"/>
    <w:rsid w:val="00610CD6"/>
    <w:rsid w:val="00664262"/>
    <w:rsid w:val="006808FB"/>
    <w:rsid w:val="00683AD8"/>
    <w:rsid w:val="006A0B6E"/>
    <w:rsid w:val="006E2D31"/>
    <w:rsid w:val="006E6FD9"/>
    <w:rsid w:val="00703D67"/>
    <w:rsid w:val="00707842"/>
    <w:rsid w:val="00715A0A"/>
    <w:rsid w:val="00720141"/>
    <w:rsid w:val="00723BE2"/>
    <w:rsid w:val="00727443"/>
    <w:rsid w:val="00743E01"/>
    <w:rsid w:val="007A3694"/>
    <w:rsid w:val="007B6341"/>
    <w:rsid w:val="00823D7B"/>
    <w:rsid w:val="00843EA3"/>
    <w:rsid w:val="0086638E"/>
    <w:rsid w:val="00887863"/>
    <w:rsid w:val="008C1EF6"/>
    <w:rsid w:val="008E23DB"/>
    <w:rsid w:val="008E2B0D"/>
    <w:rsid w:val="009241DD"/>
    <w:rsid w:val="0093641D"/>
    <w:rsid w:val="00952B4B"/>
    <w:rsid w:val="00972305"/>
    <w:rsid w:val="00A41E6D"/>
    <w:rsid w:val="00A44734"/>
    <w:rsid w:val="00A64188"/>
    <w:rsid w:val="00A660DB"/>
    <w:rsid w:val="00A71AF0"/>
    <w:rsid w:val="00A846D0"/>
    <w:rsid w:val="00AD3B3D"/>
    <w:rsid w:val="00B037F9"/>
    <w:rsid w:val="00B14EFB"/>
    <w:rsid w:val="00B50FE9"/>
    <w:rsid w:val="00B516E1"/>
    <w:rsid w:val="00B55472"/>
    <w:rsid w:val="00B6311C"/>
    <w:rsid w:val="00BA5AC5"/>
    <w:rsid w:val="00BB2EE1"/>
    <w:rsid w:val="00BB5FF6"/>
    <w:rsid w:val="00C37782"/>
    <w:rsid w:val="00C47922"/>
    <w:rsid w:val="00C61E66"/>
    <w:rsid w:val="00C721A9"/>
    <w:rsid w:val="00C92D34"/>
    <w:rsid w:val="00CA260E"/>
    <w:rsid w:val="00CB2F1F"/>
    <w:rsid w:val="00CD5704"/>
    <w:rsid w:val="00D45BCD"/>
    <w:rsid w:val="00DD5CC5"/>
    <w:rsid w:val="00E137D3"/>
    <w:rsid w:val="00E261B4"/>
    <w:rsid w:val="00F37FE5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9C0C8"/>
  <w15:docId w15:val="{B2E1F3E7-BF26-4815-9442-2E25699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65F9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3C6D2A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65F9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65F9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A47E07" w:themeColor="accent6" w:themeShade="80"/>
      </w:pBdr>
      <w:spacing w:before="700"/>
    </w:pPr>
    <w:rPr>
      <w:b/>
      <w:color w:val="007874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007874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ind w:left="1354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65F9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llau\AppData\Roaming\Microsoft\Templates\Employee%20weekly%20status%20report.dotx" TargetMode="External"/></Relationships>
</file>

<file path=word/theme/theme1.xml><?xml version="1.0" encoding="utf-8"?>
<a:theme xmlns:a="http://schemas.openxmlformats.org/drawingml/2006/main" name="Office Theme">
  <a:themeElements>
    <a:clrScheme name="Custom 225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81BD"/>
      </a:accent1>
      <a:accent2>
        <a:srgbClr val="F37064"/>
      </a:accent2>
      <a:accent3>
        <a:srgbClr val="82C568"/>
      </a:accent3>
      <a:accent4>
        <a:srgbClr val="F15D5F"/>
      </a:accent4>
      <a:accent5>
        <a:srgbClr val="00A19C"/>
      </a:accent5>
      <a:accent6>
        <a:srgbClr val="F8D35E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weekly status report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Pollauf, Kimberly A.</dc:creator>
  <cp:keywords/>
  <dc:description/>
  <cp:lastModifiedBy>Pollauf, Kim A.</cp:lastModifiedBy>
  <cp:revision>2</cp:revision>
  <dcterms:created xsi:type="dcterms:W3CDTF">2019-05-31T16:27:00Z</dcterms:created>
  <dcterms:modified xsi:type="dcterms:W3CDTF">2019-05-31T16:27:00Z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2018-05-05T06:35:27.2423796Z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