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AAE03" w14:textId="77777777" w:rsidR="009D49C9" w:rsidRDefault="009D49C9" w:rsidP="009D49C9">
      <w:pPr>
        <w:spacing w:before="100" w:beforeAutospacing="1" w:after="100" w:afterAutospacing="1"/>
        <w:jc w:val="center"/>
        <w:outlineLvl w:val="0"/>
        <w:rPr>
          <w:rFonts w:ascii="Arial" w:hAnsi="Arial" w:cs="Arial"/>
          <w:b/>
          <w:bCs/>
          <w:caps/>
          <w:color w:val="FFCF02"/>
          <w:kern w:val="36"/>
          <w:sz w:val="32"/>
          <w:szCs w:val="48"/>
        </w:rPr>
      </w:pPr>
      <w:r>
        <w:rPr>
          <w:rFonts w:ascii="Arial" w:hAnsi="Arial" w:cs="Arial"/>
          <w:b/>
          <w:bCs/>
          <w:caps/>
          <w:noProof/>
          <w:color w:val="FFCF02"/>
          <w:kern w:val="36"/>
          <w:sz w:val="32"/>
          <w:szCs w:val="48"/>
        </w:rPr>
        <mc:AlternateContent>
          <mc:Choice Requires="wps">
            <w:drawing>
              <wp:anchor distT="0" distB="0" distL="114300" distR="114300" simplePos="0" relativeHeight="251661312" behindDoc="0" locked="0" layoutInCell="1" allowOverlap="1" wp14:anchorId="6217E9B8" wp14:editId="4A6E2756">
                <wp:simplePos x="0" y="0"/>
                <wp:positionH relativeFrom="column">
                  <wp:posOffset>-292100</wp:posOffset>
                </wp:positionH>
                <wp:positionV relativeFrom="paragraph">
                  <wp:posOffset>342900</wp:posOffset>
                </wp:positionV>
                <wp:extent cx="6287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6287135" cy="2540"/>
                        </a:xfrm>
                        <a:prstGeom prst="line">
                          <a:avLst/>
                        </a:prstGeom>
                        <a:ln w="22225">
                          <a:solidFill>
                            <a:srgbClr val="FFCF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67D17C4"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7pt" to="472.05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" strokecolor="#ffcf02" strokeweight="1.75pt"/>
            </w:pict>
          </mc:Fallback>
        </mc:AlternateContent>
      </w:r>
      <w:r>
        <w:rPr>
          <w:rFonts w:ascii="Arial" w:hAnsi="Arial" w:cs="Arial"/>
          <w:b/>
          <w:bCs/>
          <w:caps/>
          <w:noProof/>
          <w:color w:val="FFCF02"/>
          <w:kern w:val="36"/>
          <w:sz w:val="32"/>
          <w:szCs w:val="48"/>
        </w:rPr>
        <mc:AlternateContent>
          <mc:Choice Requires="wps">
            <w:drawing>
              <wp:anchor distT="0" distB="0" distL="114300" distR="114300" simplePos="0" relativeHeight="251659264" behindDoc="1" locked="0" layoutInCell="1" allowOverlap="1" wp14:anchorId="7EE7F2DE" wp14:editId="235D2CAE">
                <wp:simplePos x="0" y="0"/>
                <wp:positionH relativeFrom="column">
                  <wp:posOffset>-292100</wp:posOffset>
                </wp:positionH>
                <wp:positionV relativeFrom="paragraph">
                  <wp:posOffset>241300</wp:posOffset>
                </wp:positionV>
                <wp:extent cx="6286500" cy="218440"/>
                <wp:effectExtent l="0" t="0" r="12700" b="10160"/>
                <wp:wrapThrough wrapText="bothSides">
                  <wp:wrapPolygon edited="0">
                    <wp:start x="0" y="0"/>
                    <wp:lineTo x="0" y="20093"/>
                    <wp:lineTo x="21556" y="20093"/>
                    <wp:lineTo x="21556" y="0"/>
                    <wp:lineTo x="0" y="0"/>
                  </wp:wrapPolygon>
                </wp:wrapThrough>
                <wp:docPr id="9" name="Rounded Rectangle 9"/>
                <wp:cNvGraphicFramePr/>
                <a:graphic xmlns:a="http://schemas.openxmlformats.org/drawingml/2006/main">
                  <a:graphicData uri="http://schemas.microsoft.com/office/word/2010/wordprocessingShape">
                    <wps:wsp>
                      <wps:cNvSpPr/>
                      <wps:spPr>
                        <a:xfrm>
                          <a:off x="0" y="0"/>
                          <a:ext cx="6286500" cy="21844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49E2A692" id="Rounded Rectangle 9" o:spid="_x0000_s1026" style="position:absolute;margin-left:-23pt;margin-top:19pt;width:495pt;height:1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" fillcolor="#1f497d [3215]" stroked="f" strokeweight="2pt">
                <w10:wrap type="through"/>
              </v:roundrect>
            </w:pict>
          </mc:Fallback>
        </mc:AlternateContent>
      </w:r>
    </w:p>
    <w:p w14:paraId="3972AB9E" w14:textId="77777777" w:rsidR="009D49C9" w:rsidRPr="00A86093" w:rsidRDefault="009D49C9" w:rsidP="009D49C9">
      <w:pPr>
        <w:spacing w:before="100" w:beforeAutospacing="1" w:after="100" w:afterAutospacing="1"/>
        <w:ind w:left="-450" w:right="-810"/>
        <w:jc w:val="center"/>
        <w:outlineLvl w:val="0"/>
        <w:rPr>
          <w:rFonts w:ascii="Arial" w:hAnsi="Arial" w:cs="Arial"/>
          <w:b/>
          <w:bCs/>
          <w:caps/>
          <w:color w:val="FFCF02"/>
          <w:kern w:val="36"/>
          <w:sz w:val="32"/>
          <w:szCs w:val="48"/>
        </w:rPr>
      </w:pPr>
      <w:r w:rsidRPr="003C67AC">
        <w:rPr>
          <w:rFonts w:ascii="Arial" w:hAnsi="Arial" w:cs="Arial"/>
          <w:b/>
          <w:bCs/>
          <w:caps/>
          <w:color w:val="FFCF02"/>
          <w:kern w:val="36"/>
          <w:sz w:val="32"/>
          <w:szCs w:val="48"/>
        </w:rPr>
        <w:t>BECOMING A TEACHER AT THE UNIVERSITY OF TOLEDO</w:t>
      </w:r>
    </w:p>
    <w:p w14:paraId="7F2E900E" w14:textId="77777777" w:rsidR="004D564A" w:rsidRPr="009D49C9" w:rsidRDefault="009D49C9" w:rsidP="009D49C9">
      <w:pPr>
        <w:spacing w:after="100" w:afterAutospacing="1"/>
        <w:jc w:val="center"/>
        <w:rPr>
          <w:rFonts w:ascii="Lucida Sans Unicode" w:hAnsi="Lucida Sans Unicode" w:cs="Lucida Sans Unicode"/>
          <w:color w:val="4C4C4C"/>
          <w:sz w:val="23"/>
          <w:szCs w:val="23"/>
        </w:rPr>
      </w:pPr>
      <w:r>
        <w:rPr>
          <w:rFonts w:ascii="Arial" w:hAnsi="Arial" w:cs="Arial"/>
          <w:b/>
          <w:bCs/>
          <w:caps/>
          <w:noProof/>
          <w:color w:val="FFCF02"/>
          <w:kern w:val="36"/>
          <w:sz w:val="32"/>
          <w:szCs w:val="48"/>
        </w:rPr>
        <mc:AlternateContent>
          <mc:Choice Requires="wps">
            <w:drawing>
              <wp:anchor distT="0" distB="0" distL="114300" distR="114300" simplePos="0" relativeHeight="251662336" behindDoc="0" locked="0" layoutInCell="1" allowOverlap="1" wp14:anchorId="3CD6E720" wp14:editId="1B6D9723">
                <wp:simplePos x="0" y="0"/>
                <wp:positionH relativeFrom="column">
                  <wp:posOffset>-292100</wp:posOffset>
                </wp:positionH>
                <wp:positionV relativeFrom="paragraph">
                  <wp:posOffset>1234440</wp:posOffset>
                </wp:positionV>
                <wp:extent cx="6287135" cy="2540"/>
                <wp:effectExtent l="0" t="0" r="37465" b="48260"/>
                <wp:wrapNone/>
                <wp:docPr id="14" name="Straight Connector 14"/>
                <wp:cNvGraphicFramePr/>
                <a:graphic xmlns:a="http://schemas.openxmlformats.org/drawingml/2006/main">
                  <a:graphicData uri="http://schemas.microsoft.com/office/word/2010/wordprocessingShape">
                    <wps:wsp>
                      <wps:cNvCnPr/>
                      <wps:spPr>
                        <a:xfrm>
                          <a:off x="0" y="0"/>
                          <a:ext cx="6287135" cy="2540"/>
                        </a:xfrm>
                        <a:prstGeom prst="line">
                          <a:avLst/>
                        </a:prstGeom>
                        <a:ln w="22225">
                          <a:solidFill>
                            <a:srgbClr val="FFCF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D34DC98"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97.2pt" to="472.05pt,9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" strokecolor="#ffcf02" strokeweight="1.75pt"/>
            </w:pict>
          </mc:Fallback>
        </mc:AlternateContent>
      </w:r>
      <w:r>
        <w:rPr>
          <w:rFonts w:ascii="Arial" w:hAnsi="Arial" w:cs="Arial"/>
          <w:b/>
          <w:bCs/>
          <w:caps/>
          <w:noProof/>
          <w:color w:val="FFCF02"/>
          <w:kern w:val="36"/>
          <w:sz w:val="32"/>
          <w:szCs w:val="48"/>
        </w:rPr>
        <mc:AlternateContent>
          <mc:Choice Requires="wps">
            <w:drawing>
              <wp:anchor distT="0" distB="0" distL="114300" distR="114300" simplePos="0" relativeHeight="251660288" behindDoc="1" locked="0" layoutInCell="1" allowOverlap="1" wp14:anchorId="564BCB64" wp14:editId="34C6A594">
                <wp:simplePos x="0" y="0"/>
                <wp:positionH relativeFrom="column">
                  <wp:posOffset>-292100</wp:posOffset>
                </wp:positionH>
                <wp:positionV relativeFrom="paragraph">
                  <wp:posOffset>1117600</wp:posOffset>
                </wp:positionV>
                <wp:extent cx="6286500" cy="218440"/>
                <wp:effectExtent l="0" t="0" r="12700" b="10160"/>
                <wp:wrapThrough wrapText="bothSides">
                  <wp:wrapPolygon edited="0">
                    <wp:start x="0" y="0"/>
                    <wp:lineTo x="0" y="20093"/>
                    <wp:lineTo x="21556" y="20093"/>
                    <wp:lineTo x="21556"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286500" cy="21844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B1FDA64" id="Rounded Rectangle 10" o:spid="_x0000_s1026" style="position:absolute;margin-left:-23pt;margin-top:88pt;width:495pt;height:17.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" fillcolor="#1f497d [3215]" stroked="f" strokeweight="2pt">
                <w10:wrap type="through"/>
              </v:roundrect>
            </w:pict>
          </mc:Fallback>
        </mc:AlternateContent>
      </w:r>
      <w:r>
        <w:rPr>
          <w:rFonts w:ascii="Lucida Sans Unicode" w:hAnsi="Lucida Sans Unicode" w:cs="Lucida Sans Unicode"/>
          <w:noProof/>
          <w:color w:val="4C4C4C"/>
          <w:sz w:val="23"/>
          <w:szCs w:val="23"/>
        </w:rPr>
        <w:drawing>
          <wp:inline distT="0" distB="0" distL="0" distR="0" wp14:anchorId="43CAE7F8" wp14:editId="5A3200B1">
            <wp:extent cx="3822700" cy="1066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HCE_Logos_1 color 116 Coated .jpg"/>
                    <pic:cNvPicPr/>
                  </pic:nvPicPr>
                  <pic:blipFill rotWithShape="1">
                    <a:blip r:embed="rId9" cstate="print">
                      <a:extLst>
                        <a:ext uri="{28A0092B-C50C-407E-A947-70E740481C1C}">
                          <a14:useLocalDpi xmlns:a14="http://schemas.microsoft.com/office/drawing/2010/main" val="0"/>
                        </a:ext>
                      </a:extLst>
                    </a:blip>
                    <a:srcRect l="17307" t="19228" r="18376" b="59795"/>
                    <a:stretch/>
                  </pic:blipFill>
                  <pic:spPr bwMode="auto">
                    <a:xfrm>
                      <a:off x="0" y="0"/>
                      <a:ext cx="3822700" cy="1066800"/>
                    </a:xfrm>
                    <a:prstGeom prst="rect">
                      <a:avLst/>
                    </a:prstGeom>
                    <a:ln>
                      <a:noFill/>
                    </a:ln>
                    <a:extLst>
                      <a:ext uri="{53640926-AAD7-44D8-BBD7-CCE9431645EC}">
                        <a14:shadowObscured xmlns:a14="http://schemas.microsoft.com/office/drawing/2010/main"/>
                      </a:ext>
                    </a:extLst>
                  </pic:spPr>
                </pic:pic>
              </a:graphicData>
            </a:graphic>
          </wp:inline>
        </w:drawing>
      </w:r>
    </w:p>
    <w:p w14:paraId="38596A1D" w14:textId="77777777" w:rsidR="009D49C9" w:rsidRPr="002B56D5" w:rsidRDefault="009D49C9" w:rsidP="002B56D5">
      <w:pPr>
        <w:jc w:val="center"/>
        <w:rPr>
          <w:b/>
          <w:sz w:val="48"/>
          <w:szCs w:val="72"/>
        </w:rPr>
      </w:pPr>
      <w:r w:rsidRPr="002B56D5">
        <w:rPr>
          <w:b/>
          <w:sz w:val="48"/>
          <w:szCs w:val="72"/>
        </w:rPr>
        <w:t>Section I</w:t>
      </w:r>
    </w:p>
    <w:p w14:paraId="5948AC48" w14:textId="77777777" w:rsidR="002B56D5" w:rsidRPr="002B56D5" w:rsidRDefault="002B56D5" w:rsidP="002B56D5">
      <w:pPr>
        <w:jc w:val="center"/>
        <w:rPr>
          <w:b/>
          <w:sz w:val="22"/>
          <w:szCs w:val="72"/>
        </w:rPr>
      </w:pPr>
    </w:p>
    <w:p w14:paraId="54062683" w14:textId="77777777" w:rsidR="00E15D2E" w:rsidRPr="002B56D5" w:rsidRDefault="009D49C9" w:rsidP="002B56D5">
      <w:pPr>
        <w:ind w:left="-450" w:right="-270"/>
        <w:jc w:val="center"/>
        <w:rPr>
          <w:b/>
          <w:sz w:val="56"/>
          <w:szCs w:val="72"/>
        </w:rPr>
      </w:pPr>
      <w:r w:rsidRPr="002B56D5">
        <w:rPr>
          <w:b/>
          <w:sz w:val="56"/>
          <w:szCs w:val="72"/>
        </w:rPr>
        <w:t>Information for</w:t>
      </w:r>
      <w:r w:rsidR="002B56D5">
        <w:rPr>
          <w:b/>
          <w:sz w:val="56"/>
          <w:szCs w:val="72"/>
        </w:rPr>
        <w:t xml:space="preserve"> </w:t>
      </w:r>
      <w:r w:rsidRPr="002B56D5">
        <w:rPr>
          <w:b/>
          <w:sz w:val="56"/>
          <w:szCs w:val="72"/>
        </w:rPr>
        <w:t>Pre-Education Majors</w:t>
      </w:r>
    </w:p>
    <w:p w14:paraId="0B006010" w14:textId="77777777" w:rsidR="00E15D2E" w:rsidRDefault="009D49C9" w:rsidP="00D75FE1">
      <w:pPr>
        <w:pStyle w:val="Title"/>
        <w:rPr>
          <w:sz w:val="32"/>
          <w:szCs w:val="32"/>
        </w:rPr>
      </w:pPr>
      <w:r>
        <w:rPr>
          <w:noProof/>
        </w:rPr>
        <w:drawing>
          <wp:inline distT="0" distB="0" distL="0" distR="0" wp14:anchorId="381D1783" wp14:editId="4F1BCB0A">
            <wp:extent cx="5486400" cy="3644900"/>
            <wp:effectExtent l="0" t="0" r="0" b="12700"/>
            <wp:docPr id="3" name="Picture 3" descr="DSC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04"/>
                    <pic:cNvPicPr>
                      <a:picLocks noChangeAspect="1" noChangeArrowheads="1"/>
                    </pic:cNvPicPr>
                  </pic:nvPicPr>
                  <pic:blipFill>
                    <a:blip r:embed="rId10" cstate="print"/>
                    <a:srcRect/>
                    <a:stretch>
                      <a:fillRect/>
                    </a:stretch>
                  </pic:blipFill>
                  <pic:spPr bwMode="auto">
                    <a:xfrm>
                      <a:off x="0" y="0"/>
                      <a:ext cx="5486400" cy="3644900"/>
                    </a:xfrm>
                    <a:prstGeom prst="rect">
                      <a:avLst/>
                    </a:prstGeom>
                    <a:noFill/>
                    <a:ln w="9525">
                      <a:noFill/>
                      <a:miter lim="800000"/>
                      <a:headEnd/>
                      <a:tailEnd/>
                    </a:ln>
                  </pic:spPr>
                </pic:pic>
              </a:graphicData>
            </a:graphic>
          </wp:inline>
        </w:drawing>
      </w:r>
    </w:p>
    <w:p w14:paraId="2871EB94" w14:textId="77777777" w:rsidR="00E15D2E" w:rsidRDefault="00E15D2E" w:rsidP="00D75FE1">
      <w:pPr>
        <w:pStyle w:val="Title"/>
        <w:rPr>
          <w:sz w:val="32"/>
          <w:szCs w:val="32"/>
        </w:rPr>
      </w:pPr>
    </w:p>
    <w:p w14:paraId="35675539" w14:textId="77777777" w:rsidR="00E15D2E" w:rsidRDefault="00E15D2E" w:rsidP="00D75FE1">
      <w:pPr>
        <w:pStyle w:val="Title"/>
        <w:rPr>
          <w:sz w:val="32"/>
          <w:szCs w:val="32"/>
        </w:rPr>
      </w:pPr>
    </w:p>
    <w:p w14:paraId="583D37FC" w14:textId="77777777" w:rsidR="002B56D5" w:rsidRDefault="0018466D" w:rsidP="002B56D5">
      <w:pPr>
        <w:pStyle w:val="Title"/>
        <w:rPr>
          <w:sz w:val="32"/>
          <w:szCs w:val="32"/>
        </w:rPr>
      </w:pPr>
      <w:r w:rsidRPr="0018466D">
        <w:rPr>
          <w:b w:val="0"/>
          <w:sz w:val="20"/>
          <w:szCs w:val="20"/>
        </w:rPr>
        <w:t xml:space="preserve">Copyright © </w:t>
      </w:r>
      <w:r w:rsidR="001F47CB">
        <w:rPr>
          <w:b w:val="0"/>
          <w:sz w:val="20"/>
          <w:szCs w:val="20"/>
        </w:rPr>
        <w:t xml:space="preserve">2007, 2010, </w:t>
      </w:r>
      <w:r w:rsidRPr="0018466D">
        <w:rPr>
          <w:b w:val="0"/>
          <w:sz w:val="20"/>
          <w:szCs w:val="20"/>
        </w:rPr>
        <w:t>20</w:t>
      </w:r>
      <w:r w:rsidR="00FD33C7">
        <w:rPr>
          <w:b w:val="0"/>
          <w:sz w:val="20"/>
          <w:szCs w:val="20"/>
        </w:rPr>
        <w:t>1</w:t>
      </w:r>
      <w:r w:rsidR="003D72D8">
        <w:rPr>
          <w:b w:val="0"/>
          <w:sz w:val="20"/>
          <w:szCs w:val="20"/>
        </w:rPr>
        <w:t>1, 2013</w:t>
      </w:r>
      <w:r w:rsidR="00EE3962">
        <w:rPr>
          <w:b w:val="0"/>
          <w:sz w:val="20"/>
          <w:szCs w:val="20"/>
        </w:rPr>
        <w:t>, 2014</w:t>
      </w:r>
      <w:r w:rsidR="00C80765">
        <w:rPr>
          <w:b w:val="0"/>
          <w:sz w:val="20"/>
          <w:szCs w:val="20"/>
        </w:rPr>
        <w:t>, 2018</w:t>
      </w:r>
      <w:r w:rsidRPr="0018466D">
        <w:rPr>
          <w:b w:val="0"/>
          <w:sz w:val="20"/>
          <w:szCs w:val="20"/>
        </w:rPr>
        <w:t xml:space="preserve"> by </w:t>
      </w:r>
      <w:r w:rsidR="003D72D8">
        <w:rPr>
          <w:b w:val="0"/>
          <w:sz w:val="20"/>
          <w:szCs w:val="20"/>
        </w:rPr>
        <w:t>Judith Herb College of Education</w:t>
      </w:r>
      <w:r w:rsidR="007B4027">
        <w:rPr>
          <w:b w:val="0"/>
          <w:sz w:val="20"/>
          <w:szCs w:val="20"/>
        </w:rPr>
        <w:t xml:space="preserve">, </w:t>
      </w:r>
      <w:r w:rsidRPr="0018466D">
        <w:rPr>
          <w:b w:val="0"/>
          <w:sz w:val="20"/>
          <w:szCs w:val="20"/>
        </w:rPr>
        <w:t>at The University of Toledo</w:t>
      </w:r>
    </w:p>
    <w:p w14:paraId="3F9994F1" w14:textId="77777777" w:rsidR="002B56D5" w:rsidRDefault="002B56D5" w:rsidP="002B56D5">
      <w:pPr>
        <w:pStyle w:val="Title"/>
        <w:rPr>
          <w:sz w:val="32"/>
          <w:szCs w:val="32"/>
        </w:rPr>
      </w:pPr>
    </w:p>
    <w:p w14:paraId="01F3A597" w14:textId="77777777" w:rsidR="006E45A0" w:rsidRPr="002B56D5" w:rsidRDefault="009D49C9" w:rsidP="002B56D5">
      <w:pPr>
        <w:pStyle w:val="Title"/>
        <w:jc w:val="left"/>
        <w:rPr>
          <w:b w:val="0"/>
        </w:rPr>
      </w:pPr>
      <w:r w:rsidRPr="002B56D5">
        <w:rPr>
          <w:b w:val="0"/>
        </w:rPr>
        <w:lastRenderedPageBreak/>
        <w:t xml:space="preserve"> </w:t>
      </w:r>
      <w:r w:rsidR="002B56D5" w:rsidRPr="002B56D5">
        <w:rPr>
          <w:b w:val="0"/>
        </w:rPr>
        <w:t>Section I</w:t>
      </w:r>
      <w:r w:rsidR="002B56D5">
        <w:rPr>
          <w:b w:val="0"/>
        </w:rPr>
        <w:t xml:space="preserve">:  </w:t>
      </w:r>
      <w:r w:rsidR="002B56D5" w:rsidRPr="002B56D5">
        <w:rPr>
          <w:b w:val="0"/>
        </w:rPr>
        <w:t>Information for Pre-Education Major</w:t>
      </w:r>
    </w:p>
    <w:p w14:paraId="7B2442A1" w14:textId="77777777" w:rsidR="00340226" w:rsidRDefault="00340226" w:rsidP="00340226"/>
    <w:p w14:paraId="391D2436" w14:textId="77777777" w:rsidR="00340226" w:rsidRDefault="00340226" w:rsidP="00340226"/>
    <w:p w14:paraId="2E02F0A1" w14:textId="77777777" w:rsidR="00340226" w:rsidRDefault="00340226" w:rsidP="00340226">
      <w:r>
        <w:t>Your first semester at UT will undoubtedly be exciting and interesting as you meet new friends and take classes in many different areas as you prepare for your career in Education.</w:t>
      </w:r>
    </w:p>
    <w:p w14:paraId="41D60F21" w14:textId="77777777" w:rsidR="001D49D0" w:rsidRDefault="001D49D0" w:rsidP="00340226"/>
    <w:p w14:paraId="4C0F3922" w14:textId="77777777" w:rsidR="001D49D0" w:rsidRPr="00340226" w:rsidRDefault="001D49D0" w:rsidP="001D49D0">
      <w:pPr>
        <w:rPr>
          <w:b/>
        </w:rPr>
      </w:pPr>
      <w:r w:rsidRPr="00340226">
        <w:rPr>
          <w:b/>
        </w:rPr>
        <w:t xml:space="preserve">History of the </w:t>
      </w:r>
      <w:r w:rsidR="003D72D8">
        <w:rPr>
          <w:b/>
        </w:rPr>
        <w:t>JHCOE</w:t>
      </w:r>
    </w:p>
    <w:p w14:paraId="7F0FA683" w14:textId="77777777" w:rsidR="001D49D0" w:rsidRDefault="001D49D0" w:rsidP="001D49D0"/>
    <w:p w14:paraId="1673F5A4" w14:textId="77777777" w:rsidR="00355FDA" w:rsidRDefault="001D49D0" w:rsidP="001D49D0">
      <w:r w:rsidRPr="003D5483">
        <w:t xml:space="preserve">The </w:t>
      </w:r>
      <w:r w:rsidR="003D72D8">
        <w:t>Judith Herb College of Education</w:t>
      </w:r>
      <w:r w:rsidR="001E29A6">
        <w:t xml:space="preserve"> </w:t>
      </w:r>
      <w:r w:rsidRPr="003D5483">
        <w:t xml:space="preserve">was founded </w:t>
      </w:r>
      <w:r>
        <w:t>in 1916 as the Teachers College and</w:t>
      </w:r>
      <w:r w:rsidRPr="003D5483">
        <w:t xml:space="preserve"> later bec</w:t>
      </w:r>
      <w:r>
        <w:t>ame</w:t>
      </w:r>
      <w:r w:rsidRPr="003D5483">
        <w:t xml:space="preserve"> the College of Education. The first doctoral programs at The University of Toledo were introduced in 1959 in Education. The College of Education was renamed the </w:t>
      </w:r>
      <w:r w:rsidR="003D72D8">
        <w:t>Judith Herb College of Education</w:t>
      </w:r>
      <w:r w:rsidRPr="003D5483">
        <w:t xml:space="preserve"> on May 6, 2006. Judith and Marvin Herb, two UT graduates, contributed $15 million to fund numerous scholarships as well as educational assessment support and research initiatives. </w:t>
      </w:r>
    </w:p>
    <w:p w14:paraId="79A34667" w14:textId="77777777" w:rsidR="00943F21" w:rsidRDefault="00943F21" w:rsidP="001D49D0"/>
    <w:p w14:paraId="07D0D59B" w14:textId="77777777" w:rsidR="00355FDA" w:rsidRPr="008A57A1" w:rsidRDefault="00943F21" w:rsidP="00355FDA">
      <w:pPr>
        <w:autoSpaceDE w:val="0"/>
        <w:autoSpaceDN w:val="0"/>
        <w:adjustRightInd w:val="0"/>
      </w:pPr>
      <w:r w:rsidRPr="00D87CB7">
        <w:t xml:space="preserve">The </w:t>
      </w:r>
      <w:r>
        <w:t>Education programs are</w:t>
      </w:r>
      <w:r w:rsidRPr="00D87CB7">
        <w:t xml:space="preserve"> located in Gillham Hall on the Main Campus</w:t>
      </w:r>
      <w:r>
        <w:t>.</w:t>
      </w:r>
    </w:p>
    <w:p w14:paraId="719F5C45" w14:textId="77777777" w:rsidR="00D87CB7" w:rsidRDefault="00D87CB7" w:rsidP="00340226">
      <w:pPr>
        <w:rPr>
          <w:b/>
        </w:rPr>
      </w:pPr>
    </w:p>
    <w:p w14:paraId="09A3AF6B" w14:textId="77777777" w:rsidR="00340226" w:rsidRPr="00340226" w:rsidRDefault="00340226" w:rsidP="00340226">
      <w:pPr>
        <w:rPr>
          <w:b/>
        </w:rPr>
      </w:pPr>
      <w:r w:rsidRPr="00340226">
        <w:rPr>
          <w:b/>
        </w:rPr>
        <w:t xml:space="preserve">Conceptual Framework of </w:t>
      </w:r>
      <w:r w:rsidR="003D72D8">
        <w:rPr>
          <w:b/>
        </w:rPr>
        <w:t>JHCOE</w:t>
      </w:r>
    </w:p>
    <w:p w14:paraId="678D4228" w14:textId="77777777" w:rsidR="00340226" w:rsidRDefault="00340226" w:rsidP="00340226">
      <w:pPr>
        <w:autoSpaceDE w:val="0"/>
        <w:autoSpaceDN w:val="0"/>
        <w:adjustRightInd w:val="0"/>
      </w:pPr>
    </w:p>
    <w:p w14:paraId="312FF1C4" w14:textId="77777777" w:rsidR="00340226" w:rsidRPr="00D80514" w:rsidRDefault="00340226" w:rsidP="00340226">
      <w:pPr>
        <w:autoSpaceDE w:val="0"/>
        <w:autoSpaceDN w:val="0"/>
        <w:adjustRightInd w:val="0"/>
      </w:pPr>
      <w:r>
        <w:t xml:space="preserve">The </w:t>
      </w:r>
      <w:r w:rsidR="00B732B7">
        <w:t xml:space="preserve">Conceptual Framework of </w:t>
      </w:r>
      <w:r w:rsidR="003D72D8">
        <w:t>JHCOE</w:t>
      </w:r>
      <w:r>
        <w:t xml:space="preserve"> is further defined by four distinctive but interrelated elements: (a) standards based curricula; (b) inquiry, reflection, assessment and accountability; (c) metropolitan focus; </w:t>
      </w:r>
      <w:r w:rsidR="00B732B7">
        <w:t xml:space="preserve">and </w:t>
      </w:r>
      <w:r>
        <w:t xml:space="preserve">(d) engagement with professional practice. These elements are </w:t>
      </w:r>
      <w:r w:rsidR="00B732B7">
        <w:t>discussed below</w:t>
      </w:r>
      <w:r>
        <w:t>.</w:t>
      </w:r>
    </w:p>
    <w:p w14:paraId="175AC200" w14:textId="77777777" w:rsidR="004506FB" w:rsidRDefault="004506FB" w:rsidP="00340226">
      <w:pPr>
        <w:autoSpaceDE w:val="0"/>
        <w:autoSpaceDN w:val="0"/>
        <w:adjustRightInd w:val="0"/>
        <w:rPr>
          <w:i/>
        </w:rPr>
      </w:pPr>
    </w:p>
    <w:p w14:paraId="0FD12CA8" w14:textId="77777777" w:rsidR="00340226" w:rsidRDefault="00340226" w:rsidP="00340226">
      <w:pPr>
        <w:autoSpaceDE w:val="0"/>
        <w:autoSpaceDN w:val="0"/>
        <w:adjustRightInd w:val="0"/>
        <w:rPr>
          <w:i/>
        </w:rPr>
      </w:pPr>
      <w:r w:rsidRPr="00D87CB7">
        <w:rPr>
          <w:i/>
        </w:rPr>
        <w:t>Standards-based Curricula</w:t>
      </w:r>
    </w:p>
    <w:p w14:paraId="66AAD46A" w14:textId="77777777" w:rsidR="00D87CB7" w:rsidRPr="00D87CB7" w:rsidRDefault="00D87CB7" w:rsidP="00340226">
      <w:pPr>
        <w:autoSpaceDE w:val="0"/>
        <w:autoSpaceDN w:val="0"/>
        <w:adjustRightInd w:val="0"/>
        <w:rPr>
          <w:i/>
        </w:rPr>
      </w:pPr>
    </w:p>
    <w:p w14:paraId="42A3C6DE" w14:textId="77777777" w:rsidR="00340226" w:rsidRDefault="00340226" w:rsidP="00340226">
      <w:pPr>
        <w:autoSpaceDE w:val="0"/>
        <w:autoSpaceDN w:val="0"/>
        <w:adjustRightInd w:val="0"/>
      </w:pPr>
      <w:r>
        <w:t xml:space="preserve">Professional education programs </w:t>
      </w:r>
      <w:r w:rsidR="00B732B7">
        <w:t>are</w:t>
      </w:r>
      <w:r>
        <w:t xml:space="preserve"> aligned with </w:t>
      </w:r>
      <w:r w:rsidR="00B732B7">
        <w:t xml:space="preserve">professional and state </w:t>
      </w:r>
      <w:r>
        <w:t xml:space="preserve">standards that are grounded in research and are relevant to contemporary practice. </w:t>
      </w:r>
      <w:r w:rsidR="002645D8">
        <w:t>Th</w:t>
      </w:r>
      <w:r w:rsidR="00561E5D">
        <w:t>e</w:t>
      </w:r>
      <w:r w:rsidR="002645D8">
        <w:t xml:space="preserve"> alignment with standards establishes co</w:t>
      </w:r>
      <w:r>
        <w:t xml:space="preserve">nsistency and coherence across all programs within </w:t>
      </w:r>
      <w:r w:rsidR="00C914DC">
        <w:t>the College</w:t>
      </w:r>
      <w:r w:rsidR="002645D8">
        <w:t>.</w:t>
      </w:r>
      <w:r w:rsidR="002645D8" w:rsidRPr="002645D8">
        <w:t xml:space="preserve"> </w:t>
      </w:r>
      <w:r w:rsidR="002645D8">
        <w:t>Clinical and field experiences are built on prior coursework and reflect exemplary practice.</w:t>
      </w:r>
      <w:r w:rsidR="00561E5D">
        <w:t xml:space="preserve"> The </w:t>
      </w:r>
      <w:r w:rsidR="00526734">
        <w:t>alignment of professional standards with practical experiences enables</w:t>
      </w:r>
      <w:r>
        <w:t xml:space="preserve"> the </w:t>
      </w:r>
      <w:r w:rsidR="00CC4AC5">
        <w:t>College</w:t>
      </w:r>
      <w:r>
        <w:t xml:space="preserve"> to prepare </w:t>
      </w:r>
      <w:r>
        <w:rPr>
          <w:i/>
          <w:iCs/>
        </w:rPr>
        <w:t>knowledgeable, reflective, innovative educators who are committed to improving educational</w:t>
      </w:r>
      <w:r>
        <w:t xml:space="preserve"> </w:t>
      </w:r>
      <w:r>
        <w:rPr>
          <w:i/>
          <w:iCs/>
        </w:rPr>
        <w:t>practice and learning in a diverse metropolitan community</w:t>
      </w:r>
      <w:r>
        <w:t>.</w:t>
      </w:r>
      <w:r w:rsidR="002645D8" w:rsidRPr="002645D8">
        <w:t xml:space="preserve"> </w:t>
      </w:r>
    </w:p>
    <w:p w14:paraId="2010FCC1" w14:textId="77777777" w:rsidR="00340226" w:rsidRPr="00D87CB7" w:rsidRDefault="00340226" w:rsidP="00340226">
      <w:pPr>
        <w:autoSpaceDE w:val="0"/>
        <w:autoSpaceDN w:val="0"/>
        <w:adjustRightInd w:val="0"/>
        <w:rPr>
          <w:i/>
        </w:rPr>
      </w:pPr>
    </w:p>
    <w:p w14:paraId="46BD443E" w14:textId="77777777" w:rsidR="00340226" w:rsidRDefault="00340226" w:rsidP="00340226">
      <w:pPr>
        <w:autoSpaceDE w:val="0"/>
        <w:autoSpaceDN w:val="0"/>
        <w:adjustRightInd w:val="0"/>
        <w:rPr>
          <w:u w:val="single"/>
        </w:rPr>
      </w:pPr>
      <w:r w:rsidRPr="00D87CB7">
        <w:rPr>
          <w:i/>
        </w:rPr>
        <w:t>Inquiry, Reflection, Assessment, and Accountability</w:t>
      </w:r>
      <w:r w:rsidRPr="00D80514">
        <w:rPr>
          <w:u w:val="single"/>
        </w:rPr>
        <w:t xml:space="preserve"> </w:t>
      </w:r>
    </w:p>
    <w:p w14:paraId="65EFC6FA" w14:textId="77777777" w:rsidR="00D87CB7" w:rsidRPr="00D80514" w:rsidRDefault="00D87CB7" w:rsidP="00340226">
      <w:pPr>
        <w:autoSpaceDE w:val="0"/>
        <w:autoSpaceDN w:val="0"/>
        <w:adjustRightInd w:val="0"/>
        <w:rPr>
          <w:sz w:val="20"/>
          <w:szCs w:val="20"/>
          <w:u w:val="single"/>
        </w:rPr>
      </w:pPr>
    </w:p>
    <w:p w14:paraId="3AB15776" w14:textId="77777777" w:rsidR="00340226" w:rsidRPr="00D80514" w:rsidRDefault="00340226" w:rsidP="00340226">
      <w:pPr>
        <w:autoSpaceDE w:val="0"/>
        <w:autoSpaceDN w:val="0"/>
        <w:adjustRightInd w:val="0"/>
      </w:pPr>
      <w:r>
        <w:t xml:space="preserve">Professional education programs engage candidates </w:t>
      </w:r>
      <w:r w:rsidR="004B0FC7">
        <w:t xml:space="preserve">in educational theory and practice through </w:t>
      </w:r>
      <w:r>
        <w:t>a process of inquiry, reflection, assessment, and accountability</w:t>
      </w:r>
      <w:r w:rsidR="004B0FC7">
        <w:t>. Candidates are guided</w:t>
      </w:r>
      <w:r>
        <w:t xml:space="preserve"> individually and in groups, through sets of developmentally appropriate learning experiences</w:t>
      </w:r>
      <w:r w:rsidR="004B0FC7">
        <w:t xml:space="preserve">. </w:t>
      </w:r>
      <w:r>
        <w:t xml:space="preserve">Candidates are required to demonstrate that they have a positive impact on the </w:t>
      </w:r>
      <w:r w:rsidR="004B0FC7">
        <w:t>development and the learning of their students</w:t>
      </w:r>
      <w:r>
        <w:t>. The elements of inquiry, reflection, assessment, and professional accountabili</w:t>
      </w:r>
      <w:r w:rsidR="00A023B9">
        <w:t>ty are reflected throughout programs.</w:t>
      </w:r>
    </w:p>
    <w:p w14:paraId="40752043" w14:textId="77777777" w:rsidR="00340226" w:rsidRPr="00D87CB7" w:rsidRDefault="00340226" w:rsidP="00340226">
      <w:pPr>
        <w:rPr>
          <w:i/>
        </w:rPr>
      </w:pPr>
    </w:p>
    <w:p w14:paraId="68636E5F" w14:textId="77777777" w:rsidR="002B56D5" w:rsidRDefault="002B56D5" w:rsidP="00340226">
      <w:pPr>
        <w:rPr>
          <w:i/>
        </w:rPr>
      </w:pPr>
    </w:p>
    <w:p w14:paraId="498E3004" w14:textId="77777777" w:rsidR="002B56D5" w:rsidRDefault="002B56D5" w:rsidP="00340226">
      <w:pPr>
        <w:rPr>
          <w:i/>
        </w:rPr>
      </w:pPr>
    </w:p>
    <w:p w14:paraId="6ED4ECCE" w14:textId="77777777" w:rsidR="002B56D5" w:rsidRDefault="002B56D5" w:rsidP="00340226">
      <w:pPr>
        <w:rPr>
          <w:i/>
        </w:rPr>
      </w:pPr>
    </w:p>
    <w:p w14:paraId="798D957E" w14:textId="77777777" w:rsidR="00340226" w:rsidRPr="00D87CB7" w:rsidRDefault="00340226" w:rsidP="00340226">
      <w:pPr>
        <w:rPr>
          <w:i/>
        </w:rPr>
      </w:pPr>
      <w:r w:rsidRPr="00D87CB7">
        <w:rPr>
          <w:i/>
        </w:rPr>
        <w:lastRenderedPageBreak/>
        <w:t>Metropolitan Community Focus</w:t>
      </w:r>
    </w:p>
    <w:p w14:paraId="47ACE9F3" w14:textId="77777777" w:rsidR="00340226" w:rsidRDefault="00340226" w:rsidP="00340226">
      <w:pPr>
        <w:autoSpaceDE w:val="0"/>
        <w:autoSpaceDN w:val="0"/>
        <w:adjustRightInd w:val="0"/>
        <w:rPr>
          <w:b/>
          <w:bCs/>
        </w:rPr>
      </w:pPr>
    </w:p>
    <w:p w14:paraId="4F97EDC3" w14:textId="77777777" w:rsidR="00340226" w:rsidRPr="00D80514" w:rsidRDefault="007B71BF" w:rsidP="00340226">
      <w:pPr>
        <w:autoSpaceDE w:val="0"/>
        <w:autoSpaceDN w:val="0"/>
        <w:adjustRightInd w:val="0"/>
      </w:pPr>
      <w:r>
        <w:t xml:space="preserve">The mission of The University of Toledo is </w:t>
      </w:r>
      <w:r w:rsidR="00906D0D">
        <w:t>“</w:t>
      </w:r>
      <w:r w:rsidRPr="007B71BF">
        <w:rPr>
          <w:i/>
        </w:rPr>
        <w:t>t</w:t>
      </w:r>
      <w:r w:rsidR="00906D0D">
        <w:rPr>
          <w:i/>
        </w:rPr>
        <w:t>o improve the human condition in the region and the world</w:t>
      </w:r>
      <w:r w:rsidRPr="007B71BF">
        <w:rPr>
          <w:i/>
        </w:rPr>
        <w:t>.”</w:t>
      </w:r>
      <w:r w:rsidR="008C17B0">
        <w:rPr>
          <w:i/>
        </w:rPr>
        <w:t xml:space="preserve"> </w:t>
      </w:r>
      <w:r w:rsidR="008C17B0">
        <w:t xml:space="preserve">The University is dedicated </w:t>
      </w:r>
      <w:r w:rsidR="00340226">
        <w:t>to meet student needs, and</w:t>
      </w:r>
      <w:r w:rsidR="008C17B0">
        <w:t xml:space="preserve"> </w:t>
      </w:r>
      <w:r w:rsidR="00340226">
        <w:t xml:space="preserve">to become fully engaged in the community and its schools. The mission of the </w:t>
      </w:r>
      <w:r w:rsidR="003D72D8">
        <w:t>Judith Herb College of Education</w:t>
      </w:r>
      <w:r w:rsidR="008C17B0">
        <w:t xml:space="preserve"> </w:t>
      </w:r>
      <w:r w:rsidR="00340226">
        <w:t>reflects the institutional mission in this regard.</w:t>
      </w:r>
    </w:p>
    <w:p w14:paraId="12892D8E" w14:textId="77777777" w:rsidR="00340226" w:rsidRPr="0019372F" w:rsidRDefault="00340226" w:rsidP="00340226">
      <w:pPr>
        <w:autoSpaceDE w:val="0"/>
        <w:autoSpaceDN w:val="0"/>
        <w:adjustRightInd w:val="0"/>
        <w:rPr>
          <w:b/>
          <w:bCs/>
          <w:u w:val="single"/>
        </w:rPr>
      </w:pPr>
    </w:p>
    <w:p w14:paraId="33A560A7" w14:textId="77777777" w:rsidR="00340226" w:rsidRPr="00D87CB7" w:rsidRDefault="00340226" w:rsidP="00340226">
      <w:pPr>
        <w:autoSpaceDE w:val="0"/>
        <w:autoSpaceDN w:val="0"/>
        <w:adjustRightInd w:val="0"/>
        <w:rPr>
          <w:bCs/>
          <w:i/>
        </w:rPr>
      </w:pPr>
      <w:r w:rsidRPr="00D87CB7">
        <w:rPr>
          <w:bCs/>
          <w:i/>
        </w:rPr>
        <w:t>Engagement with Professional Practice</w:t>
      </w:r>
    </w:p>
    <w:p w14:paraId="6A79A5C1" w14:textId="77777777" w:rsidR="00340226" w:rsidRDefault="00340226" w:rsidP="00340226">
      <w:pPr>
        <w:autoSpaceDE w:val="0"/>
        <w:autoSpaceDN w:val="0"/>
        <w:adjustRightInd w:val="0"/>
        <w:rPr>
          <w:b/>
          <w:bCs/>
        </w:rPr>
      </w:pPr>
    </w:p>
    <w:p w14:paraId="57D8DB11" w14:textId="77777777" w:rsidR="00340226" w:rsidRPr="0019372F" w:rsidRDefault="0088203E" w:rsidP="00340226">
      <w:pPr>
        <w:autoSpaceDE w:val="0"/>
        <w:autoSpaceDN w:val="0"/>
        <w:adjustRightInd w:val="0"/>
      </w:pPr>
      <w:r>
        <w:t>Candidates</w:t>
      </w:r>
      <w:r w:rsidR="00340226">
        <w:t xml:space="preserve"> </w:t>
      </w:r>
      <w:r>
        <w:t xml:space="preserve">in the </w:t>
      </w:r>
      <w:r w:rsidR="003D72D8">
        <w:t>JHCOE</w:t>
      </w:r>
      <w:r>
        <w:t xml:space="preserve"> participate in</w:t>
      </w:r>
      <w:r w:rsidR="00340226">
        <w:t xml:space="preserve"> programs </w:t>
      </w:r>
      <w:r w:rsidR="00EE3962">
        <w:t xml:space="preserve">that </w:t>
      </w:r>
      <w:r w:rsidR="00340226">
        <w:t xml:space="preserve">are fully integrated </w:t>
      </w:r>
      <w:r>
        <w:t>in</w:t>
      </w:r>
      <w:r w:rsidR="00340226">
        <w:t xml:space="preserve"> the</w:t>
      </w:r>
      <w:r w:rsidR="00181C1A">
        <w:t xml:space="preserve"> world of professional practice in collaboration with school partners. School partners are licensed practitioners </w:t>
      </w:r>
      <w:r w:rsidR="00A57DAA">
        <w:t>from pre-kindergarten through 12</w:t>
      </w:r>
      <w:r w:rsidR="00A57DAA" w:rsidRPr="00A57DAA">
        <w:rPr>
          <w:vertAlign w:val="superscript"/>
        </w:rPr>
        <w:t>th</w:t>
      </w:r>
      <w:r w:rsidR="00A57DAA">
        <w:t xml:space="preserve"> grade </w:t>
      </w:r>
      <w:r w:rsidR="00181C1A">
        <w:t xml:space="preserve">who provide instruction, supervision, and direction for candidates in field-based assignments. </w:t>
      </w:r>
    </w:p>
    <w:p w14:paraId="355901FA" w14:textId="77777777" w:rsidR="00340226" w:rsidRDefault="00340226" w:rsidP="00340226"/>
    <w:p w14:paraId="32ADB5C1" w14:textId="77777777" w:rsidR="00340226" w:rsidRDefault="00340226" w:rsidP="00340226">
      <w:pPr>
        <w:pStyle w:val="BodyText"/>
        <w:jc w:val="left"/>
        <w:rPr>
          <w:i/>
        </w:rPr>
      </w:pPr>
      <w:r>
        <w:rPr>
          <w:i/>
        </w:rPr>
        <w:t>Accreditation</w:t>
      </w:r>
    </w:p>
    <w:p w14:paraId="4D227019" w14:textId="77777777" w:rsidR="00340226" w:rsidRPr="00D87CB7" w:rsidRDefault="00340226" w:rsidP="00340226">
      <w:pPr>
        <w:pStyle w:val="BodyText"/>
        <w:jc w:val="left"/>
      </w:pPr>
    </w:p>
    <w:p w14:paraId="3D3357C2" w14:textId="77777777" w:rsidR="00340226" w:rsidRDefault="00340226" w:rsidP="00D87CB7">
      <w:pPr>
        <w:pStyle w:val="BodyText"/>
        <w:jc w:val="left"/>
      </w:pPr>
      <w:r>
        <w:t xml:space="preserve">The teacher education programs are accredited by the </w:t>
      </w:r>
      <w:r w:rsidR="000A2478">
        <w:t xml:space="preserve">Council for the Accreditation of Educator Preparation (CAEP) </w:t>
      </w:r>
      <w:r>
        <w:t xml:space="preserve">and approved by the </w:t>
      </w:r>
      <w:r w:rsidR="007027FB">
        <w:t>Ohio Department of Higher Education (ODHE</w:t>
      </w:r>
      <w:r>
        <w:t xml:space="preserve">). They meet state of Ohio standards for licensure, standards of the respective national </w:t>
      </w:r>
      <w:r w:rsidR="000A2478">
        <w:t>Specialized Professional Associations (SPAs)</w:t>
      </w:r>
      <w:r>
        <w:t xml:space="preserve">, and </w:t>
      </w:r>
      <w:r w:rsidR="000A2478">
        <w:t>CAEP</w:t>
      </w:r>
      <w:r>
        <w:t xml:space="preserve"> standards for programs accreditation.</w:t>
      </w:r>
    </w:p>
    <w:p w14:paraId="75BA7DCC" w14:textId="77777777" w:rsidR="00F6480C" w:rsidRDefault="00F6480C" w:rsidP="00F6480C">
      <w:pPr>
        <w:rPr>
          <w:b/>
        </w:rPr>
      </w:pPr>
    </w:p>
    <w:p w14:paraId="0E78F086" w14:textId="77777777" w:rsidR="00F6480C" w:rsidRPr="00340226" w:rsidRDefault="003D72D8" w:rsidP="00F6480C">
      <w:pPr>
        <w:rPr>
          <w:b/>
        </w:rPr>
      </w:pPr>
      <w:r>
        <w:rPr>
          <w:b/>
        </w:rPr>
        <w:t>JHCOE</w:t>
      </w:r>
      <w:r w:rsidR="00F6480C">
        <w:rPr>
          <w:b/>
        </w:rPr>
        <w:t xml:space="preserve"> Professional Dispositions</w:t>
      </w:r>
      <w:r w:rsidR="00F6480C" w:rsidRPr="00340226">
        <w:rPr>
          <w:b/>
        </w:rPr>
        <w:t xml:space="preserve"> </w:t>
      </w:r>
    </w:p>
    <w:p w14:paraId="50B0106E" w14:textId="77777777" w:rsidR="00F6480C" w:rsidRDefault="00F6480C" w:rsidP="00D87CB7">
      <w:pPr>
        <w:pStyle w:val="BodyText"/>
        <w:jc w:val="left"/>
      </w:pPr>
    </w:p>
    <w:p w14:paraId="0D733E4E" w14:textId="77777777" w:rsidR="00440173" w:rsidRPr="00C13F5A" w:rsidRDefault="00ED20E4" w:rsidP="00D87CB7">
      <w:pPr>
        <w:pStyle w:val="BodyText"/>
        <w:jc w:val="left"/>
      </w:pPr>
      <w:r w:rsidRPr="009D3AD0">
        <w:t xml:space="preserve">Professional dispositions describe the </w:t>
      </w:r>
      <w:r w:rsidR="00391F17" w:rsidRPr="009D3AD0">
        <w:t xml:space="preserve">professional and </w:t>
      </w:r>
      <w:r w:rsidRPr="009D3AD0">
        <w:t xml:space="preserve">interpersonal </w:t>
      </w:r>
      <w:r w:rsidR="006406D7" w:rsidRPr="009D3AD0">
        <w:t xml:space="preserve">qualities, </w:t>
      </w:r>
      <w:r w:rsidRPr="009D3AD0">
        <w:t xml:space="preserve">attitude and </w:t>
      </w:r>
      <w:r w:rsidR="00391E6D" w:rsidRPr="009D3AD0">
        <w:t>behavior</w:t>
      </w:r>
      <w:r w:rsidRPr="009D3AD0">
        <w:t xml:space="preserve"> of education profession</w:t>
      </w:r>
      <w:r w:rsidR="00C4399B" w:rsidRPr="009D3AD0">
        <w:t>al</w:t>
      </w:r>
      <w:r w:rsidRPr="009D3AD0">
        <w:t xml:space="preserve">s. </w:t>
      </w:r>
      <w:r w:rsidR="0006171C" w:rsidRPr="009D3AD0">
        <w:t>Professional d</w:t>
      </w:r>
      <w:r w:rsidRPr="009D3AD0">
        <w:t xml:space="preserve">ispositions </w:t>
      </w:r>
      <w:r w:rsidR="0006171C" w:rsidRPr="009D3AD0">
        <w:t>speak to the character of the educat</w:t>
      </w:r>
      <w:r w:rsidR="00356A27" w:rsidRPr="009D3AD0">
        <w:t xml:space="preserve">or and guides how </w:t>
      </w:r>
      <w:r w:rsidR="000A2478">
        <w:t>s/he</w:t>
      </w:r>
      <w:r w:rsidR="0006171C" w:rsidRPr="009D3AD0">
        <w:t xml:space="preserve"> </w:t>
      </w:r>
      <w:r w:rsidR="00836B3C" w:rsidRPr="009D3AD0">
        <w:t xml:space="preserve">engages as a professional and </w:t>
      </w:r>
      <w:r w:rsidR="00356A27" w:rsidRPr="009D3AD0">
        <w:t xml:space="preserve">with the multiple stakeholders including, </w:t>
      </w:r>
      <w:r w:rsidR="00836B3C" w:rsidRPr="009D3AD0">
        <w:t xml:space="preserve">students, families, </w:t>
      </w:r>
      <w:r w:rsidR="00356A27" w:rsidRPr="009D3AD0">
        <w:t xml:space="preserve">and </w:t>
      </w:r>
      <w:r w:rsidR="00836B3C" w:rsidRPr="009D3AD0">
        <w:t xml:space="preserve">professional </w:t>
      </w:r>
      <w:r w:rsidR="00356A27" w:rsidRPr="009D3AD0">
        <w:t>colleagues</w:t>
      </w:r>
      <w:r w:rsidR="00836B3C" w:rsidRPr="009D3AD0">
        <w:t xml:space="preserve">. </w:t>
      </w:r>
      <w:r w:rsidR="00E364DE">
        <w:t xml:space="preserve">The professional dispositions valued by the </w:t>
      </w:r>
      <w:r w:rsidR="003D72D8">
        <w:t>JHCOE</w:t>
      </w:r>
      <w:r w:rsidR="00E364DE">
        <w:t xml:space="preserve"> are:</w:t>
      </w:r>
    </w:p>
    <w:p w14:paraId="1929F0DC" w14:textId="77777777" w:rsidR="00F6480C" w:rsidRDefault="00F6480C" w:rsidP="003D72D8">
      <w:pPr>
        <w:pStyle w:val="ListParagraph"/>
        <w:numPr>
          <w:ilvl w:val="0"/>
          <w:numId w:val="13"/>
        </w:numPr>
      </w:pPr>
      <w:r>
        <w:t xml:space="preserve">responsibility for meeting professional and institutional standards; </w:t>
      </w:r>
    </w:p>
    <w:p w14:paraId="7909D613" w14:textId="77777777" w:rsidR="00F6480C" w:rsidRDefault="00F6480C" w:rsidP="003D72D8">
      <w:pPr>
        <w:pStyle w:val="ListParagraph"/>
        <w:numPr>
          <w:ilvl w:val="0"/>
          <w:numId w:val="13"/>
        </w:numPr>
      </w:pPr>
      <w:r>
        <w:t xml:space="preserve">commitment to continuous improvement and lifelong learning by remaining current in knowledge and professional practice; </w:t>
      </w:r>
    </w:p>
    <w:p w14:paraId="096692EA" w14:textId="77777777" w:rsidR="00F6480C" w:rsidRDefault="00F6480C" w:rsidP="003D72D8">
      <w:pPr>
        <w:pStyle w:val="ListParagraph"/>
        <w:numPr>
          <w:ilvl w:val="0"/>
          <w:numId w:val="13"/>
        </w:numPr>
      </w:pPr>
      <w:r>
        <w:t xml:space="preserve">commitment to ongoing assessment, reflection and inquiry in professional practice;  </w:t>
      </w:r>
    </w:p>
    <w:p w14:paraId="3F1EBFCC" w14:textId="77777777" w:rsidR="00F6480C" w:rsidRDefault="00F6480C" w:rsidP="003D72D8">
      <w:pPr>
        <w:pStyle w:val="ListParagraph"/>
        <w:numPr>
          <w:ilvl w:val="0"/>
          <w:numId w:val="13"/>
        </w:numPr>
      </w:pPr>
      <w:r>
        <w:t xml:space="preserve">sensitivity and responsiveness to individual and cultural differences in a diverse community; </w:t>
      </w:r>
    </w:p>
    <w:p w14:paraId="19B0D612" w14:textId="77777777" w:rsidR="00F6480C" w:rsidRDefault="00F6480C" w:rsidP="003D72D8">
      <w:pPr>
        <w:pStyle w:val="ListParagraph"/>
        <w:numPr>
          <w:ilvl w:val="0"/>
          <w:numId w:val="13"/>
        </w:numPr>
      </w:pPr>
      <w:r>
        <w:t xml:space="preserve">commitment to connecting with school and community; </w:t>
      </w:r>
      <w:r w:rsidR="003D72D8">
        <w:t xml:space="preserve">and </w:t>
      </w:r>
    </w:p>
    <w:p w14:paraId="301125AA" w14:textId="77777777" w:rsidR="00F6480C" w:rsidRDefault="00F6480C" w:rsidP="003D72D8">
      <w:pPr>
        <w:pStyle w:val="ListParagraph"/>
        <w:numPr>
          <w:ilvl w:val="0"/>
          <w:numId w:val="13"/>
        </w:numPr>
      </w:pPr>
      <w:r>
        <w:t>commitment to accountability for student learning and development.</w:t>
      </w:r>
    </w:p>
    <w:p w14:paraId="1CDEBC48" w14:textId="77777777" w:rsidR="009D3AD0" w:rsidRPr="009D3AD0" w:rsidRDefault="009D3AD0" w:rsidP="00ED4397"/>
    <w:p w14:paraId="27E9E19C" w14:textId="77777777" w:rsidR="00C5397A" w:rsidRDefault="00AA36D4" w:rsidP="003D72D8">
      <w:r w:rsidRPr="009D3AD0">
        <w:t xml:space="preserve">The </w:t>
      </w:r>
      <w:r w:rsidR="003D72D8">
        <w:t>JHCOE</w:t>
      </w:r>
      <w:r w:rsidRPr="009D3AD0">
        <w:t xml:space="preserve"> expects </w:t>
      </w:r>
      <w:r w:rsidR="00ED4397" w:rsidRPr="009D3AD0">
        <w:t>pre-service educators to:</w:t>
      </w:r>
      <w:r w:rsidR="00ED4397">
        <w:t xml:space="preserve"> </w:t>
      </w:r>
      <w:r w:rsidR="00CC3A51">
        <w:t xml:space="preserve"> </w:t>
      </w:r>
    </w:p>
    <w:p w14:paraId="5280F423" w14:textId="77777777" w:rsidR="00D35EE3" w:rsidRPr="009D3AD0" w:rsidRDefault="00F54277" w:rsidP="00DB2F0E">
      <w:pPr>
        <w:pStyle w:val="ListParagraph"/>
        <w:numPr>
          <w:ilvl w:val="0"/>
          <w:numId w:val="16"/>
        </w:numPr>
        <w:ind w:left="720"/>
      </w:pPr>
      <w:r w:rsidRPr="009D3AD0">
        <w:t xml:space="preserve">be </w:t>
      </w:r>
      <w:r w:rsidR="00D35EE3" w:rsidRPr="009D3AD0">
        <w:t>punctual and regular in terms of attendance</w:t>
      </w:r>
      <w:r w:rsidR="003D72D8">
        <w:t>;</w:t>
      </w:r>
    </w:p>
    <w:p w14:paraId="3822D415" w14:textId="77777777" w:rsidR="00D35EE3" w:rsidRPr="009D3AD0" w:rsidRDefault="00F54277" w:rsidP="00DB2F0E">
      <w:pPr>
        <w:pStyle w:val="ListParagraph"/>
        <w:numPr>
          <w:ilvl w:val="0"/>
          <w:numId w:val="16"/>
        </w:numPr>
        <w:ind w:left="720"/>
      </w:pPr>
      <w:r w:rsidRPr="009D3AD0">
        <w:t xml:space="preserve">be </w:t>
      </w:r>
      <w:r w:rsidR="00D35EE3" w:rsidRPr="009D3AD0">
        <w:t>d</w:t>
      </w:r>
      <w:r w:rsidR="007432EB">
        <w:t>ependable and r</w:t>
      </w:r>
      <w:r w:rsidR="00D35EE3" w:rsidRPr="009D3AD0">
        <w:t>esponsible (e.g., initiate timely communication with cooperating teacher and supervisor regarding absences, scheduling, documentation, etc.)</w:t>
      </w:r>
      <w:r w:rsidR="003D72D8">
        <w:t>;</w:t>
      </w:r>
    </w:p>
    <w:p w14:paraId="2B2EFCA7" w14:textId="77777777" w:rsidR="00D35EE3" w:rsidRPr="009D3AD0" w:rsidRDefault="00F54277" w:rsidP="00DB2F0E">
      <w:pPr>
        <w:pStyle w:val="ListParagraph"/>
        <w:numPr>
          <w:ilvl w:val="0"/>
          <w:numId w:val="16"/>
        </w:numPr>
        <w:ind w:left="720"/>
      </w:pPr>
      <w:r w:rsidRPr="009D3AD0">
        <w:t>demonstrate positive communication style with students, colleagues, and supervisor</w:t>
      </w:r>
      <w:r w:rsidR="003D72D8">
        <w:t>;</w:t>
      </w:r>
    </w:p>
    <w:p w14:paraId="449F5009" w14:textId="77777777" w:rsidR="00F54277" w:rsidRPr="009D3AD0" w:rsidRDefault="00C13DF2" w:rsidP="00DB2F0E">
      <w:pPr>
        <w:pStyle w:val="ListParagraph"/>
        <w:numPr>
          <w:ilvl w:val="0"/>
          <w:numId w:val="16"/>
        </w:numPr>
        <w:ind w:left="720"/>
      </w:pPr>
      <w:r w:rsidRPr="009D3AD0">
        <w:lastRenderedPageBreak/>
        <w:t xml:space="preserve">not use school technology </w:t>
      </w:r>
      <w:r w:rsidR="00F54277" w:rsidRPr="009D3AD0">
        <w:t xml:space="preserve">for non-classroom activities (e.g., using </w:t>
      </w:r>
      <w:r w:rsidR="00EE3962">
        <w:t>social media</w:t>
      </w:r>
      <w:r w:rsidR="00F54277" w:rsidRPr="009D3AD0">
        <w:t>, texting, personal emails, etc.)</w:t>
      </w:r>
      <w:r w:rsidR="003D72D8">
        <w:t xml:space="preserve">; </w:t>
      </w:r>
    </w:p>
    <w:p w14:paraId="2ECE3A0B" w14:textId="77777777" w:rsidR="00C13DF2" w:rsidRPr="009D3AD0" w:rsidRDefault="00C13DF2" w:rsidP="00DB2F0E">
      <w:pPr>
        <w:pStyle w:val="ListParagraph"/>
        <w:numPr>
          <w:ilvl w:val="0"/>
          <w:numId w:val="16"/>
        </w:numPr>
        <w:ind w:left="720"/>
      </w:pPr>
      <w:r w:rsidRPr="009D3AD0">
        <w:t xml:space="preserve">be an appropriate role model (e.g., passion for teaching, positive attitude, no inappropriate content on </w:t>
      </w:r>
      <w:r w:rsidR="00EE3962">
        <w:t>social media sites</w:t>
      </w:r>
      <w:r w:rsidRPr="009D3AD0">
        <w:t xml:space="preserve"> such as Facebook or Twitter, not “friending” students, etc.)</w:t>
      </w:r>
      <w:r w:rsidR="003D72D8">
        <w:t>;</w:t>
      </w:r>
    </w:p>
    <w:p w14:paraId="38958A7E" w14:textId="77777777" w:rsidR="000A4F11" w:rsidRPr="009D3AD0" w:rsidRDefault="000A4F11" w:rsidP="00DB2F0E">
      <w:pPr>
        <w:pStyle w:val="ListParagraph"/>
        <w:numPr>
          <w:ilvl w:val="0"/>
          <w:numId w:val="16"/>
        </w:numPr>
        <w:ind w:left="720"/>
      </w:pPr>
      <w:r w:rsidRPr="009D3AD0">
        <w:t>have an appropriate professional appearance (e.g., proper attire, personal hygiene, etc.)</w:t>
      </w:r>
      <w:r w:rsidR="003D72D8">
        <w:t>;</w:t>
      </w:r>
    </w:p>
    <w:p w14:paraId="5BEEDD16" w14:textId="77777777" w:rsidR="000A4F11" w:rsidRPr="009D3AD0" w:rsidRDefault="000A4F11" w:rsidP="00DB2F0E">
      <w:pPr>
        <w:pStyle w:val="ListParagraph"/>
        <w:numPr>
          <w:ilvl w:val="0"/>
          <w:numId w:val="16"/>
        </w:numPr>
        <w:ind w:left="720"/>
      </w:pPr>
      <w:r w:rsidRPr="009D3AD0">
        <w:t>have high ethical standards (e.g., proper citation of resources, not representing others’ work as your own, adhering to the Student Academic Code of Conduct, etc.)</w:t>
      </w:r>
      <w:r w:rsidR="003D72D8">
        <w:t>;</w:t>
      </w:r>
    </w:p>
    <w:p w14:paraId="75A4829C" w14:textId="77777777" w:rsidR="000A4F11" w:rsidRPr="009D3AD0" w:rsidRDefault="000A4F11" w:rsidP="00DB2F0E">
      <w:pPr>
        <w:pStyle w:val="ListParagraph"/>
        <w:numPr>
          <w:ilvl w:val="0"/>
          <w:numId w:val="16"/>
        </w:numPr>
        <w:ind w:left="720"/>
      </w:pPr>
      <w:r w:rsidRPr="009D3AD0">
        <w:t>use appropriate grammar and vocabulary (</w:t>
      </w:r>
      <w:r w:rsidR="00EE3962">
        <w:t>avoiding</w:t>
      </w:r>
      <w:r w:rsidR="00EE3962" w:rsidRPr="009D3AD0">
        <w:t xml:space="preserve"> </w:t>
      </w:r>
      <w:r w:rsidRPr="009D3AD0">
        <w:t>use of slang, inappropriate humor, etc.)</w:t>
      </w:r>
      <w:r w:rsidR="003D72D8">
        <w:t>;</w:t>
      </w:r>
    </w:p>
    <w:p w14:paraId="433390E9" w14:textId="77777777" w:rsidR="000A4F11" w:rsidRPr="009D3AD0" w:rsidRDefault="0050608D" w:rsidP="00DB2F0E">
      <w:pPr>
        <w:pStyle w:val="ListParagraph"/>
        <w:numPr>
          <w:ilvl w:val="0"/>
          <w:numId w:val="16"/>
        </w:numPr>
        <w:ind w:left="720"/>
      </w:pPr>
      <w:r w:rsidRPr="009D3AD0">
        <w:t>be r</w:t>
      </w:r>
      <w:r w:rsidR="000A4F11" w:rsidRPr="009D3AD0">
        <w:t xml:space="preserve">esponsive to </w:t>
      </w:r>
      <w:r w:rsidRPr="009D3AD0">
        <w:t>constructive f</w:t>
      </w:r>
      <w:r w:rsidR="000A4F11" w:rsidRPr="009D3AD0">
        <w:t>eedback</w:t>
      </w:r>
      <w:r w:rsidR="003D72D8">
        <w:t>;</w:t>
      </w:r>
      <w:r w:rsidRPr="009D3AD0">
        <w:t xml:space="preserve"> and</w:t>
      </w:r>
      <w:r w:rsidR="003D72D8">
        <w:t>,</w:t>
      </w:r>
    </w:p>
    <w:p w14:paraId="2C4B0666" w14:textId="77777777" w:rsidR="0050608D" w:rsidRPr="009D3AD0" w:rsidRDefault="0050608D" w:rsidP="00DB2F0E">
      <w:pPr>
        <w:pStyle w:val="ListParagraph"/>
        <w:numPr>
          <w:ilvl w:val="0"/>
          <w:numId w:val="16"/>
        </w:numPr>
        <w:ind w:left="720"/>
      </w:pPr>
      <w:r w:rsidRPr="009D3AD0">
        <w:t>respect the privacy of students and confidentiality of information</w:t>
      </w:r>
      <w:r w:rsidR="009D3AD0" w:rsidRPr="009D3AD0">
        <w:t>.</w:t>
      </w:r>
    </w:p>
    <w:p w14:paraId="55414308" w14:textId="77777777" w:rsidR="00743ADC" w:rsidRDefault="00743ADC" w:rsidP="00743ADC"/>
    <w:p w14:paraId="43B56ACA" w14:textId="77777777" w:rsidR="00340226" w:rsidRPr="000D19B1" w:rsidRDefault="00340226" w:rsidP="00743ADC">
      <w:pPr>
        <w:rPr>
          <w:b/>
          <w:bCs/>
        </w:rPr>
      </w:pPr>
      <w:r w:rsidRPr="000D19B1">
        <w:rPr>
          <w:b/>
        </w:rPr>
        <w:t>Teacher Education Programs</w:t>
      </w:r>
    </w:p>
    <w:p w14:paraId="21CE9BE7" w14:textId="77777777" w:rsidR="00A57DAA" w:rsidRDefault="00A57DAA" w:rsidP="00A57DAA"/>
    <w:p w14:paraId="0E3FC290" w14:textId="77777777" w:rsidR="00461FE9" w:rsidRPr="00461FE9" w:rsidRDefault="00461FE9" w:rsidP="00A57DAA">
      <w:pPr>
        <w:rPr>
          <w:i/>
        </w:rPr>
      </w:pPr>
      <w:r w:rsidRPr="00461FE9">
        <w:rPr>
          <w:i/>
        </w:rPr>
        <w:t xml:space="preserve">Office of Student Services </w:t>
      </w:r>
    </w:p>
    <w:p w14:paraId="3F17D964" w14:textId="77777777" w:rsidR="00461FE9" w:rsidRDefault="00461FE9" w:rsidP="00A57DAA"/>
    <w:p w14:paraId="10FBAB52" w14:textId="77777777" w:rsidR="00A57DAA" w:rsidRPr="009F42FE" w:rsidRDefault="00A57DAA" w:rsidP="00A57DAA">
      <w:r w:rsidRPr="00D87CB7">
        <w:t>The Office of Student Services, located in Gillham Hall 3100, will assist you through orientation</w:t>
      </w:r>
      <w:r w:rsidR="00440173">
        <w:t xml:space="preserve"> and</w:t>
      </w:r>
      <w:r w:rsidR="00461FE9">
        <w:t xml:space="preserve"> </w:t>
      </w:r>
      <w:r w:rsidR="00440173">
        <w:t xml:space="preserve">academic </w:t>
      </w:r>
      <w:r w:rsidRPr="00D87CB7">
        <w:t>advising</w:t>
      </w:r>
      <w:r w:rsidR="00440173">
        <w:t xml:space="preserve">. The field coordinator will assist you with all </w:t>
      </w:r>
      <w:r w:rsidR="00461FE9">
        <w:t>field placements</w:t>
      </w:r>
      <w:r w:rsidRPr="00D87CB7">
        <w:t xml:space="preserve">. Our professional </w:t>
      </w:r>
      <w:r w:rsidR="00461FE9">
        <w:t>staff is</w:t>
      </w:r>
      <w:r w:rsidRPr="00D87CB7">
        <w:t xml:space="preserve"> </w:t>
      </w:r>
      <w:r w:rsidR="00461FE9">
        <w:t>committed to serving</w:t>
      </w:r>
      <w:r w:rsidRPr="00D87CB7">
        <w:t xml:space="preserve"> all Education students.</w:t>
      </w:r>
    </w:p>
    <w:p w14:paraId="21E82209" w14:textId="77777777" w:rsidR="00461FE9" w:rsidRDefault="00461FE9" w:rsidP="00340226">
      <w:pPr>
        <w:rPr>
          <w:i/>
        </w:rPr>
      </w:pPr>
    </w:p>
    <w:p w14:paraId="616E846A" w14:textId="77777777" w:rsidR="00EA572B" w:rsidRDefault="006E0007" w:rsidP="00340226">
      <w:pPr>
        <w:rPr>
          <w:i/>
        </w:rPr>
      </w:pPr>
      <w:r>
        <w:rPr>
          <w:i/>
        </w:rPr>
        <w:t>Initial Licensure Transition</w:t>
      </w:r>
      <w:r w:rsidR="00EA572B">
        <w:rPr>
          <w:i/>
        </w:rPr>
        <w:t xml:space="preserve"> Points</w:t>
      </w:r>
      <w:r w:rsidR="002A31C5">
        <w:rPr>
          <w:i/>
        </w:rPr>
        <w:t xml:space="preserve"> and Assessments</w:t>
      </w:r>
    </w:p>
    <w:p w14:paraId="67DACBD8" w14:textId="77777777" w:rsidR="000A2478" w:rsidRDefault="000A2478" w:rsidP="00340226">
      <w:pPr>
        <w:rPr>
          <w:i/>
        </w:rPr>
      </w:pPr>
    </w:p>
    <w:p w14:paraId="4FCB088A" w14:textId="77777777" w:rsidR="002A31C5" w:rsidRDefault="002A31C5" w:rsidP="00340226">
      <w:r>
        <w:t>The following table</w:t>
      </w:r>
      <w:r w:rsidR="006E0007">
        <w:t>s</w:t>
      </w:r>
      <w:r>
        <w:t xml:space="preserve"> detail the transition points from entry to The University of Toledo’s teacher education program through professional licensure</w:t>
      </w:r>
      <w:r w:rsidR="006E0007">
        <w:t xml:space="preserve"> for the undergraduate and graduate preparation routes</w:t>
      </w:r>
      <w:r>
        <w:t xml:space="preserve">. </w:t>
      </w:r>
    </w:p>
    <w:p w14:paraId="3B1385A0" w14:textId="77777777" w:rsidR="00703992" w:rsidRDefault="00703992" w:rsidP="00703992">
      <w:pPr>
        <w:rPr>
          <w:rFonts w:ascii="Arial" w:hAnsi="Arial" w:cs="Arial"/>
        </w:rPr>
      </w:pPr>
    </w:p>
    <w:p w14:paraId="76FA2FC0" w14:textId="77777777" w:rsidR="00C761EB" w:rsidRDefault="00C761EB" w:rsidP="00703992">
      <w:pPr>
        <w:rPr>
          <w:rFonts w:ascii="Arial" w:hAnsi="Arial" w:cs="Arial"/>
        </w:rPr>
      </w:pPr>
    </w:p>
    <w:p w14:paraId="7706D6C7" w14:textId="77777777" w:rsidR="00C761EB" w:rsidRDefault="00C761EB" w:rsidP="00703992">
      <w:pPr>
        <w:rPr>
          <w:rFonts w:ascii="Arial" w:hAnsi="Arial" w:cs="Arial"/>
        </w:rPr>
        <w:sectPr w:rsidR="00C761EB" w:rsidSect="001E0557">
          <w:footerReference w:type="even" r:id="rId11"/>
          <w:footerReference w:type="default" r:id="rId12"/>
          <w:pgSz w:w="12240" w:h="15840"/>
          <w:pgMar w:top="1440" w:right="1800" w:bottom="1440" w:left="1800" w:header="720" w:footer="720" w:gutter="0"/>
          <w:cols w:space="720"/>
          <w:titlePg/>
          <w:docGrid w:linePitch="360"/>
        </w:sectPr>
      </w:pPr>
    </w:p>
    <w:p w14:paraId="5C6A7E36" w14:textId="77777777" w:rsidR="001A02DD" w:rsidRPr="003278FA" w:rsidRDefault="001A02DD" w:rsidP="00703992">
      <w:pPr>
        <w:rPr>
          <w:rFonts w:ascii="Arial" w:hAnsi="Arial" w:cs="Arial"/>
        </w:rPr>
      </w:pPr>
      <w:r>
        <w:rPr>
          <w:rFonts w:ascii="Arial" w:hAnsi="Arial" w:cs="Arial"/>
        </w:rPr>
        <w:lastRenderedPageBreak/>
        <w:t xml:space="preserve">Traditional Undergraduate </w:t>
      </w:r>
      <w:r w:rsidR="00302AE2">
        <w:rPr>
          <w:rFonts w:ascii="Arial" w:hAnsi="Arial" w:cs="Arial"/>
        </w:rPr>
        <w:t xml:space="preserve">Preparation </w:t>
      </w:r>
      <w:r>
        <w:rPr>
          <w:rFonts w:ascii="Arial" w:hAnsi="Arial" w:cs="Arial"/>
        </w:rPr>
        <w:t>Route</w:t>
      </w:r>
      <w:r w:rsidR="00A7075B">
        <w:rPr>
          <w:rFonts w:ascii="Arial" w:hAnsi="Arial" w:cs="Arial"/>
        </w:rPr>
        <w:t xml:space="preserve"> </w:t>
      </w:r>
    </w:p>
    <w:tbl>
      <w:tblPr>
        <w:tblStyle w:val="TableGrid"/>
        <w:tblW w:w="135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08"/>
        <w:gridCol w:w="1969"/>
        <w:gridCol w:w="2378"/>
        <w:gridCol w:w="2726"/>
        <w:gridCol w:w="2529"/>
        <w:gridCol w:w="1783"/>
      </w:tblGrid>
      <w:tr w:rsidR="00DC0294" w:rsidRPr="00A04BF9" w14:paraId="652AD67A" w14:textId="77777777" w:rsidTr="0095725C">
        <w:trPr>
          <w:jc w:val="center"/>
        </w:trPr>
        <w:tc>
          <w:tcPr>
            <w:tcW w:w="2208" w:type="dxa"/>
            <w:shd w:val="clear" w:color="auto" w:fill="auto"/>
            <w:vAlign w:val="center"/>
          </w:tcPr>
          <w:p w14:paraId="7C78C970" w14:textId="77777777" w:rsidR="00DC0294" w:rsidRPr="00A04BF9" w:rsidRDefault="00DC0294" w:rsidP="00C22150">
            <w:pPr>
              <w:jc w:val="center"/>
              <w:rPr>
                <w:rFonts w:ascii="Arial" w:hAnsi="Arial" w:cs="Arial"/>
                <w:b/>
                <w:sz w:val="18"/>
                <w:szCs w:val="18"/>
              </w:rPr>
            </w:pPr>
            <w:r w:rsidRPr="00A04BF9">
              <w:rPr>
                <w:rFonts w:ascii="Arial" w:hAnsi="Arial" w:cs="Arial"/>
                <w:b/>
                <w:sz w:val="18"/>
                <w:szCs w:val="18"/>
              </w:rPr>
              <w:t>Entry to UT</w:t>
            </w:r>
            <w:r w:rsidR="00440173">
              <w:rPr>
                <w:rFonts w:ascii="Arial" w:hAnsi="Arial" w:cs="Arial"/>
                <w:b/>
                <w:sz w:val="18"/>
                <w:szCs w:val="18"/>
              </w:rPr>
              <w:t xml:space="preserve"> (Education)</w:t>
            </w:r>
          </w:p>
        </w:tc>
        <w:tc>
          <w:tcPr>
            <w:tcW w:w="1969" w:type="dxa"/>
            <w:tcBorders>
              <w:bottom w:val="single" w:sz="12" w:space="0" w:color="auto"/>
            </w:tcBorders>
            <w:shd w:val="clear" w:color="auto" w:fill="auto"/>
            <w:vAlign w:val="center"/>
          </w:tcPr>
          <w:p w14:paraId="40D4B623" w14:textId="77777777" w:rsidR="00DC0294" w:rsidRPr="00A04BF9" w:rsidRDefault="00DC0294" w:rsidP="00C22150">
            <w:pPr>
              <w:jc w:val="center"/>
              <w:rPr>
                <w:rFonts w:ascii="Arial" w:hAnsi="Arial" w:cs="Arial"/>
                <w:b/>
                <w:sz w:val="18"/>
                <w:szCs w:val="18"/>
              </w:rPr>
            </w:pPr>
            <w:r w:rsidRPr="00A04BF9">
              <w:rPr>
                <w:rFonts w:ascii="Arial" w:hAnsi="Arial" w:cs="Arial"/>
                <w:b/>
                <w:sz w:val="18"/>
                <w:szCs w:val="18"/>
              </w:rPr>
              <w:t>Entry to Professional Ed.</w:t>
            </w:r>
          </w:p>
        </w:tc>
        <w:tc>
          <w:tcPr>
            <w:tcW w:w="2378" w:type="dxa"/>
            <w:tcBorders>
              <w:bottom w:val="single" w:sz="12" w:space="0" w:color="auto"/>
            </w:tcBorders>
            <w:shd w:val="clear" w:color="auto" w:fill="auto"/>
            <w:vAlign w:val="center"/>
          </w:tcPr>
          <w:p w14:paraId="3B5C3EA6" w14:textId="77777777" w:rsidR="00DC0294" w:rsidRPr="00A04BF9" w:rsidRDefault="00DC0294" w:rsidP="00C22150">
            <w:pPr>
              <w:jc w:val="center"/>
              <w:rPr>
                <w:rFonts w:ascii="Arial" w:hAnsi="Arial" w:cs="Arial"/>
                <w:b/>
                <w:sz w:val="18"/>
                <w:szCs w:val="18"/>
              </w:rPr>
            </w:pPr>
            <w:r w:rsidRPr="00A04BF9">
              <w:rPr>
                <w:rFonts w:ascii="Arial" w:hAnsi="Arial" w:cs="Arial"/>
                <w:b/>
                <w:sz w:val="18"/>
                <w:szCs w:val="18"/>
              </w:rPr>
              <w:t>Student Teaching Eligibility</w:t>
            </w:r>
          </w:p>
        </w:tc>
        <w:tc>
          <w:tcPr>
            <w:tcW w:w="2726" w:type="dxa"/>
            <w:shd w:val="clear" w:color="auto" w:fill="auto"/>
            <w:vAlign w:val="center"/>
          </w:tcPr>
          <w:p w14:paraId="5CDC294A" w14:textId="77777777" w:rsidR="00DC0294" w:rsidRPr="00A04BF9" w:rsidRDefault="00DC0294" w:rsidP="00C22150">
            <w:pPr>
              <w:jc w:val="center"/>
              <w:rPr>
                <w:rFonts w:ascii="Arial" w:hAnsi="Arial" w:cs="Arial"/>
                <w:b/>
                <w:sz w:val="18"/>
                <w:szCs w:val="18"/>
              </w:rPr>
            </w:pPr>
            <w:r w:rsidRPr="00A04BF9">
              <w:rPr>
                <w:rFonts w:ascii="Arial" w:hAnsi="Arial" w:cs="Arial"/>
                <w:b/>
                <w:sz w:val="18"/>
                <w:szCs w:val="18"/>
              </w:rPr>
              <w:t>Graduation</w:t>
            </w:r>
          </w:p>
        </w:tc>
        <w:tc>
          <w:tcPr>
            <w:tcW w:w="2529" w:type="dxa"/>
            <w:tcBorders>
              <w:bottom w:val="single" w:sz="12" w:space="0" w:color="auto"/>
            </w:tcBorders>
            <w:shd w:val="clear" w:color="auto" w:fill="auto"/>
            <w:vAlign w:val="center"/>
          </w:tcPr>
          <w:p w14:paraId="0528E490" w14:textId="77777777" w:rsidR="00DC0294" w:rsidRPr="00A04BF9" w:rsidRDefault="00DC0294" w:rsidP="00AE3E1F">
            <w:pPr>
              <w:jc w:val="center"/>
              <w:rPr>
                <w:rFonts w:ascii="Arial" w:hAnsi="Arial" w:cs="Arial"/>
                <w:b/>
                <w:sz w:val="18"/>
                <w:szCs w:val="18"/>
              </w:rPr>
            </w:pPr>
            <w:r w:rsidRPr="00A04BF9">
              <w:rPr>
                <w:rFonts w:ascii="Arial" w:hAnsi="Arial" w:cs="Arial"/>
                <w:b/>
                <w:sz w:val="18"/>
                <w:szCs w:val="18"/>
              </w:rPr>
              <w:t>Recommendation for Licensure</w:t>
            </w:r>
          </w:p>
        </w:tc>
        <w:tc>
          <w:tcPr>
            <w:tcW w:w="1783" w:type="dxa"/>
            <w:shd w:val="clear" w:color="auto" w:fill="auto"/>
            <w:vAlign w:val="center"/>
          </w:tcPr>
          <w:p w14:paraId="0CD51247" w14:textId="77777777" w:rsidR="00DC0294" w:rsidRPr="00A04BF9" w:rsidRDefault="00DC0294" w:rsidP="00C22150">
            <w:pPr>
              <w:jc w:val="center"/>
              <w:rPr>
                <w:rFonts w:ascii="Arial" w:hAnsi="Arial" w:cs="Arial"/>
                <w:b/>
                <w:sz w:val="18"/>
                <w:szCs w:val="18"/>
              </w:rPr>
            </w:pPr>
            <w:r w:rsidRPr="00A04BF9">
              <w:rPr>
                <w:rFonts w:ascii="Arial" w:hAnsi="Arial" w:cs="Arial"/>
                <w:b/>
                <w:sz w:val="18"/>
                <w:szCs w:val="18"/>
              </w:rPr>
              <w:t>Professional  Licensure</w:t>
            </w:r>
          </w:p>
        </w:tc>
      </w:tr>
      <w:tr w:rsidR="00DC0294" w:rsidRPr="00957FF6" w14:paraId="358DF1E3" w14:textId="77777777" w:rsidTr="0095725C">
        <w:trPr>
          <w:jc w:val="center"/>
        </w:trPr>
        <w:tc>
          <w:tcPr>
            <w:tcW w:w="2208" w:type="dxa"/>
            <w:shd w:val="clear" w:color="auto" w:fill="auto"/>
            <w:vAlign w:val="center"/>
          </w:tcPr>
          <w:p w14:paraId="3772F85D" w14:textId="77777777" w:rsidR="00DC0294" w:rsidRPr="00957FF6" w:rsidRDefault="00DC0294" w:rsidP="00C22150">
            <w:pPr>
              <w:rPr>
                <w:rFonts w:ascii="Arial" w:hAnsi="Arial" w:cs="Arial"/>
                <w:sz w:val="18"/>
                <w:szCs w:val="18"/>
              </w:rPr>
            </w:pPr>
            <w:r w:rsidRPr="00957FF6">
              <w:rPr>
                <w:rFonts w:ascii="Arial" w:hAnsi="Arial" w:cs="Arial"/>
                <w:sz w:val="18"/>
                <w:szCs w:val="18"/>
              </w:rPr>
              <w:t>high school diploma / general education development (GED) diploma</w:t>
            </w:r>
          </w:p>
        </w:tc>
        <w:tc>
          <w:tcPr>
            <w:tcW w:w="1969" w:type="dxa"/>
            <w:shd w:val="clear" w:color="auto" w:fill="FFFFCC"/>
            <w:vAlign w:val="center"/>
          </w:tcPr>
          <w:p w14:paraId="50AECCCB"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Core Courses</w:t>
            </w:r>
          </w:p>
          <w:p w14:paraId="5CF36CBF" w14:textId="77777777" w:rsidR="00DC0294" w:rsidRPr="00957FF6" w:rsidRDefault="00DC0294" w:rsidP="00C22150">
            <w:pPr>
              <w:jc w:val="center"/>
              <w:rPr>
                <w:rFonts w:ascii="Arial" w:hAnsi="Arial" w:cs="Arial"/>
                <w:sz w:val="18"/>
                <w:szCs w:val="18"/>
              </w:rPr>
            </w:pPr>
          </w:p>
        </w:tc>
        <w:tc>
          <w:tcPr>
            <w:tcW w:w="2378" w:type="dxa"/>
            <w:tcBorders>
              <w:bottom w:val="single" w:sz="12" w:space="0" w:color="auto"/>
            </w:tcBorders>
            <w:shd w:val="clear" w:color="auto" w:fill="FFFFCC"/>
            <w:vAlign w:val="center"/>
          </w:tcPr>
          <w:p w14:paraId="019FD5E6"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Completion of 90% credits or minimum 100</w:t>
            </w:r>
            <w:r w:rsidR="00906D0D">
              <w:rPr>
                <w:rFonts w:ascii="Arial" w:hAnsi="Arial" w:cs="Arial"/>
                <w:sz w:val="18"/>
                <w:szCs w:val="18"/>
              </w:rPr>
              <w:t>, including pre-professional courses</w:t>
            </w:r>
          </w:p>
        </w:tc>
        <w:tc>
          <w:tcPr>
            <w:tcW w:w="2726" w:type="dxa"/>
            <w:tcBorders>
              <w:bottom w:val="single" w:sz="12" w:space="0" w:color="auto"/>
            </w:tcBorders>
            <w:shd w:val="clear" w:color="auto" w:fill="auto"/>
            <w:vAlign w:val="center"/>
          </w:tcPr>
          <w:p w14:paraId="6BDD8B5B"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Completion of all course work</w:t>
            </w:r>
          </w:p>
        </w:tc>
        <w:tc>
          <w:tcPr>
            <w:tcW w:w="2529" w:type="dxa"/>
            <w:tcBorders>
              <w:bottom w:val="single" w:sz="12" w:space="0" w:color="auto"/>
            </w:tcBorders>
            <w:shd w:val="clear" w:color="auto" w:fill="auto"/>
            <w:vAlign w:val="center"/>
          </w:tcPr>
          <w:p w14:paraId="2D3801BF" w14:textId="77777777" w:rsidR="00DC0294" w:rsidRPr="00957FF6" w:rsidRDefault="00DC0294" w:rsidP="00C22150">
            <w:pPr>
              <w:jc w:val="center"/>
              <w:rPr>
                <w:rFonts w:ascii="Arial" w:hAnsi="Arial" w:cs="Arial"/>
                <w:sz w:val="18"/>
                <w:szCs w:val="18"/>
                <w:highlight w:val="yellow"/>
              </w:rPr>
            </w:pPr>
            <w:r w:rsidRPr="00957FF6">
              <w:rPr>
                <w:rFonts w:ascii="Arial" w:hAnsi="Arial" w:cs="Arial"/>
                <w:sz w:val="18"/>
                <w:szCs w:val="18"/>
              </w:rPr>
              <w:t>Pass Student Teaching</w:t>
            </w:r>
          </w:p>
        </w:tc>
        <w:tc>
          <w:tcPr>
            <w:tcW w:w="1783" w:type="dxa"/>
            <w:tcBorders>
              <w:bottom w:val="single" w:sz="12" w:space="0" w:color="auto"/>
            </w:tcBorders>
            <w:shd w:val="clear" w:color="auto" w:fill="auto"/>
            <w:vAlign w:val="center"/>
          </w:tcPr>
          <w:p w14:paraId="58A7B9C0"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Entry year program (OH)</w:t>
            </w:r>
          </w:p>
        </w:tc>
      </w:tr>
      <w:tr w:rsidR="00DC0294" w:rsidRPr="00957FF6" w14:paraId="47A5F939" w14:textId="77777777" w:rsidTr="0095725C">
        <w:trPr>
          <w:trHeight w:val="345"/>
          <w:jc w:val="center"/>
        </w:trPr>
        <w:tc>
          <w:tcPr>
            <w:tcW w:w="2208" w:type="dxa"/>
            <w:vMerge w:val="restart"/>
            <w:shd w:val="clear" w:color="auto" w:fill="auto"/>
            <w:vAlign w:val="center"/>
          </w:tcPr>
          <w:p w14:paraId="218563F7" w14:textId="77777777" w:rsidR="00DC0294" w:rsidRPr="00957FF6" w:rsidRDefault="00DC0294" w:rsidP="00C22150">
            <w:pPr>
              <w:rPr>
                <w:rFonts w:ascii="Arial" w:hAnsi="Arial" w:cs="Arial"/>
                <w:sz w:val="18"/>
                <w:szCs w:val="18"/>
              </w:rPr>
            </w:pPr>
            <w:r w:rsidRPr="00957FF6">
              <w:rPr>
                <w:rFonts w:ascii="Arial" w:hAnsi="Arial" w:cs="Arial"/>
                <w:sz w:val="18"/>
                <w:szCs w:val="18"/>
              </w:rPr>
              <w:t xml:space="preserve">ACT  test scores &gt;= </w:t>
            </w:r>
            <w:r w:rsidR="00440173">
              <w:rPr>
                <w:rFonts w:ascii="Arial" w:hAnsi="Arial" w:cs="Arial"/>
                <w:sz w:val="18"/>
                <w:szCs w:val="18"/>
              </w:rPr>
              <w:t>21</w:t>
            </w:r>
          </w:p>
          <w:p w14:paraId="1558ADAF" w14:textId="77777777" w:rsidR="00DC0294" w:rsidRPr="00957FF6" w:rsidRDefault="00DC0294" w:rsidP="00C22150">
            <w:pPr>
              <w:rPr>
                <w:rFonts w:ascii="Arial" w:hAnsi="Arial" w:cs="Arial"/>
                <w:sz w:val="18"/>
                <w:szCs w:val="18"/>
              </w:rPr>
            </w:pPr>
            <w:r w:rsidRPr="00957FF6">
              <w:rPr>
                <w:rFonts w:ascii="Arial" w:hAnsi="Arial" w:cs="Arial"/>
                <w:sz w:val="18"/>
                <w:szCs w:val="18"/>
              </w:rPr>
              <w:t>or</w:t>
            </w:r>
          </w:p>
          <w:p w14:paraId="060BD9D6" w14:textId="77777777" w:rsidR="00DC0294" w:rsidRPr="00957FF6" w:rsidRDefault="00DC0294" w:rsidP="00C22150">
            <w:pPr>
              <w:rPr>
                <w:rFonts w:ascii="Arial" w:hAnsi="Arial" w:cs="Arial"/>
                <w:sz w:val="18"/>
                <w:szCs w:val="18"/>
              </w:rPr>
            </w:pPr>
            <w:r w:rsidRPr="00957FF6">
              <w:rPr>
                <w:rFonts w:ascii="Arial" w:hAnsi="Arial" w:cs="Arial"/>
                <w:sz w:val="18"/>
                <w:szCs w:val="18"/>
              </w:rPr>
              <w:t>SAT test scores</w:t>
            </w:r>
          </w:p>
          <w:p w14:paraId="0FB09041" w14:textId="77777777" w:rsidR="00DC0294" w:rsidRPr="00957FF6" w:rsidRDefault="00DC0294" w:rsidP="00C22150">
            <w:pPr>
              <w:rPr>
                <w:rFonts w:ascii="Arial" w:hAnsi="Arial" w:cs="Arial"/>
                <w:sz w:val="18"/>
                <w:szCs w:val="18"/>
              </w:rPr>
            </w:pPr>
            <w:r w:rsidRPr="00957FF6">
              <w:rPr>
                <w:rFonts w:ascii="Arial" w:hAnsi="Arial" w:cs="Arial"/>
                <w:sz w:val="18"/>
                <w:szCs w:val="18"/>
              </w:rPr>
              <w:t>(Math &gt;= 900 and Reading &gt;= 900)</w:t>
            </w:r>
          </w:p>
        </w:tc>
        <w:tc>
          <w:tcPr>
            <w:tcW w:w="1969" w:type="dxa"/>
            <w:tcBorders>
              <w:bottom w:val="single" w:sz="12" w:space="0" w:color="auto"/>
            </w:tcBorders>
            <w:shd w:val="clear" w:color="auto" w:fill="FFFFCC"/>
            <w:vAlign w:val="center"/>
          </w:tcPr>
          <w:p w14:paraId="039AD938"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Comp II</w:t>
            </w:r>
          </w:p>
          <w:p w14:paraId="668BF762"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(&amp; Comp I if required)</w:t>
            </w:r>
          </w:p>
          <w:p w14:paraId="229E53BA" w14:textId="77777777" w:rsidR="00DC0294" w:rsidRPr="00957FF6" w:rsidRDefault="00DC0294" w:rsidP="00C22150">
            <w:pPr>
              <w:jc w:val="center"/>
              <w:rPr>
                <w:rFonts w:ascii="Arial" w:hAnsi="Arial" w:cs="Arial"/>
                <w:sz w:val="18"/>
                <w:szCs w:val="18"/>
              </w:rPr>
            </w:pPr>
          </w:p>
        </w:tc>
        <w:tc>
          <w:tcPr>
            <w:tcW w:w="2378" w:type="dxa"/>
            <w:shd w:val="clear" w:color="auto" w:fill="FFFFCC"/>
            <w:vAlign w:val="center"/>
          </w:tcPr>
          <w:p w14:paraId="2EFEDA57"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TSOC requirement</w:t>
            </w:r>
          </w:p>
        </w:tc>
        <w:tc>
          <w:tcPr>
            <w:tcW w:w="2726" w:type="dxa"/>
            <w:vMerge w:val="restart"/>
            <w:shd w:val="clear" w:color="auto" w:fill="FFFFCC"/>
            <w:vAlign w:val="center"/>
          </w:tcPr>
          <w:p w14:paraId="020B184C" w14:textId="77777777" w:rsidR="00004914" w:rsidRDefault="00DC0294" w:rsidP="00C22150">
            <w:pPr>
              <w:jc w:val="center"/>
              <w:rPr>
                <w:rFonts w:ascii="Arial" w:hAnsi="Arial" w:cs="Arial"/>
                <w:sz w:val="18"/>
                <w:szCs w:val="18"/>
              </w:rPr>
            </w:pPr>
            <w:r>
              <w:rPr>
                <w:rFonts w:ascii="Arial" w:hAnsi="Arial" w:cs="Arial"/>
                <w:sz w:val="18"/>
                <w:szCs w:val="18"/>
              </w:rPr>
              <w:t xml:space="preserve">Student Teaching Portfolio </w:t>
            </w:r>
          </w:p>
          <w:p w14:paraId="7EAFC32B" w14:textId="77777777" w:rsidR="00004914" w:rsidRDefault="00004914" w:rsidP="00C22150">
            <w:pPr>
              <w:jc w:val="center"/>
              <w:rPr>
                <w:rFonts w:ascii="Arial" w:hAnsi="Arial" w:cs="Arial"/>
                <w:sz w:val="18"/>
                <w:szCs w:val="18"/>
              </w:rPr>
            </w:pPr>
          </w:p>
          <w:p w14:paraId="37DF453B" w14:textId="77777777" w:rsidR="00DC0294" w:rsidRDefault="00DC0294" w:rsidP="00C22150">
            <w:pPr>
              <w:jc w:val="center"/>
              <w:rPr>
                <w:rFonts w:ascii="Arial" w:hAnsi="Arial" w:cs="Arial"/>
                <w:sz w:val="18"/>
                <w:szCs w:val="18"/>
              </w:rPr>
            </w:pPr>
            <w:r>
              <w:rPr>
                <w:rFonts w:ascii="Arial" w:hAnsi="Arial" w:cs="Arial"/>
                <w:sz w:val="18"/>
                <w:szCs w:val="18"/>
              </w:rPr>
              <w:t>T</w:t>
            </w:r>
            <w:r w:rsidR="003D72D8">
              <w:rPr>
                <w:rFonts w:ascii="Arial" w:hAnsi="Arial" w:cs="Arial"/>
                <w:sz w:val="18"/>
                <w:szCs w:val="18"/>
              </w:rPr>
              <w:t xml:space="preserve">ask </w:t>
            </w:r>
            <w:r>
              <w:rPr>
                <w:rFonts w:ascii="Arial" w:hAnsi="Arial" w:cs="Arial"/>
                <w:sz w:val="18"/>
                <w:szCs w:val="18"/>
              </w:rPr>
              <w:t xml:space="preserve">1: </w:t>
            </w:r>
            <w:r w:rsidR="003D72D8">
              <w:rPr>
                <w:rFonts w:ascii="Arial" w:hAnsi="Arial" w:cs="Arial"/>
                <w:sz w:val="18"/>
                <w:szCs w:val="18"/>
              </w:rPr>
              <w:t>Planning for Instruction and Assessment</w:t>
            </w:r>
          </w:p>
          <w:p w14:paraId="0B6FB58A" w14:textId="77777777" w:rsidR="00DC0294" w:rsidRDefault="00DC0294" w:rsidP="00004914">
            <w:pPr>
              <w:jc w:val="center"/>
              <w:rPr>
                <w:rFonts w:ascii="Arial" w:hAnsi="Arial" w:cs="Arial"/>
                <w:sz w:val="18"/>
                <w:szCs w:val="18"/>
              </w:rPr>
            </w:pPr>
            <w:r>
              <w:rPr>
                <w:rFonts w:ascii="Arial" w:hAnsi="Arial" w:cs="Arial"/>
                <w:sz w:val="18"/>
                <w:szCs w:val="18"/>
              </w:rPr>
              <w:t>Ta</w:t>
            </w:r>
            <w:r w:rsidR="003D72D8">
              <w:rPr>
                <w:rFonts w:ascii="Arial" w:hAnsi="Arial" w:cs="Arial"/>
                <w:sz w:val="18"/>
                <w:szCs w:val="18"/>
              </w:rPr>
              <w:t>sk</w:t>
            </w:r>
            <w:r>
              <w:rPr>
                <w:rFonts w:ascii="Arial" w:hAnsi="Arial" w:cs="Arial"/>
                <w:sz w:val="18"/>
                <w:szCs w:val="18"/>
              </w:rPr>
              <w:t xml:space="preserve"> 2: </w:t>
            </w:r>
            <w:r w:rsidR="003D72D8">
              <w:rPr>
                <w:rFonts w:ascii="Arial" w:hAnsi="Arial" w:cs="Arial"/>
                <w:sz w:val="18"/>
                <w:szCs w:val="18"/>
              </w:rPr>
              <w:t>Instructing and Engaging Students in Learning</w:t>
            </w:r>
          </w:p>
          <w:p w14:paraId="57941F16" w14:textId="77777777" w:rsidR="00DC0294" w:rsidRDefault="00DC0294" w:rsidP="00C22150">
            <w:pPr>
              <w:jc w:val="center"/>
              <w:rPr>
                <w:rFonts w:ascii="Arial" w:hAnsi="Arial" w:cs="Arial"/>
                <w:sz w:val="18"/>
                <w:szCs w:val="18"/>
              </w:rPr>
            </w:pPr>
            <w:r>
              <w:rPr>
                <w:rFonts w:ascii="Arial" w:hAnsi="Arial" w:cs="Arial"/>
                <w:sz w:val="18"/>
                <w:szCs w:val="18"/>
              </w:rPr>
              <w:t>Ta</w:t>
            </w:r>
            <w:r w:rsidR="003D72D8">
              <w:rPr>
                <w:rFonts w:ascii="Arial" w:hAnsi="Arial" w:cs="Arial"/>
                <w:sz w:val="18"/>
                <w:szCs w:val="18"/>
              </w:rPr>
              <w:t>sk</w:t>
            </w:r>
            <w:r>
              <w:rPr>
                <w:rFonts w:ascii="Arial" w:hAnsi="Arial" w:cs="Arial"/>
                <w:sz w:val="18"/>
                <w:szCs w:val="18"/>
              </w:rPr>
              <w:t xml:space="preserve"> 3</w:t>
            </w:r>
            <w:r w:rsidR="00004914">
              <w:rPr>
                <w:rFonts w:ascii="Arial" w:hAnsi="Arial" w:cs="Arial"/>
                <w:sz w:val="18"/>
                <w:szCs w:val="18"/>
              </w:rPr>
              <w:t>:</w:t>
            </w:r>
            <w:r>
              <w:rPr>
                <w:rFonts w:ascii="Arial" w:hAnsi="Arial" w:cs="Arial"/>
                <w:sz w:val="18"/>
                <w:szCs w:val="18"/>
              </w:rPr>
              <w:t xml:space="preserve"> </w:t>
            </w:r>
            <w:r w:rsidR="003D72D8">
              <w:rPr>
                <w:rFonts w:ascii="Arial" w:hAnsi="Arial" w:cs="Arial"/>
                <w:sz w:val="18"/>
                <w:szCs w:val="18"/>
              </w:rPr>
              <w:t>Assessing Student Learning</w:t>
            </w:r>
          </w:p>
          <w:p w14:paraId="6879726B" w14:textId="77777777" w:rsidR="00DC0294" w:rsidRPr="00957FF6" w:rsidRDefault="00DC0294" w:rsidP="003D72D8">
            <w:pPr>
              <w:jc w:val="center"/>
              <w:rPr>
                <w:rFonts w:ascii="Arial" w:hAnsi="Arial" w:cs="Arial"/>
                <w:sz w:val="18"/>
                <w:szCs w:val="18"/>
              </w:rPr>
            </w:pPr>
          </w:p>
        </w:tc>
        <w:tc>
          <w:tcPr>
            <w:tcW w:w="2529" w:type="dxa"/>
            <w:shd w:val="clear" w:color="auto" w:fill="FFFFCC"/>
            <w:vAlign w:val="center"/>
          </w:tcPr>
          <w:p w14:paraId="16277480" w14:textId="77777777" w:rsidR="00DC0294" w:rsidRDefault="003D72D8" w:rsidP="00C22150">
            <w:pPr>
              <w:jc w:val="center"/>
              <w:rPr>
                <w:rFonts w:ascii="Arial" w:hAnsi="Arial" w:cs="Arial"/>
                <w:sz w:val="18"/>
                <w:szCs w:val="18"/>
              </w:rPr>
            </w:pPr>
            <w:r>
              <w:rPr>
                <w:rFonts w:ascii="Arial" w:hAnsi="Arial" w:cs="Arial"/>
                <w:sz w:val="18"/>
                <w:szCs w:val="18"/>
              </w:rPr>
              <w:t>Ohio Assessments for Educators</w:t>
            </w:r>
            <w:r w:rsidR="00DC0294" w:rsidRPr="00957FF6">
              <w:rPr>
                <w:rFonts w:ascii="Arial" w:hAnsi="Arial" w:cs="Arial"/>
                <w:sz w:val="18"/>
                <w:szCs w:val="18"/>
              </w:rPr>
              <w:t xml:space="preserve"> </w:t>
            </w:r>
            <w:r w:rsidR="00C23F1D">
              <w:rPr>
                <w:rFonts w:ascii="Arial" w:hAnsi="Arial" w:cs="Arial"/>
                <w:sz w:val="18"/>
                <w:szCs w:val="18"/>
              </w:rPr>
              <w:t>Pedagogy Test</w:t>
            </w:r>
          </w:p>
          <w:p w14:paraId="02AD0F1F" w14:textId="77777777" w:rsidR="00DC0294" w:rsidRDefault="00DC0294" w:rsidP="00C22150">
            <w:pPr>
              <w:jc w:val="center"/>
              <w:rPr>
                <w:rFonts w:ascii="Arial" w:hAnsi="Arial" w:cs="Arial"/>
                <w:sz w:val="18"/>
                <w:szCs w:val="18"/>
              </w:rPr>
            </w:pPr>
            <w:r>
              <w:rPr>
                <w:rFonts w:ascii="Arial" w:hAnsi="Arial" w:cs="Arial"/>
                <w:sz w:val="18"/>
                <w:szCs w:val="18"/>
              </w:rPr>
              <w:t>(&amp; other SPA requirements)</w:t>
            </w:r>
          </w:p>
          <w:p w14:paraId="4429C9B7" w14:textId="77777777" w:rsidR="00DC0294" w:rsidRPr="00957FF6" w:rsidRDefault="00DC0294" w:rsidP="0095725C">
            <w:pPr>
              <w:rPr>
                <w:rFonts w:ascii="Arial" w:hAnsi="Arial" w:cs="Arial"/>
                <w:sz w:val="18"/>
                <w:szCs w:val="18"/>
              </w:rPr>
            </w:pPr>
          </w:p>
        </w:tc>
        <w:tc>
          <w:tcPr>
            <w:tcW w:w="1783" w:type="dxa"/>
            <w:tcBorders>
              <w:bottom w:val="single" w:sz="12" w:space="0" w:color="auto"/>
            </w:tcBorders>
            <w:shd w:val="clear" w:color="auto" w:fill="D6E3BC" w:themeFill="accent3" w:themeFillTint="66"/>
            <w:vAlign w:val="center"/>
          </w:tcPr>
          <w:p w14:paraId="122C46D4" w14:textId="77777777" w:rsidR="00DC0294" w:rsidRPr="00957FF6" w:rsidRDefault="00DC0294" w:rsidP="00C54CDD">
            <w:pPr>
              <w:jc w:val="center"/>
              <w:rPr>
                <w:rFonts w:ascii="Arial" w:hAnsi="Arial" w:cs="Arial"/>
                <w:sz w:val="18"/>
                <w:szCs w:val="18"/>
              </w:rPr>
            </w:pPr>
            <w:r>
              <w:rPr>
                <w:rFonts w:ascii="Arial" w:hAnsi="Arial" w:cs="Arial"/>
                <w:sz w:val="18"/>
                <w:szCs w:val="18"/>
              </w:rPr>
              <w:t xml:space="preserve"> </w:t>
            </w:r>
            <w:r w:rsidR="00C54CDD">
              <w:rPr>
                <w:rFonts w:ascii="Arial" w:hAnsi="Arial" w:cs="Arial"/>
                <w:sz w:val="18"/>
                <w:szCs w:val="18"/>
              </w:rPr>
              <w:t>Ohio Residency Requirements</w:t>
            </w:r>
          </w:p>
        </w:tc>
      </w:tr>
      <w:tr w:rsidR="00DC0294" w:rsidRPr="00957FF6" w14:paraId="0A2B366D" w14:textId="77777777" w:rsidTr="0095725C">
        <w:trPr>
          <w:trHeight w:val="462"/>
          <w:jc w:val="center"/>
        </w:trPr>
        <w:tc>
          <w:tcPr>
            <w:tcW w:w="2208" w:type="dxa"/>
            <w:vMerge/>
            <w:shd w:val="clear" w:color="auto" w:fill="auto"/>
            <w:vAlign w:val="center"/>
          </w:tcPr>
          <w:p w14:paraId="4556E11D" w14:textId="77777777" w:rsidR="00DC0294" w:rsidRPr="00957FF6" w:rsidRDefault="00DC0294" w:rsidP="00C22150">
            <w:pPr>
              <w:rPr>
                <w:rFonts w:ascii="Arial" w:hAnsi="Arial" w:cs="Arial"/>
                <w:sz w:val="18"/>
                <w:szCs w:val="18"/>
              </w:rPr>
            </w:pPr>
          </w:p>
        </w:tc>
        <w:tc>
          <w:tcPr>
            <w:tcW w:w="1969" w:type="dxa"/>
            <w:tcBorders>
              <w:bottom w:val="single" w:sz="12" w:space="0" w:color="auto"/>
            </w:tcBorders>
            <w:shd w:val="clear" w:color="auto" w:fill="FFFFCC"/>
            <w:vAlign w:val="center"/>
          </w:tcPr>
          <w:p w14:paraId="3106F478"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Math Requirement</w:t>
            </w:r>
          </w:p>
          <w:p w14:paraId="72DD7EC0" w14:textId="77777777" w:rsidR="00DC0294" w:rsidRPr="00957FF6" w:rsidRDefault="00DC0294" w:rsidP="00C22150">
            <w:pPr>
              <w:jc w:val="center"/>
              <w:rPr>
                <w:rFonts w:ascii="Arial" w:hAnsi="Arial" w:cs="Arial"/>
                <w:sz w:val="18"/>
                <w:szCs w:val="18"/>
              </w:rPr>
            </w:pPr>
          </w:p>
        </w:tc>
        <w:tc>
          <w:tcPr>
            <w:tcW w:w="2378" w:type="dxa"/>
            <w:shd w:val="clear" w:color="auto" w:fill="FFFFCC"/>
            <w:vAlign w:val="center"/>
          </w:tcPr>
          <w:p w14:paraId="36547FD1"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EDP Requirement</w:t>
            </w:r>
          </w:p>
        </w:tc>
        <w:tc>
          <w:tcPr>
            <w:tcW w:w="2726" w:type="dxa"/>
            <w:vMerge/>
            <w:shd w:val="clear" w:color="auto" w:fill="FFFFCC"/>
            <w:vAlign w:val="center"/>
          </w:tcPr>
          <w:p w14:paraId="62B83656" w14:textId="77777777" w:rsidR="00DC0294" w:rsidRPr="00957FF6" w:rsidRDefault="00DC0294" w:rsidP="00C22150">
            <w:pPr>
              <w:jc w:val="center"/>
              <w:rPr>
                <w:rFonts w:ascii="Arial" w:hAnsi="Arial" w:cs="Arial"/>
                <w:sz w:val="18"/>
                <w:szCs w:val="18"/>
              </w:rPr>
            </w:pPr>
          </w:p>
        </w:tc>
        <w:tc>
          <w:tcPr>
            <w:tcW w:w="2529" w:type="dxa"/>
            <w:tcBorders>
              <w:bottom w:val="single" w:sz="12" w:space="0" w:color="auto"/>
            </w:tcBorders>
            <w:shd w:val="clear" w:color="auto" w:fill="FFFFCC"/>
            <w:vAlign w:val="center"/>
          </w:tcPr>
          <w:p w14:paraId="50097109" w14:textId="77777777" w:rsidR="00DC0294" w:rsidRDefault="00DC0294" w:rsidP="00C22150">
            <w:pPr>
              <w:jc w:val="center"/>
              <w:rPr>
                <w:rFonts w:ascii="Arial" w:hAnsi="Arial" w:cs="Arial"/>
                <w:sz w:val="18"/>
                <w:szCs w:val="18"/>
              </w:rPr>
            </w:pPr>
            <w:r>
              <w:rPr>
                <w:rFonts w:ascii="Arial" w:hAnsi="Arial" w:cs="Arial"/>
                <w:sz w:val="18"/>
                <w:szCs w:val="18"/>
              </w:rPr>
              <w:t xml:space="preserve"> </w:t>
            </w:r>
            <w:r w:rsidR="003D72D8">
              <w:rPr>
                <w:rFonts w:ascii="Arial" w:hAnsi="Arial" w:cs="Arial"/>
                <w:sz w:val="18"/>
                <w:szCs w:val="18"/>
              </w:rPr>
              <w:t>Ohio Assessments for Educators</w:t>
            </w:r>
            <w:r w:rsidRPr="00957FF6">
              <w:rPr>
                <w:rFonts w:ascii="Arial" w:hAnsi="Arial" w:cs="Arial"/>
                <w:sz w:val="18"/>
                <w:szCs w:val="18"/>
              </w:rPr>
              <w:t xml:space="preserve"> Content</w:t>
            </w:r>
            <w:r w:rsidR="00C23F1D">
              <w:rPr>
                <w:rFonts w:ascii="Arial" w:hAnsi="Arial" w:cs="Arial"/>
                <w:sz w:val="18"/>
                <w:szCs w:val="18"/>
              </w:rPr>
              <w:t xml:space="preserve"> Test</w:t>
            </w:r>
          </w:p>
          <w:p w14:paraId="15424069" w14:textId="77777777" w:rsidR="00DC0294" w:rsidRPr="00957FF6" w:rsidRDefault="00DC0294" w:rsidP="0095725C">
            <w:pPr>
              <w:rPr>
                <w:rFonts w:ascii="Arial" w:hAnsi="Arial" w:cs="Arial"/>
                <w:sz w:val="18"/>
                <w:szCs w:val="18"/>
              </w:rPr>
            </w:pPr>
          </w:p>
        </w:tc>
        <w:tc>
          <w:tcPr>
            <w:tcW w:w="1783" w:type="dxa"/>
            <w:vMerge w:val="restart"/>
            <w:shd w:val="clear" w:color="auto" w:fill="auto"/>
            <w:vAlign w:val="center"/>
          </w:tcPr>
          <w:p w14:paraId="29ADC354" w14:textId="77777777" w:rsidR="00DC0294" w:rsidRPr="00957FF6" w:rsidRDefault="00DC0294" w:rsidP="00C22150">
            <w:pPr>
              <w:jc w:val="center"/>
              <w:rPr>
                <w:rFonts w:ascii="Arial" w:hAnsi="Arial" w:cs="Arial"/>
                <w:sz w:val="18"/>
                <w:szCs w:val="18"/>
              </w:rPr>
            </w:pPr>
          </w:p>
        </w:tc>
      </w:tr>
      <w:tr w:rsidR="00DC0294" w:rsidRPr="00957FF6" w14:paraId="36593D16" w14:textId="77777777" w:rsidTr="0095725C">
        <w:trPr>
          <w:trHeight w:val="630"/>
          <w:jc w:val="center"/>
        </w:trPr>
        <w:tc>
          <w:tcPr>
            <w:tcW w:w="2208" w:type="dxa"/>
            <w:vMerge w:val="restart"/>
            <w:shd w:val="clear" w:color="auto" w:fill="auto"/>
            <w:vAlign w:val="center"/>
          </w:tcPr>
          <w:p w14:paraId="36D39CF5" w14:textId="77777777" w:rsidR="00DC0294" w:rsidRPr="00957FF6" w:rsidRDefault="00DC0294" w:rsidP="00C22150">
            <w:pPr>
              <w:rPr>
                <w:rFonts w:ascii="Arial" w:hAnsi="Arial" w:cs="Arial"/>
                <w:b/>
                <w:sz w:val="18"/>
                <w:szCs w:val="18"/>
              </w:rPr>
            </w:pPr>
            <w:r w:rsidRPr="00957FF6">
              <w:rPr>
                <w:rFonts w:ascii="Arial" w:hAnsi="Arial" w:cs="Arial"/>
                <w:b/>
                <w:sz w:val="18"/>
                <w:szCs w:val="18"/>
              </w:rPr>
              <w:t>DHS students</w:t>
            </w:r>
          </w:p>
          <w:p w14:paraId="6F394708" w14:textId="77777777" w:rsidR="00DC0294" w:rsidRPr="00957FF6" w:rsidRDefault="00DC0294" w:rsidP="00440173">
            <w:pPr>
              <w:rPr>
                <w:rFonts w:ascii="Arial" w:hAnsi="Arial" w:cs="Arial"/>
                <w:sz w:val="18"/>
                <w:szCs w:val="18"/>
              </w:rPr>
            </w:pPr>
            <w:r w:rsidRPr="00957FF6">
              <w:rPr>
                <w:rFonts w:ascii="Arial" w:hAnsi="Arial" w:cs="Arial"/>
                <w:sz w:val="18"/>
                <w:szCs w:val="18"/>
              </w:rPr>
              <w:t>High school grade point average (HSGPA) &gt;= 2.</w:t>
            </w:r>
            <w:r w:rsidR="00440173">
              <w:rPr>
                <w:rFonts w:ascii="Arial" w:hAnsi="Arial" w:cs="Arial"/>
                <w:sz w:val="18"/>
                <w:szCs w:val="18"/>
              </w:rPr>
              <w:t>7</w:t>
            </w:r>
          </w:p>
        </w:tc>
        <w:tc>
          <w:tcPr>
            <w:tcW w:w="1969" w:type="dxa"/>
            <w:tcBorders>
              <w:bottom w:val="single" w:sz="12" w:space="0" w:color="auto"/>
            </w:tcBorders>
            <w:shd w:val="clear" w:color="auto" w:fill="FFFFCC"/>
            <w:vAlign w:val="center"/>
          </w:tcPr>
          <w:p w14:paraId="0366EA8E" w14:textId="77777777" w:rsidR="00DC0294" w:rsidRPr="00957FF6" w:rsidRDefault="00DC0294" w:rsidP="0099655E">
            <w:pPr>
              <w:jc w:val="center"/>
              <w:rPr>
                <w:rFonts w:ascii="Arial" w:hAnsi="Arial" w:cs="Arial"/>
                <w:sz w:val="18"/>
                <w:szCs w:val="18"/>
              </w:rPr>
            </w:pPr>
            <w:r w:rsidRPr="00957FF6">
              <w:rPr>
                <w:rFonts w:ascii="Arial" w:hAnsi="Arial" w:cs="Arial"/>
                <w:sz w:val="18"/>
                <w:szCs w:val="18"/>
              </w:rPr>
              <w:t>Technology Requirement</w:t>
            </w:r>
          </w:p>
        </w:tc>
        <w:tc>
          <w:tcPr>
            <w:tcW w:w="2378" w:type="dxa"/>
            <w:tcBorders>
              <w:bottom w:val="single" w:sz="12" w:space="0" w:color="auto"/>
            </w:tcBorders>
            <w:shd w:val="clear" w:color="auto" w:fill="FFFFCC"/>
            <w:vAlign w:val="center"/>
          </w:tcPr>
          <w:p w14:paraId="1E410BC0"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GPA &gt;= 2.7</w:t>
            </w:r>
          </w:p>
        </w:tc>
        <w:tc>
          <w:tcPr>
            <w:tcW w:w="2726" w:type="dxa"/>
            <w:vMerge/>
            <w:shd w:val="clear" w:color="auto" w:fill="FFFFCC"/>
            <w:vAlign w:val="center"/>
          </w:tcPr>
          <w:p w14:paraId="406C8723" w14:textId="77777777" w:rsidR="00DC0294" w:rsidRPr="00957FF6" w:rsidRDefault="00DC0294" w:rsidP="00C22150">
            <w:pPr>
              <w:jc w:val="center"/>
              <w:rPr>
                <w:rFonts w:ascii="Arial" w:hAnsi="Arial" w:cs="Arial"/>
                <w:sz w:val="18"/>
                <w:szCs w:val="18"/>
              </w:rPr>
            </w:pPr>
          </w:p>
        </w:tc>
        <w:tc>
          <w:tcPr>
            <w:tcW w:w="2529" w:type="dxa"/>
            <w:tcBorders>
              <w:bottom w:val="single" w:sz="12" w:space="0" w:color="auto"/>
            </w:tcBorders>
            <w:shd w:val="clear" w:color="auto" w:fill="auto"/>
            <w:vAlign w:val="center"/>
          </w:tcPr>
          <w:p w14:paraId="1E892102" w14:textId="77777777" w:rsidR="00DC0294" w:rsidRPr="00957FF6" w:rsidRDefault="00DC0294" w:rsidP="00C22150">
            <w:pPr>
              <w:jc w:val="center"/>
              <w:rPr>
                <w:rFonts w:ascii="Arial" w:hAnsi="Arial" w:cs="Arial"/>
                <w:sz w:val="18"/>
                <w:szCs w:val="18"/>
              </w:rPr>
            </w:pPr>
            <w:r w:rsidRPr="00957FF6">
              <w:rPr>
                <w:rFonts w:ascii="Arial" w:hAnsi="Arial" w:cs="Arial"/>
                <w:sz w:val="18"/>
                <w:szCs w:val="18"/>
              </w:rPr>
              <w:t>GPA &gt;= 2.7</w:t>
            </w:r>
          </w:p>
        </w:tc>
        <w:tc>
          <w:tcPr>
            <w:tcW w:w="1783" w:type="dxa"/>
            <w:vMerge/>
            <w:shd w:val="clear" w:color="auto" w:fill="auto"/>
            <w:vAlign w:val="center"/>
          </w:tcPr>
          <w:p w14:paraId="0DC414A9" w14:textId="77777777" w:rsidR="00DC0294" w:rsidRPr="00957FF6" w:rsidRDefault="00DC0294" w:rsidP="00C22150">
            <w:pPr>
              <w:jc w:val="center"/>
              <w:rPr>
                <w:rFonts w:ascii="Arial" w:hAnsi="Arial" w:cs="Arial"/>
                <w:sz w:val="18"/>
                <w:szCs w:val="18"/>
              </w:rPr>
            </w:pPr>
          </w:p>
        </w:tc>
      </w:tr>
      <w:tr w:rsidR="00004914" w:rsidRPr="00957FF6" w14:paraId="7C6D2812" w14:textId="77777777" w:rsidTr="006638C3">
        <w:trPr>
          <w:trHeight w:val="423"/>
          <w:jc w:val="center"/>
        </w:trPr>
        <w:tc>
          <w:tcPr>
            <w:tcW w:w="2208" w:type="dxa"/>
            <w:vMerge/>
            <w:shd w:val="clear" w:color="auto" w:fill="auto"/>
            <w:vAlign w:val="center"/>
          </w:tcPr>
          <w:p w14:paraId="1889367B" w14:textId="77777777" w:rsidR="00004914" w:rsidRPr="00957FF6" w:rsidRDefault="00004914" w:rsidP="00C22150">
            <w:pPr>
              <w:rPr>
                <w:rFonts w:ascii="Arial" w:hAnsi="Arial" w:cs="Arial"/>
                <w:sz w:val="18"/>
                <w:szCs w:val="18"/>
              </w:rPr>
            </w:pPr>
          </w:p>
        </w:tc>
        <w:tc>
          <w:tcPr>
            <w:tcW w:w="1969" w:type="dxa"/>
            <w:tcBorders>
              <w:bottom w:val="single" w:sz="12" w:space="0" w:color="auto"/>
            </w:tcBorders>
            <w:shd w:val="clear" w:color="auto" w:fill="FFFFCC"/>
            <w:vAlign w:val="center"/>
          </w:tcPr>
          <w:p w14:paraId="62FBDD14" w14:textId="77777777" w:rsidR="00004914" w:rsidRPr="00957FF6" w:rsidRDefault="00004914" w:rsidP="0095725C">
            <w:pPr>
              <w:jc w:val="center"/>
              <w:rPr>
                <w:rFonts w:ascii="Arial" w:hAnsi="Arial" w:cs="Arial"/>
                <w:sz w:val="18"/>
                <w:szCs w:val="18"/>
              </w:rPr>
            </w:pPr>
            <w:r w:rsidRPr="00957FF6">
              <w:rPr>
                <w:rFonts w:ascii="Arial" w:hAnsi="Arial" w:cs="Arial"/>
                <w:sz w:val="18"/>
                <w:szCs w:val="18"/>
              </w:rPr>
              <w:t>GPA &gt;= 2.7</w:t>
            </w:r>
          </w:p>
        </w:tc>
        <w:tc>
          <w:tcPr>
            <w:tcW w:w="2378" w:type="dxa"/>
            <w:vMerge w:val="restart"/>
            <w:shd w:val="clear" w:color="auto" w:fill="D6E3BC" w:themeFill="accent3" w:themeFillTint="66"/>
            <w:vAlign w:val="center"/>
          </w:tcPr>
          <w:p w14:paraId="735D44A5" w14:textId="77777777" w:rsidR="00004914" w:rsidRPr="00957FF6" w:rsidRDefault="00C23F1D" w:rsidP="00C23F1D">
            <w:pPr>
              <w:jc w:val="center"/>
              <w:rPr>
                <w:rFonts w:ascii="Arial" w:hAnsi="Arial" w:cs="Arial"/>
                <w:sz w:val="18"/>
                <w:szCs w:val="18"/>
              </w:rPr>
            </w:pPr>
            <w:r>
              <w:rPr>
                <w:rFonts w:ascii="Arial" w:hAnsi="Arial" w:cs="Arial"/>
                <w:sz w:val="18"/>
                <w:szCs w:val="18"/>
              </w:rPr>
              <w:t>Planning for Instruction</w:t>
            </w:r>
            <w:r w:rsidR="00004914">
              <w:rPr>
                <w:rFonts w:ascii="Arial" w:hAnsi="Arial" w:cs="Arial"/>
                <w:sz w:val="18"/>
                <w:szCs w:val="18"/>
              </w:rPr>
              <w:t xml:space="preserve"> </w:t>
            </w:r>
            <w:r>
              <w:rPr>
                <w:rFonts w:ascii="Arial" w:hAnsi="Arial" w:cs="Arial"/>
                <w:sz w:val="18"/>
                <w:szCs w:val="18"/>
              </w:rPr>
              <w:t>and Assessment</w:t>
            </w:r>
            <w:r w:rsidR="00004914" w:rsidRPr="00957FF6">
              <w:rPr>
                <w:rFonts w:ascii="Arial" w:hAnsi="Arial" w:cs="Arial"/>
                <w:sz w:val="18"/>
                <w:szCs w:val="18"/>
              </w:rPr>
              <w:t>(CP1)</w:t>
            </w:r>
          </w:p>
        </w:tc>
        <w:tc>
          <w:tcPr>
            <w:tcW w:w="2726" w:type="dxa"/>
            <w:vMerge w:val="restart"/>
            <w:shd w:val="clear" w:color="auto" w:fill="FFFFCC"/>
            <w:vAlign w:val="center"/>
          </w:tcPr>
          <w:p w14:paraId="5C1F5BDC" w14:textId="77777777" w:rsidR="00004914" w:rsidRDefault="00004914" w:rsidP="00C22150">
            <w:pPr>
              <w:jc w:val="center"/>
              <w:rPr>
                <w:rFonts w:ascii="Arial" w:hAnsi="Arial" w:cs="Arial"/>
                <w:sz w:val="18"/>
                <w:szCs w:val="18"/>
              </w:rPr>
            </w:pPr>
            <w:r>
              <w:rPr>
                <w:rFonts w:ascii="Arial" w:hAnsi="Arial" w:cs="Arial"/>
                <w:sz w:val="18"/>
                <w:szCs w:val="18"/>
              </w:rPr>
              <w:t xml:space="preserve">Student Teaching </w:t>
            </w:r>
            <w:r w:rsidR="00EA2F52">
              <w:rPr>
                <w:rFonts w:ascii="Arial" w:hAnsi="Arial" w:cs="Arial"/>
                <w:sz w:val="18"/>
                <w:szCs w:val="18"/>
              </w:rPr>
              <w:t>Seminar Requirement</w:t>
            </w:r>
          </w:p>
          <w:p w14:paraId="3A13F2BF" w14:textId="77777777" w:rsidR="00004914" w:rsidRPr="00957FF6" w:rsidRDefault="00694F04" w:rsidP="00004914">
            <w:pPr>
              <w:jc w:val="center"/>
              <w:rPr>
                <w:rFonts w:ascii="Arial" w:hAnsi="Arial" w:cs="Arial"/>
                <w:sz w:val="18"/>
                <w:szCs w:val="18"/>
              </w:rPr>
            </w:pPr>
            <w:r>
              <w:rPr>
                <w:rFonts w:ascii="Arial" w:hAnsi="Arial" w:cs="Arial"/>
                <w:sz w:val="18"/>
                <w:szCs w:val="18"/>
              </w:rPr>
              <w:t xml:space="preserve">Initial Educator Module </w:t>
            </w:r>
            <w:r w:rsidR="00004914">
              <w:rPr>
                <w:rFonts w:ascii="Arial" w:hAnsi="Arial" w:cs="Arial"/>
                <w:sz w:val="18"/>
                <w:szCs w:val="18"/>
              </w:rPr>
              <w:t>(Ohio Requirement)</w:t>
            </w:r>
          </w:p>
        </w:tc>
        <w:tc>
          <w:tcPr>
            <w:tcW w:w="2529" w:type="dxa"/>
            <w:tcBorders>
              <w:bottom w:val="single" w:sz="12" w:space="0" w:color="auto"/>
            </w:tcBorders>
            <w:shd w:val="clear" w:color="auto" w:fill="auto"/>
            <w:vAlign w:val="center"/>
          </w:tcPr>
          <w:p w14:paraId="2A544B7A" w14:textId="77777777" w:rsidR="00004914" w:rsidRPr="00957FF6" w:rsidRDefault="00004914" w:rsidP="00C22150">
            <w:pPr>
              <w:jc w:val="center"/>
              <w:rPr>
                <w:rFonts w:ascii="Arial" w:hAnsi="Arial" w:cs="Arial"/>
                <w:sz w:val="18"/>
                <w:szCs w:val="18"/>
              </w:rPr>
            </w:pPr>
            <w:r>
              <w:rPr>
                <w:rFonts w:ascii="Arial" w:hAnsi="Arial" w:cs="Arial"/>
                <w:sz w:val="18"/>
                <w:szCs w:val="18"/>
              </w:rPr>
              <w:t>Reading Content (Ohio Requirement)</w:t>
            </w:r>
          </w:p>
        </w:tc>
        <w:tc>
          <w:tcPr>
            <w:tcW w:w="1783" w:type="dxa"/>
            <w:vMerge/>
            <w:shd w:val="clear" w:color="auto" w:fill="auto"/>
            <w:vAlign w:val="center"/>
          </w:tcPr>
          <w:p w14:paraId="7EE042BC" w14:textId="77777777" w:rsidR="00004914" w:rsidRPr="00957FF6" w:rsidRDefault="00004914" w:rsidP="00C22150">
            <w:pPr>
              <w:jc w:val="center"/>
              <w:rPr>
                <w:rFonts w:ascii="Arial" w:hAnsi="Arial" w:cs="Arial"/>
                <w:sz w:val="18"/>
                <w:szCs w:val="18"/>
              </w:rPr>
            </w:pPr>
          </w:p>
        </w:tc>
      </w:tr>
      <w:tr w:rsidR="00906D0D" w:rsidRPr="00957FF6" w14:paraId="4D89FB62" w14:textId="77777777" w:rsidTr="005E791F">
        <w:trPr>
          <w:trHeight w:val="578"/>
          <w:jc w:val="center"/>
        </w:trPr>
        <w:tc>
          <w:tcPr>
            <w:tcW w:w="2208" w:type="dxa"/>
            <w:vMerge w:val="restart"/>
            <w:shd w:val="clear" w:color="auto" w:fill="auto"/>
          </w:tcPr>
          <w:p w14:paraId="02A72B76" w14:textId="77777777" w:rsidR="00906D0D" w:rsidRPr="00957FF6" w:rsidRDefault="00906D0D" w:rsidP="00C22150">
            <w:pPr>
              <w:rPr>
                <w:rFonts w:ascii="Arial" w:hAnsi="Arial" w:cs="Arial"/>
                <w:b/>
                <w:sz w:val="18"/>
                <w:szCs w:val="18"/>
              </w:rPr>
            </w:pPr>
            <w:r w:rsidRPr="00957FF6">
              <w:rPr>
                <w:rFonts w:ascii="Arial" w:hAnsi="Arial" w:cs="Arial"/>
                <w:b/>
                <w:sz w:val="18"/>
                <w:szCs w:val="18"/>
              </w:rPr>
              <w:t>Transfer students GPA requirements</w:t>
            </w:r>
          </w:p>
          <w:p w14:paraId="623AF727" w14:textId="77777777" w:rsidR="00906D0D" w:rsidRPr="00957FF6" w:rsidRDefault="00906D0D" w:rsidP="00C22150">
            <w:pPr>
              <w:rPr>
                <w:rFonts w:ascii="Arial" w:hAnsi="Arial" w:cs="Arial"/>
                <w:sz w:val="18"/>
                <w:szCs w:val="18"/>
              </w:rPr>
            </w:pPr>
            <w:r w:rsidRPr="00957FF6">
              <w:rPr>
                <w:rFonts w:ascii="Arial" w:hAnsi="Arial" w:cs="Arial"/>
                <w:sz w:val="18"/>
                <w:szCs w:val="18"/>
              </w:rPr>
              <w:t>&lt; 30 credits, &gt;=2.</w:t>
            </w:r>
            <w:r>
              <w:rPr>
                <w:rFonts w:ascii="Arial" w:hAnsi="Arial" w:cs="Arial"/>
                <w:sz w:val="18"/>
                <w:szCs w:val="18"/>
              </w:rPr>
              <w:t>3</w:t>
            </w:r>
          </w:p>
          <w:p w14:paraId="0B28703C" w14:textId="77777777" w:rsidR="00906D0D" w:rsidRPr="00957FF6" w:rsidRDefault="00906D0D" w:rsidP="00C22150">
            <w:pPr>
              <w:rPr>
                <w:rFonts w:ascii="Arial" w:hAnsi="Arial" w:cs="Arial"/>
                <w:sz w:val="18"/>
                <w:szCs w:val="18"/>
              </w:rPr>
            </w:pPr>
            <w:r>
              <w:rPr>
                <w:rFonts w:ascii="Arial" w:hAnsi="Arial" w:cs="Arial"/>
                <w:sz w:val="18"/>
                <w:szCs w:val="18"/>
              </w:rPr>
              <w:t>30–59 credits, &gt;=2.5</w:t>
            </w:r>
          </w:p>
          <w:p w14:paraId="296668D8" w14:textId="77777777" w:rsidR="00906D0D" w:rsidRPr="00957FF6" w:rsidRDefault="00906D0D" w:rsidP="00C22150">
            <w:pPr>
              <w:rPr>
                <w:rFonts w:ascii="Arial" w:hAnsi="Arial" w:cs="Arial"/>
                <w:sz w:val="18"/>
                <w:szCs w:val="18"/>
              </w:rPr>
            </w:pPr>
            <w:r w:rsidRPr="00957FF6">
              <w:rPr>
                <w:rFonts w:ascii="Arial" w:hAnsi="Arial" w:cs="Arial"/>
                <w:sz w:val="18"/>
                <w:szCs w:val="18"/>
              </w:rPr>
              <w:t>&gt; 59 credits, &gt;= 2.7</w:t>
            </w:r>
            <w:r>
              <w:rPr>
                <w:rFonts w:ascii="Arial" w:hAnsi="Arial" w:cs="Arial"/>
                <w:sz w:val="18"/>
                <w:szCs w:val="18"/>
              </w:rPr>
              <w:t xml:space="preserve"> overall and in student’s major</w:t>
            </w:r>
          </w:p>
        </w:tc>
        <w:tc>
          <w:tcPr>
            <w:tcW w:w="1969" w:type="dxa"/>
            <w:vMerge w:val="restart"/>
            <w:shd w:val="clear" w:color="auto" w:fill="FFFFCC"/>
            <w:vAlign w:val="center"/>
          </w:tcPr>
          <w:p w14:paraId="58D0DF0A" w14:textId="77777777" w:rsidR="00906D0D" w:rsidRDefault="00906D0D" w:rsidP="00D252AE">
            <w:pPr>
              <w:jc w:val="center"/>
              <w:rPr>
                <w:rFonts w:ascii="Arial" w:hAnsi="Arial" w:cs="Arial"/>
                <w:sz w:val="18"/>
                <w:szCs w:val="18"/>
              </w:rPr>
            </w:pPr>
            <w:r>
              <w:rPr>
                <w:rFonts w:ascii="Arial" w:hAnsi="Arial" w:cs="Arial"/>
                <w:sz w:val="18"/>
                <w:szCs w:val="18"/>
              </w:rPr>
              <w:t xml:space="preserve">Mastery of reading, writing, and mathematics </w:t>
            </w:r>
          </w:p>
          <w:p w14:paraId="600961CA" w14:textId="77777777" w:rsidR="00906D0D" w:rsidRPr="00957FF6" w:rsidRDefault="00906D0D" w:rsidP="00D252AE">
            <w:pPr>
              <w:jc w:val="center"/>
              <w:rPr>
                <w:rFonts w:ascii="Arial" w:hAnsi="Arial" w:cs="Arial"/>
                <w:sz w:val="18"/>
                <w:szCs w:val="18"/>
              </w:rPr>
            </w:pPr>
            <w:r>
              <w:rPr>
                <w:rFonts w:ascii="Arial" w:hAnsi="Arial" w:cs="Arial"/>
                <w:sz w:val="18"/>
                <w:szCs w:val="18"/>
              </w:rPr>
              <w:t>(50</w:t>
            </w:r>
            <w:r w:rsidRPr="00906D0D">
              <w:rPr>
                <w:rFonts w:ascii="Arial" w:hAnsi="Arial" w:cs="Arial"/>
                <w:sz w:val="18"/>
                <w:szCs w:val="18"/>
                <w:vertAlign w:val="superscript"/>
              </w:rPr>
              <w:t>th</w:t>
            </w:r>
            <w:r>
              <w:rPr>
                <w:rFonts w:ascii="Arial" w:hAnsi="Arial" w:cs="Arial"/>
                <w:sz w:val="18"/>
                <w:szCs w:val="18"/>
              </w:rPr>
              <w:t xml:space="preserve"> percentile on approved assessment) </w:t>
            </w:r>
          </w:p>
        </w:tc>
        <w:tc>
          <w:tcPr>
            <w:tcW w:w="2378" w:type="dxa"/>
            <w:vMerge/>
            <w:tcBorders>
              <w:bottom w:val="single" w:sz="12" w:space="0" w:color="auto"/>
            </w:tcBorders>
            <w:shd w:val="clear" w:color="auto" w:fill="D6E3BC" w:themeFill="accent3" w:themeFillTint="66"/>
            <w:vAlign w:val="center"/>
          </w:tcPr>
          <w:p w14:paraId="62F97672" w14:textId="77777777" w:rsidR="00906D0D" w:rsidRPr="00957FF6" w:rsidRDefault="00906D0D" w:rsidP="0095725C">
            <w:pPr>
              <w:jc w:val="center"/>
              <w:rPr>
                <w:rFonts w:ascii="Arial" w:hAnsi="Arial" w:cs="Arial"/>
                <w:sz w:val="18"/>
                <w:szCs w:val="18"/>
              </w:rPr>
            </w:pPr>
          </w:p>
        </w:tc>
        <w:tc>
          <w:tcPr>
            <w:tcW w:w="2726" w:type="dxa"/>
            <w:vMerge/>
            <w:shd w:val="clear" w:color="auto" w:fill="FFFFCC"/>
            <w:vAlign w:val="center"/>
          </w:tcPr>
          <w:p w14:paraId="1741DB1E" w14:textId="77777777" w:rsidR="00906D0D" w:rsidRPr="00957FF6" w:rsidRDefault="00906D0D" w:rsidP="00C22150">
            <w:pPr>
              <w:jc w:val="center"/>
              <w:rPr>
                <w:rFonts w:ascii="Arial" w:hAnsi="Arial" w:cs="Arial"/>
                <w:sz w:val="18"/>
                <w:szCs w:val="18"/>
              </w:rPr>
            </w:pPr>
          </w:p>
        </w:tc>
        <w:tc>
          <w:tcPr>
            <w:tcW w:w="2529" w:type="dxa"/>
            <w:vMerge w:val="restart"/>
            <w:shd w:val="clear" w:color="auto" w:fill="auto"/>
            <w:vAlign w:val="center"/>
          </w:tcPr>
          <w:p w14:paraId="547FD05C" w14:textId="77777777" w:rsidR="00906D0D" w:rsidRPr="00957FF6" w:rsidRDefault="00906D0D" w:rsidP="00C22150">
            <w:pPr>
              <w:jc w:val="center"/>
              <w:rPr>
                <w:rFonts w:ascii="Arial" w:hAnsi="Arial" w:cs="Arial"/>
                <w:sz w:val="18"/>
                <w:szCs w:val="18"/>
              </w:rPr>
            </w:pPr>
            <w:r w:rsidRPr="00957FF6">
              <w:rPr>
                <w:rFonts w:ascii="Arial" w:hAnsi="Arial" w:cs="Arial"/>
                <w:sz w:val="18"/>
                <w:szCs w:val="18"/>
              </w:rPr>
              <w:t>Posted Baccalaureate</w:t>
            </w:r>
          </w:p>
        </w:tc>
        <w:tc>
          <w:tcPr>
            <w:tcW w:w="1783" w:type="dxa"/>
            <w:vMerge/>
            <w:shd w:val="clear" w:color="auto" w:fill="auto"/>
            <w:vAlign w:val="center"/>
          </w:tcPr>
          <w:p w14:paraId="466937AE" w14:textId="77777777" w:rsidR="00906D0D" w:rsidRPr="00957FF6" w:rsidRDefault="00906D0D" w:rsidP="00C22150">
            <w:pPr>
              <w:jc w:val="center"/>
              <w:rPr>
                <w:rFonts w:ascii="Arial" w:hAnsi="Arial" w:cs="Arial"/>
                <w:sz w:val="18"/>
                <w:szCs w:val="18"/>
              </w:rPr>
            </w:pPr>
          </w:p>
        </w:tc>
      </w:tr>
      <w:tr w:rsidR="00906D0D" w:rsidRPr="00957FF6" w14:paraId="5AB54470" w14:textId="77777777" w:rsidTr="0095725C">
        <w:trPr>
          <w:trHeight w:val="577"/>
          <w:jc w:val="center"/>
        </w:trPr>
        <w:tc>
          <w:tcPr>
            <w:tcW w:w="2208" w:type="dxa"/>
            <w:vMerge/>
            <w:shd w:val="clear" w:color="auto" w:fill="auto"/>
          </w:tcPr>
          <w:p w14:paraId="417DAB07" w14:textId="77777777" w:rsidR="00906D0D" w:rsidRPr="00957FF6" w:rsidRDefault="00906D0D" w:rsidP="00C22150">
            <w:pPr>
              <w:jc w:val="center"/>
              <w:rPr>
                <w:rFonts w:ascii="Arial" w:hAnsi="Arial" w:cs="Arial"/>
                <w:b/>
                <w:sz w:val="18"/>
                <w:szCs w:val="18"/>
              </w:rPr>
            </w:pPr>
          </w:p>
        </w:tc>
        <w:tc>
          <w:tcPr>
            <w:tcW w:w="1969" w:type="dxa"/>
            <w:vMerge/>
            <w:tcBorders>
              <w:bottom w:val="single" w:sz="12" w:space="0" w:color="auto"/>
            </w:tcBorders>
            <w:shd w:val="clear" w:color="auto" w:fill="auto"/>
            <w:vAlign w:val="center"/>
          </w:tcPr>
          <w:p w14:paraId="0D170FE0" w14:textId="77777777" w:rsidR="00906D0D" w:rsidRPr="00957FF6" w:rsidRDefault="00906D0D" w:rsidP="00C22150">
            <w:pPr>
              <w:jc w:val="center"/>
              <w:rPr>
                <w:rFonts w:ascii="Arial" w:hAnsi="Arial" w:cs="Arial"/>
                <w:sz w:val="18"/>
                <w:szCs w:val="18"/>
              </w:rPr>
            </w:pPr>
          </w:p>
        </w:tc>
        <w:tc>
          <w:tcPr>
            <w:tcW w:w="2378" w:type="dxa"/>
            <w:tcBorders>
              <w:bottom w:val="single" w:sz="12" w:space="0" w:color="auto"/>
            </w:tcBorders>
            <w:shd w:val="clear" w:color="auto" w:fill="C6D9F1" w:themeFill="text2" w:themeFillTint="33"/>
            <w:vAlign w:val="center"/>
          </w:tcPr>
          <w:p w14:paraId="48C8C02B" w14:textId="77777777" w:rsidR="00906D0D" w:rsidRPr="00957FF6" w:rsidRDefault="00906D0D" w:rsidP="0095725C">
            <w:pPr>
              <w:jc w:val="center"/>
              <w:rPr>
                <w:rFonts w:ascii="Arial" w:hAnsi="Arial" w:cs="Arial"/>
                <w:sz w:val="18"/>
                <w:szCs w:val="18"/>
              </w:rPr>
            </w:pPr>
            <w:r>
              <w:rPr>
                <w:rFonts w:ascii="Arial" w:hAnsi="Arial" w:cs="Arial"/>
                <w:sz w:val="18"/>
                <w:szCs w:val="18"/>
              </w:rPr>
              <w:t>Instructing and Engaging Students in Learning</w:t>
            </w:r>
          </w:p>
          <w:p w14:paraId="58810983" w14:textId="77777777" w:rsidR="00906D0D" w:rsidRPr="00957FF6" w:rsidRDefault="00906D0D" w:rsidP="00C22150">
            <w:pPr>
              <w:jc w:val="center"/>
              <w:rPr>
                <w:rFonts w:ascii="Arial" w:hAnsi="Arial" w:cs="Arial"/>
                <w:sz w:val="18"/>
                <w:szCs w:val="18"/>
              </w:rPr>
            </w:pPr>
            <w:r>
              <w:rPr>
                <w:rFonts w:ascii="Arial" w:hAnsi="Arial" w:cs="Arial"/>
                <w:sz w:val="18"/>
                <w:szCs w:val="18"/>
              </w:rPr>
              <w:t>(CP2</w:t>
            </w:r>
            <w:r w:rsidRPr="00957FF6">
              <w:rPr>
                <w:rFonts w:ascii="Arial" w:hAnsi="Arial" w:cs="Arial"/>
                <w:sz w:val="18"/>
                <w:szCs w:val="18"/>
              </w:rPr>
              <w:t>)</w:t>
            </w:r>
          </w:p>
        </w:tc>
        <w:tc>
          <w:tcPr>
            <w:tcW w:w="2726" w:type="dxa"/>
            <w:vMerge/>
            <w:tcBorders>
              <w:bottom w:val="single" w:sz="12" w:space="0" w:color="auto"/>
            </w:tcBorders>
            <w:shd w:val="clear" w:color="auto" w:fill="FFFFCC"/>
            <w:vAlign w:val="center"/>
          </w:tcPr>
          <w:p w14:paraId="6956C2E6" w14:textId="77777777" w:rsidR="00906D0D" w:rsidRPr="00957FF6" w:rsidRDefault="00906D0D" w:rsidP="00C22150">
            <w:pPr>
              <w:jc w:val="center"/>
              <w:rPr>
                <w:rFonts w:ascii="Arial" w:hAnsi="Arial" w:cs="Arial"/>
                <w:sz w:val="18"/>
                <w:szCs w:val="18"/>
              </w:rPr>
            </w:pPr>
          </w:p>
        </w:tc>
        <w:tc>
          <w:tcPr>
            <w:tcW w:w="2529" w:type="dxa"/>
            <w:vMerge/>
            <w:tcBorders>
              <w:bottom w:val="single" w:sz="12" w:space="0" w:color="auto"/>
            </w:tcBorders>
            <w:shd w:val="clear" w:color="auto" w:fill="auto"/>
            <w:vAlign w:val="center"/>
          </w:tcPr>
          <w:p w14:paraId="407FE95E" w14:textId="77777777" w:rsidR="00906D0D" w:rsidRPr="00957FF6" w:rsidRDefault="00906D0D" w:rsidP="00C22150">
            <w:pPr>
              <w:jc w:val="center"/>
              <w:rPr>
                <w:rFonts w:ascii="Arial" w:hAnsi="Arial" w:cs="Arial"/>
                <w:sz w:val="18"/>
                <w:szCs w:val="18"/>
              </w:rPr>
            </w:pPr>
          </w:p>
        </w:tc>
        <w:tc>
          <w:tcPr>
            <w:tcW w:w="1783" w:type="dxa"/>
            <w:vMerge/>
            <w:shd w:val="clear" w:color="auto" w:fill="auto"/>
            <w:vAlign w:val="center"/>
          </w:tcPr>
          <w:p w14:paraId="06287FA3" w14:textId="77777777" w:rsidR="00906D0D" w:rsidRPr="00957FF6" w:rsidRDefault="00906D0D" w:rsidP="00C22150">
            <w:pPr>
              <w:jc w:val="center"/>
              <w:rPr>
                <w:rFonts w:ascii="Arial" w:hAnsi="Arial" w:cs="Arial"/>
                <w:sz w:val="18"/>
                <w:szCs w:val="18"/>
              </w:rPr>
            </w:pPr>
          </w:p>
        </w:tc>
      </w:tr>
      <w:tr w:rsidR="00160F3C" w:rsidRPr="00957FF6" w14:paraId="3DFCC64F" w14:textId="77777777" w:rsidTr="0095725C">
        <w:trPr>
          <w:trHeight w:val="460"/>
          <w:jc w:val="center"/>
        </w:trPr>
        <w:tc>
          <w:tcPr>
            <w:tcW w:w="2208" w:type="dxa"/>
            <w:vMerge w:val="restart"/>
            <w:shd w:val="clear" w:color="auto" w:fill="auto"/>
            <w:vAlign w:val="center"/>
          </w:tcPr>
          <w:p w14:paraId="770F6DAD" w14:textId="77777777" w:rsidR="00160F3C" w:rsidRPr="00957FF6" w:rsidRDefault="00160F3C" w:rsidP="00C22150">
            <w:pPr>
              <w:jc w:val="center"/>
              <w:rPr>
                <w:rFonts w:ascii="Arial" w:hAnsi="Arial" w:cs="Arial"/>
                <w:b/>
                <w:sz w:val="18"/>
                <w:szCs w:val="18"/>
              </w:rPr>
            </w:pPr>
          </w:p>
        </w:tc>
        <w:tc>
          <w:tcPr>
            <w:tcW w:w="1969" w:type="dxa"/>
            <w:vMerge w:val="restart"/>
            <w:shd w:val="clear" w:color="auto" w:fill="auto"/>
            <w:vAlign w:val="center"/>
          </w:tcPr>
          <w:p w14:paraId="25EF82C1" w14:textId="77777777" w:rsidR="00160F3C" w:rsidRPr="00957FF6" w:rsidRDefault="00160F3C" w:rsidP="00C22150">
            <w:pPr>
              <w:jc w:val="center"/>
              <w:rPr>
                <w:rFonts w:ascii="Arial" w:hAnsi="Arial" w:cs="Arial"/>
                <w:sz w:val="18"/>
                <w:szCs w:val="18"/>
              </w:rPr>
            </w:pPr>
          </w:p>
        </w:tc>
        <w:tc>
          <w:tcPr>
            <w:tcW w:w="2378" w:type="dxa"/>
            <w:tcBorders>
              <w:bottom w:val="single" w:sz="12" w:space="0" w:color="auto"/>
            </w:tcBorders>
            <w:shd w:val="clear" w:color="auto" w:fill="D6E3BC" w:themeFill="accent3" w:themeFillTint="66"/>
            <w:vAlign w:val="center"/>
          </w:tcPr>
          <w:p w14:paraId="7077F828" w14:textId="77777777" w:rsidR="00160F3C" w:rsidRPr="00957FF6" w:rsidRDefault="00160F3C" w:rsidP="00C23F1D">
            <w:pPr>
              <w:jc w:val="center"/>
              <w:rPr>
                <w:rFonts w:ascii="Arial" w:hAnsi="Arial" w:cs="Arial"/>
                <w:sz w:val="18"/>
                <w:szCs w:val="18"/>
              </w:rPr>
            </w:pPr>
            <w:r>
              <w:rPr>
                <w:rFonts w:ascii="Arial" w:hAnsi="Arial" w:cs="Arial"/>
                <w:sz w:val="18"/>
                <w:szCs w:val="18"/>
              </w:rPr>
              <w:t>Assessing Student Learning (CP3</w:t>
            </w:r>
            <w:r w:rsidRPr="00957FF6">
              <w:rPr>
                <w:rFonts w:ascii="Arial" w:hAnsi="Arial" w:cs="Arial"/>
                <w:sz w:val="18"/>
                <w:szCs w:val="18"/>
              </w:rPr>
              <w:t>)</w:t>
            </w:r>
          </w:p>
        </w:tc>
        <w:tc>
          <w:tcPr>
            <w:tcW w:w="2726" w:type="dxa"/>
            <w:vMerge w:val="restart"/>
            <w:shd w:val="clear" w:color="auto" w:fill="D6E3BC" w:themeFill="accent3" w:themeFillTint="66"/>
            <w:vAlign w:val="center"/>
          </w:tcPr>
          <w:p w14:paraId="457812C3" w14:textId="67880942" w:rsidR="00160F3C" w:rsidRPr="00957FF6" w:rsidRDefault="00160F3C" w:rsidP="00256BF8">
            <w:pPr>
              <w:jc w:val="center"/>
              <w:rPr>
                <w:rFonts w:ascii="Arial" w:hAnsi="Arial" w:cs="Arial"/>
                <w:sz w:val="18"/>
                <w:szCs w:val="18"/>
              </w:rPr>
            </w:pPr>
            <w:r>
              <w:rPr>
                <w:rFonts w:ascii="Arial" w:hAnsi="Arial" w:cs="Arial"/>
                <w:sz w:val="18"/>
                <w:szCs w:val="18"/>
              </w:rPr>
              <w:t>Supervisor &amp; Cooperating Teacher Student Teaching Field Evaluations</w:t>
            </w:r>
          </w:p>
        </w:tc>
        <w:tc>
          <w:tcPr>
            <w:tcW w:w="2529" w:type="dxa"/>
            <w:vMerge w:val="restart"/>
            <w:shd w:val="clear" w:color="auto" w:fill="auto"/>
            <w:vAlign w:val="center"/>
          </w:tcPr>
          <w:p w14:paraId="2A74A2F9"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579D0605" w14:textId="77777777" w:rsidR="00160F3C" w:rsidRPr="00957FF6" w:rsidRDefault="00160F3C" w:rsidP="00C22150">
            <w:pPr>
              <w:jc w:val="center"/>
              <w:rPr>
                <w:rFonts w:ascii="Arial" w:hAnsi="Arial" w:cs="Arial"/>
                <w:sz w:val="18"/>
                <w:szCs w:val="18"/>
              </w:rPr>
            </w:pPr>
          </w:p>
        </w:tc>
      </w:tr>
      <w:tr w:rsidR="00160F3C" w:rsidRPr="00957FF6" w14:paraId="662F5492" w14:textId="77777777" w:rsidTr="00F01CE8">
        <w:trPr>
          <w:trHeight w:val="360"/>
          <w:jc w:val="center"/>
        </w:trPr>
        <w:tc>
          <w:tcPr>
            <w:tcW w:w="2208" w:type="dxa"/>
            <w:vMerge/>
            <w:shd w:val="clear" w:color="auto" w:fill="auto"/>
            <w:vAlign w:val="center"/>
          </w:tcPr>
          <w:p w14:paraId="25508C08" w14:textId="77777777" w:rsidR="00160F3C" w:rsidRPr="00957FF6" w:rsidRDefault="00160F3C" w:rsidP="00C22150">
            <w:pPr>
              <w:jc w:val="center"/>
              <w:rPr>
                <w:rFonts w:ascii="Arial" w:hAnsi="Arial" w:cs="Arial"/>
                <w:b/>
                <w:sz w:val="18"/>
                <w:szCs w:val="18"/>
              </w:rPr>
            </w:pPr>
          </w:p>
        </w:tc>
        <w:tc>
          <w:tcPr>
            <w:tcW w:w="1969" w:type="dxa"/>
            <w:vMerge/>
            <w:shd w:val="clear" w:color="auto" w:fill="auto"/>
            <w:vAlign w:val="center"/>
          </w:tcPr>
          <w:p w14:paraId="1E18E5C0" w14:textId="77777777" w:rsidR="00160F3C" w:rsidRPr="00957FF6" w:rsidRDefault="00160F3C" w:rsidP="00C22150">
            <w:pPr>
              <w:jc w:val="center"/>
              <w:rPr>
                <w:rFonts w:ascii="Arial" w:hAnsi="Arial" w:cs="Arial"/>
                <w:sz w:val="18"/>
                <w:szCs w:val="18"/>
              </w:rPr>
            </w:pPr>
          </w:p>
        </w:tc>
        <w:tc>
          <w:tcPr>
            <w:tcW w:w="2378" w:type="dxa"/>
            <w:tcBorders>
              <w:bottom w:val="single" w:sz="12" w:space="0" w:color="auto"/>
            </w:tcBorders>
            <w:shd w:val="clear" w:color="auto" w:fill="D6E3BC" w:themeFill="accent3" w:themeFillTint="66"/>
            <w:vAlign w:val="center"/>
          </w:tcPr>
          <w:p w14:paraId="3C32BE3B" w14:textId="77777777" w:rsidR="00160F3C" w:rsidRPr="00957FF6" w:rsidRDefault="00160F3C" w:rsidP="00256BF8">
            <w:pPr>
              <w:jc w:val="center"/>
              <w:rPr>
                <w:rFonts w:ascii="Arial" w:hAnsi="Arial" w:cs="Arial"/>
                <w:sz w:val="18"/>
                <w:szCs w:val="18"/>
              </w:rPr>
            </w:pPr>
            <w:r w:rsidRPr="00957FF6">
              <w:rPr>
                <w:rFonts w:ascii="Arial" w:hAnsi="Arial" w:cs="Arial"/>
                <w:sz w:val="18"/>
                <w:szCs w:val="18"/>
              </w:rPr>
              <w:t xml:space="preserve">Methods </w:t>
            </w:r>
            <w:r>
              <w:rPr>
                <w:rFonts w:ascii="Arial" w:hAnsi="Arial" w:cs="Arial"/>
                <w:sz w:val="18"/>
                <w:szCs w:val="18"/>
              </w:rPr>
              <w:t>Field Evaluations</w:t>
            </w:r>
          </w:p>
        </w:tc>
        <w:tc>
          <w:tcPr>
            <w:tcW w:w="2726" w:type="dxa"/>
            <w:vMerge/>
            <w:shd w:val="clear" w:color="auto" w:fill="D6E3BC" w:themeFill="accent3" w:themeFillTint="66"/>
            <w:vAlign w:val="center"/>
          </w:tcPr>
          <w:p w14:paraId="01B8C237" w14:textId="77777777" w:rsidR="00160F3C" w:rsidRPr="00957FF6" w:rsidRDefault="00160F3C" w:rsidP="00C22150">
            <w:pPr>
              <w:rPr>
                <w:rFonts w:ascii="Arial" w:hAnsi="Arial" w:cs="Arial"/>
                <w:sz w:val="18"/>
                <w:szCs w:val="18"/>
              </w:rPr>
            </w:pPr>
          </w:p>
        </w:tc>
        <w:tc>
          <w:tcPr>
            <w:tcW w:w="2529" w:type="dxa"/>
            <w:vMerge/>
            <w:shd w:val="clear" w:color="auto" w:fill="auto"/>
            <w:vAlign w:val="center"/>
          </w:tcPr>
          <w:p w14:paraId="27FF7739"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0E8D84E1" w14:textId="77777777" w:rsidR="00160F3C" w:rsidRPr="00957FF6" w:rsidRDefault="00160F3C" w:rsidP="00C22150">
            <w:pPr>
              <w:jc w:val="center"/>
              <w:rPr>
                <w:rFonts w:ascii="Arial" w:hAnsi="Arial" w:cs="Arial"/>
                <w:sz w:val="18"/>
                <w:szCs w:val="18"/>
              </w:rPr>
            </w:pPr>
          </w:p>
        </w:tc>
      </w:tr>
      <w:tr w:rsidR="00160F3C" w:rsidRPr="00957FF6" w14:paraId="289BAB3F" w14:textId="77777777" w:rsidTr="0095725C">
        <w:trPr>
          <w:trHeight w:val="423"/>
          <w:jc w:val="center"/>
        </w:trPr>
        <w:tc>
          <w:tcPr>
            <w:tcW w:w="2208" w:type="dxa"/>
            <w:vMerge/>
            <w:shd w:val="clear" w:color="auto" w:fill="auto"/>
            <w:vAlign w:val="center"/>
          </w:tcPr>
          <w:p w14:paraId="40CC6504" w14:textId="77777777" w:rsidR="00160F3C" w:rsidRPr="00957FF6" w:rsidRDefault="00160F3C" w:rsidP="00C22150">
            <w:pPr>
              <w:jc w:val="center"/>
              <w:rPr>
                <w:rFonts w:ascii="Arial" w:hAnsi="Arial" w:cs="Arial"/>
                <w:b/>
                <w:sz w:val="18"/>
                <w:szCs w:val="18"/>
              </w:rPr>
            </w:pPr>
          </w:p>
        </w:tc>
        <w:tc>
          <w:tcPr>
            <w:tcW w:w="1969" w:type="dxa"/>
            <w:vMerge/>
            <w:shd w:val="clear" w:color="auto" w:fill="auto"/>
            <w:vAlign w:val="center"/>
          </w:tcPr>
          <w:p w14:paraId="7C4C2D94" w14:textId="77777777" w:rsidR="00160F3C" w:rsidRPr="00957FF6" w:rsidRDefault="00160F3C" w:rsidP="00C22150">
            <w:pPr>
              <w:jc w:val="center"/>
              <w:rPr>
                <w:rFonts w:ascii="Arial" w:hAnsi="Arial" w:cs="Arial"/>
                <w:sz w:val="18"/>
                <w:szCs w:val="18"/>
              </w:rPr>
            </w:pPr>
          </w:p>
        </w:tc>
        <w:tc>
          <w:tcPr>
            <w:tcW w:w="2378" w:type="dxa"/>
            <w:shd w:val="clear" w:color="auto" w:fill="auto"/>
            <w:vAlign w:val="center"/>
          </w:tcPr>
          <w:p w14:paraId="117D92E2" w14:textId="77777777" w:rsidR="00160F3C" w:rsidRPr="00957FF6" w:rsidRDefault="00160F3C" w:rsidP="00C22150">
            <w:pPr>
              <w:jc w:val="center"/>
              <w:rPr>
                <w:rFonts w:ascii="Arial" w:hAnsi="Arial" w:cs="Arial"/>
                <w:sz w:val="18"/>
                <w:szCs w:val="18"/>
              </w:rPr>
            </w:pPr>
            <w:r w:rsidRPr="00957FF6">
              <w:rPr>
                <w:rFonts w:ascii="Arial" w:hAnsi="Arial" w:cs="Arial"/>
                <w:sz w:val="18"/>
                <w:szCs w:val="18"/>
              </w:rPr>
              <w:t>Pass Methods Field</w:t>
            </w:r>
          </w:p>
        </w:tc>
        <w:tc>
          <w:tcPr>
            <w:tcW w:w="2726" w:type="dxa"/>
            <w:vMerge/>
            <w:shd w:val="clear" w:color="auto" w:fill="D6E3BC" w:themeFill="accent3" w:themeFillTint="66"/>
            <w:vAlign w:val="center"/>
          </w:tcPr>
          <w:p w14:paraId="1978B55B" w14:textId="68D814B9" w:rsidR="00160F3C" w:rsidRPr="00957FF6" w:rsidRDefault="00160F3C" w:rsidP="00C22150">
            <w:pPr>
              <w:jc w:val="center"/>
              <w:rPr>
                <w:rFonts w:ascii="Arial" w:hAnsi="Arial" w:cs="Arial"/>
                <w:sz w:val="18"/>
                <w:szCs w:val="18"/>
              </w:rPr>
            </w:pPr>
          </w:p>
        </w:tc>
        <w:tc>
          <w:tcPr>
            <w:tcW w:w="2529" w:type="dxa"/>
            <w:vMerge/>
            <w:shd w:val="clear" w:color="auto" w:fill="auto"/>
            <w:vAlign w:val="center"/>
          </w:tcPr>
          <w:p w14:paraId="46D221F3"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066D4278" w14:textId="77777777" w:rsidR="00160F3C" w:rsidRPr="00957FF6" w:rsidRDefault="00160F3C" w:rsidP="00C22150">
            <w:pPr>
              <w:jc w:val="center"/>
              <w:rPr>
                <w:rFonts w:ascii="Arial" w:hAnsi="Arial" w:cs="Arial"/>
                <w:sz w:val="18"/>
                <w:szCs w:val="18"/>
              </w:rPr>
            </w:pPr>
          </w:p>
        </w:tc>
      </w:tr>
    </w:tbl>
    <w:p w14:paraId="77054575" w14:textId="77777777" w:rsidR="00DC0294" w:rsidRDefault="00DC0294"/>
    <w:tbl>
      <w:tblPr>
        <w:tblStyle w:val="TableGrid"/>
        <w:tblW w:w="10126" w:type="dxa"/>
        <w:jc w:val="center"/>
        <w:tblBorders>
          <w:top w:val="none" w:sz="0" w:space="0" w:color="auto"/>
          <w:left w:val="none" w:sz="0" w:space="0" w:color="auto"/>
          <w:bottom w:val="none" w:sz="0" w:space="0" w:color="auto"/>
          <w:right w:val="none" w:sz="0" w:space="0" w:color="auto"/>
          <w:insideV w:val="none" w:sz="0" w:space="0" w:color="auto"/>
        </w:tblBorders>
        <w:shd w:val="clear" w:color="auto" w:fill="8DB3E2" w:themeFill="text2" w:themeFillTint="66"/>
        <w:tblLook w:val="01E0" w:firstRow="1" w:lastRow="1" w:firstColumn="1" w:lastColumn="1" w:noHBand="0" w:noVBand="0"/>
      </w:tblPr>
      <w:tblGrid>
        <w:gridCol w:w="3132"/>
        <w:gridCol w:w="2150"/>
        <w:gridCol w:w="2412"/>
        <w:gridCol w:w="2432"/>
      </w:tblGrid>
      <w:tr w:rsidR="0095725C" w:rsidRPr="003278FA" w14:paraId="42B18FE3" w14:textId="77777777" w:rsidTr="00DC0ECF">
        <w:trPr>
          <w:trHeight w:val="260"/>
          <w:jc w:val="center"/>
        </w:trPr>
        <w:tc>
          <w:tcPr>
            <w:tcW w:w="3132" w:type="dxa"/>
            <w:shd w:val="clear" w:color="auto" w:fill="auto"/>
          </w:tcPr>
          <w:p w14:paraId="204694D7" w14:textId="77777777" w:rsidR="0095725C" w:rsidRDefault="0095725C" w:rsidP="00C22150">
            <w:pPr>
              <w:rPr>
                <w:rFonts w:ascii="Arial" w:hAnsi="Arial" w:cs="Arial"/>
                <w:sz w:val="18"/>
                <w:szCs w:val="18"/>
              </w:rPr>
            </w:pPr>
            <w:r>
              <w:rPr>
                <w:rFonts w:ascii="Arial" w:hAnsi="Arial" w:cs="Arial"/>
                <w:sz w:val="18"/>
                <w:szCs w:val="18"/>
              </w:rPr>
              <w:t>Type of Assessment</w:t>
            </w:r>
          </w:p>
        </w:tc>
        <w:tc>
          <w:tcPr>
            <w:tcW w:w="2150" w:type="dxa"/>
            <w:shd w:val="clear" w:color="auto" w:fill="FFFFCC"/>
          </w:tcPr>
          <w:p w14:paraId="4EC8AEFB" w14:textId="77777777" w:rsidR="0095725C" w:rsidRPr="00150519" w:rsidRDefault="0095725C" w:rsidP="00C22150">
            <w:pPr>
              <w:jc w:val="center"/>
              <w:rPr>
                <w:rFonts w:ascii="Arial" w:hAnsi="Arial" w:cs="Arial"/>
                <w:sz w:val="18"/>
                <w:szCs w:val="18"/>
              </w:rPr>
            </w:pPr>
            <w:r>
              <w:rPr>
                <w:rFonts w:ascii="Arial" w:hAnsi="Arial" w:cs="Arial"/>
                <w:sz w:val="18"/>
                <w:szCs w:val="18"/>
              </w:rPr>
              <w:t>Content Knowledge</w:t>
            </w:r>
          </w:p>
        </w:tc>
        <w:tc>
          <w:tcPr>
            <w:tcW w:w="2412" w:type="dxa"/>
            <w:shd w:val="clear" w:color="auto" w:fill="D6E3BC" w:themeFill="accent3" w:themeFillTint="66"/>
          </w:tcPr>
          <w:p w14:paraId="03EDB9D7" w14:textId="77777777" w:rsidR="0095725C" w:rsidRPr="00150519" w:rsidRDefault="0095725C" w:rsidP="00C22150">
            <w:pPr>
              <w:jc w:val="center"/>
              <w:rPr>
                <w:rFonts w:ascii="Arial" w:hAnsi="Arial" w:cs="Arial"/>
                <w:sz w:val="18"/>
                <w:szCs w:val="18"/>
              </w:rPr>
            </w:pPr>
            <w:r>
              <w:rPr>
                <w:rFonts w:ascii="Arial" w:hAnsi="Arial" w:cs="Arial"/>
                <w:sz w:val="18"/>
                <w:szCs w:val="18"/>
              </w:rPr>
              <w:t>Professional Skills</w:t>
            </w:r>
          </w:p>
        </w:tc>
        <w:tc>
          <w:tcPr>
            <w:tcW w:w="2432" w:type="dxa"/>
            <w:shd w:val="clear" w:color="auto" w:fill="C6D9F1" w:themeFill="text2" w:themeFillTint="33"/>
          </w:tcPr>
          <w:p w14:paraId="51FF1ABC" w14:textId="77777777" w:rsidR="0095725C" w:rsidRPr="00150519" w:rsidRDefault="0095725C" w:rsidP="00C22150">
            <w:pPr>
              <w:jc w:val="center"/>
              <w:rPr>
                <w:rFonts w:ascii="Arial" w:hAnsi="Arial" w:cs="Arial"/>
                <w:sz w:val="18"/>
                <w:szCs w:val="18"/>
              </w:rPr>
            </w:pPr>
            <w:r>
              <w:rPr>
                <w:rFonts w:ascii="Arial" w:hAnsi="Arial" w:cs="Arial"/>
                <w:sz w:val="18"/>
                <w:szCs w:val="18"/>
              </w:rPr>
              <w:t>Impact on Student Learning</w:t>
            </w:r>
          </w:p>
        </w:tc>
      </w:tr>
    </w:tbl>
    <w:p w14:paraId="30E9DF64" w14:textId="77777777" w:rsidR="00DC0294" w:rsidRDefault="00DC0294"/>
    <w:p w14:paraId="172BD6B3" w14:textId="77777777" w:rsidR="00DC0294" w:rsidRDefault="00DC0294"/>
    <w:p w14:paraId="07D83C90" w14:textId="77777777" w:rsidR="00703992" w:rsidRDefault="00703992" w:rsidP="00340226">
      <w:pPr>
        <w:rPr>
          <w:i/>
        </w:rPr>
      </w:pPr>
    </w:p>
    <w:p w14:paraId="0D98283F" w14:textId="77777777" w:rsidR="005D76A7" w:rsidRDefault="005D76A7">
      <w:pPr>
        <w:rPr>
          <w:rFonts w:ascii="Arial" w:hAnsi="Arial" w:cs="Arial"/>
        </w:rPr>
      </w:pPr>
    </w:p>
    <w:p w14:paraId="214CBAC0" w14:textId="77777777" w:rsidR="00044C94" w:rsidRDefault="001A02DD" w:rsidP="001A02DD">
      <w:pPr>
        <w:rPr>
          <w:rFonts w:ascii="Arial" w:hAnsi="Arial" w:cs="Arial"/>
        </w:rPr>
      </w:pPr>
      <w:r>
        <w:rPr>
          <w:rFonts w:ascii="Arial" w:hAnsi="Arial" w:cs="Arial"/>
        </w:rPr>
        <w:t xml:space="preserve">Alternate Graduate </w:t>
      </w:r>
      <w:r w:rsidR="00302AE2">
        <w:rPr>
          <w:rFonts w:ascii="Arial" w:hAnsi="Arial" w:cs="Arial"/>
        </w:rPr>
        <w:t xml:space="preserve">Preparation </w:t>
      </w:r>
      <w:r>
        <w:rPr>
          <w:rFonts w:ascii="Arial" w:hAnsi="Arial" w:cs="Arial"/>
        </w:rPr>
        <w:t>Route</w:t>
      </w:r>
    </w:p>
    <w:p w14:paraId="17A524A1" w14:textId="77777777" w:rsidR="005D76A7" w:rsidRDefault="005D76A7" w:rsidP="001A02DD">
      <w:pPr>
        <w:rPr>
          <w:rFonts w:ascii="Arial" w:hAnsi="Arial" w:cs="Arial"/>
        </w:rPr>
      </w:pPr>
    </w:p>
    <w:tbl>
      <w:tblPr>
        <w:tblStyle w:val="TableGrid"/>
        <w:tblW w:w="131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69"/>
        <w:gridCol w:w="2378"/>
        <w:gridCol w:w="2726"/>
        <w:gridCol w:w="2529"/>
        <w:gridCol w:w="1783"/>
        <w:gridCol w:w="1783"/>
      </w:tblGrid>
      <w:tr w:rsidR="00044C94" w:rsidRPr="00A04BF9" w14:paraId="05B2FC19" w14:textId="77777777" w:rsidTr="008557FF">
        <w:trPr>
          <w:jc w:val="center"/>
        </w:trPr>
        <w:tc>
          <w:tcPr>
            <w:tcW w:w="1969" w:type="dxa"/>
            <w:tcBorders>
              <w:bottom w:val="single" w:sz="12" w:space="0" w:color="auto"/>
            </w:tcBorders>
            <w:shd w:val="clear" w:color="auto" w:fill="auto"/>
            <w:vAlign w:val="center"/>
          </w:tcPr>
          <w:p w14:paraId="357AF5E7" w14:textId="77777777" w:rsidR="00044C94" w:rsidRPr="00A04BF9" w:rsidRDefault="00044C94" w:rsidP="00C22150">
            <w:pPr>
              <w:jc w:val="center"/>
              <w:rPr>
                <w:rFonts w:ascii="Arial" w:hAnsi="Arial" w:cs="Arial"/>
                <w:b/>
                <w:sz w:val="18"/>
                <w:szCs w:val="18"/>
              </w:rPr>
            </w:pPr>
            <w:r w:rsidRPr="00A04BF9">
              <w:rPr>
                <w:rFonts w:ascii="Arial" w:hAnsi="Arial" w:cs="Arial"/>
                <w:b/>
                <w:sz w:val="18"/>
                <w:szCs w:val="18"/>
              </w:rPr>
              <w:t>Entry to Professional Ed.</w:t>
            </w:r>
          </w:p>
        </w:tc>
        <w:tc>
          <w:tcPr>
            <w:tcW w:w="2378" w:type="dxa"/>
            <w:tcBorders>
              <w:bottom w:val="single" w:sz="12" w:space="0" w:color="auto"/>
            </w:tcBorders>
            <w:shd w:val="clear" w:color="auto" w:fill="auto"/>
            <w:vAlign w:val="center"/>
          </w:tcPr>
          <w:p w14:paraId="49386859" w14:textId="77777777" w:rsidR="00044C94" w:rsidRPr="00A04BF9" w:rsidRDefault="00044C94" w:rsidP="00C22150">
            <w:pPr>
              <w:jc w:val="center"/>
              <w:rPr>
                <w:rFonts w:ascii="Arial" w:hAnsi="Arial" w:cs="Arial"/>
                <w:b/>
                <w:sz w:val="18"/>
                <w:szCs w:val="18"/>
              </w:rPr>
            </w:pPr>
            <w:r w:rsidRPr="00A04BF9">
              <w:rPr>
                <w:rFonts w:ascii="Arial" w:hAnsi="Arial" w:cs="Arial"/>
                <w:b/>
                <w:sz w:val="18"/>
                <w:szCs w:val="18"/>
              </w:rPr>
              <w:t>Student Teaching Eligibility</w:t>
            </w:r>
          </w:p>
        </w:tc>
        <w:tc>
          <w:tcPr>
            <w:tcW w:w="2726" w:type="dxa"/>
            <w:shd w:val="clear" w:color="auto" w:fill="auto"/>
            <w:vAlign w:val="center"/>
          </w:tcPr>
          <w:p w14:paraId="1407F879" w14:textId="77777777" w:rsidR="00044C94" w:rsidRPr="00A04BF9" w:rsidRDefault="00044C94" w:rsidP="00C22150">
            <w:pPr>
              <w:jc w:val="center"/>
              <w:rPr>
                <w:rFonts w:ascii="Arial" w:hAnsi="Arial" w:cs="Arial"/>
                <w:b/>
                <w:sz w:val="18"/>
                <w:szCs w:val="18"/>
              </w:rPr>
            </w:pPr>
            <w:r>
              <w:rPr>
                <w:rFonts w:ascii="Arial" w:hAnsi="Arial" w:cs="Arial"/>
                <w:b/>
                <w:sz w:val="18"/>
                <w:szCs w:val="18"/>
              </w:rPr>
              <w:t>Licensure</w:t>
            </w:r>
          </w:p>
        </w:tc>
        <w:tc>
          <w:tcPr>
            <w:tcW w:w="2529" w:type="dxa"/>
            <w:tcBorders>
              <w:bottom w:val="single" w:sz="12" w:space="0" w:color="auto"/>
            </w:tcBorders>
            <w:shd w:val="clear" w:color="auto" w:fill="auto"/>
            <w:vAlign w:val="center"/>
          </w:tcPr>
          <w:p w14:paraId="10D40124" w14:textId="77777777" w:rsidR="00044C94" w:rsidRPr="00A04BF9" w:rsidRDefault="002E0057" w:rsidP="00C22150">
            <w:pPr>
              <w:jc w:val="center"/>
              <w:rPr>
                <w:rFonts w:ascii="Arial" w:hAnsi="Arial" w:cs="Arial"/>
                <w:b/>
                <w:sz w:val="18"/>
                <w:szCs w:val="18"/>
              </w:rPr>
            </w:pPr>
            <w:r>
              <w:rPr>
                <w:rFonts w:ascii="Arial" w:hAnsi="Arial" w:cs="Arial"/>
                <w:b/>
                <w:sz w:val="18"/>
                <w:szCs w:val="18"/>
              </w:rPr>
              <w:t xml:space="preserve">Recommendation for </w:t>
            </w:r>
            <w:r w:rsidR="00044C94" w:rsidRPr="00A04BF9">
              <w:rPr>
                <w:rFonts w:ascii="Arial" w:hAnsi="Arial" w:cs="Arial"/>
                <w:b/>
                <w:sz w:val="18"/>
                <w:szCs w:val="18"/>
              </w:rPr>
              <w:t>Licensure</w:t>
            </w:r>
          </w:p>
        </w:tc>
        <w:tc>
          <w:tcPr>
            <w:tcW w:w="1783" w:type="dxa"/>
          </w:tcPr>
          <w:p w14:paraId="303C8AFC" w14:textId="77777777" w:rsidR="00044C94" w:rsidRPr="00A04BF9" w:rsidRDefault="00044C94" w:rsidP="00C22150">
            <w:pPr>
              <w:jc w:val="center"/>
              <w:rPr>
                <w:rFonts w:ascii="Arial" w:hAnsi="Arial" w:cs="Arial"/>
                <w:b/>
                <w:sz w:val="18"/>
                <w:szCs w:val="18"/>
              </w:rPr>
            </w:pPr>
            <w:r>
              <w:rPr>
                <w:rFonts w:ascii="Arial" w:hAnsi="Arial" w:cs="Arial"/>
                <w:b/>
                <w:sz w:val="18"/>
                <w:szCs w:val="18"/>
              </w:rPr>
              <w:t xml:space="preserve">Degree Requirements </w:t>
            </w:r>
          </w:p>
        </w:tc>
        <w:tc>
          <w:tcPr>
            <w:tcW w:w="1783" w:type="dxa"/>
            <w:shd w:val="clear" w:color="auto" w:fill="auto"/>
            <w:vAlign w:val="center"/>
          </w:tcPr>
          <w:p w14:paraId="1DACB546" w14:textId="77777777" w:rsidR="00044C94" w:rsidRPr="00A04BF9" w:rsidRDefault="00044C94" w:rsidP="00C22150">
            <w:pPr>
              <w:jc w:val="center"/>
              <w:rPr>
                <w:rFonts w:ascii="Arial" w:hAnsi="Arial" w:cs="Arial"/>
                <w:b/>
                <w:sz w:val="18"/>
                <w:szCs w:val="18"/>
              </w:rPr>
            </w:pPr>
            <w:r w:rsidRPr="00A04BF9">
              <w:rPr>
                <w:rFonts w:ascii="Arial" w:hAnsi="Arial" w:cs="Arial"/>
                <w:b/>
                <w:sz w:val="18"/>
                <w:szCs w:val="18"/>
              </w:rPr>
              <w:t>Professional  Licensure</w:t>
            </w:r>
          </w:p>
        </w:tc>
      </w:tr>
      <w:tr w:rsidR="00044C94" w:rsidRPr="00957FF6" w14:paraId="06987AFC" w14:textId="77777777" w:rsidTr="008557FF">
        <w:trPr>
          <w:jc w:val="center"/>
        </w:trPr>
        <w:tc>
          <w:tcPr>
            <w:tcW w:w="1969" w:type="dxa"/>
            <w:shd w:val="clear" w:color="auto" w:fill="FFFFCC"/>
            <w:vAlign w:val="center"/>
          </w:tcPr>
          <w:p w14:paraId="3E7E115D" w14:textId="77777777" w:rsidR="00044C94" w:rsidRPr="00957FF6" w:rsidRDefault="00044C94" w:rsidP="00C22150">
            <w:pPr>
              <w:jc w:val="center"/>
              <w:rPr>
                <w:rFonts w:ascii="Arial" w:hAnsi="Arial" w:cs="Arial"/>
                <w:sz w:val="18"/>
                <w:szCs w:val="18"/>
              </w:rPr>
            </w:pPr>
            <w:r w:rsidRPr="00150519">
              <w:rPr>
                <w:rFonts w:ascii="Arial" w:hAnsi="Arial" w:cs="Arial"/>
                <w:sz w:val="20"/>
                <w:szCs w:val="20"/>
              </w:rPr>
              <w:t>Core Courses</w:t>
            </w:r>
            <w:r>
              <w:rPr>
                <w:rFonts w:ascii="Arial" w:hAnsi="Arial" w:cs="Arial"/>
                <w:sz w:val="20"/>
                <w:szCs w:val="20"/>
              </w:rPr>
              <w:t xml:space="preserve"> as determined by Transcript Audit</w:t>
            </w:r>
            <w:r w:rsidRPr="00957FF6">
              <w:rPr>
                <w:rFonts w:ascii="Arial" w:hAnsi="Arial" w:cs="Arial"/>
                <w:sz w:val="18"/>
                <w:szCs w:val="18"/>
              </w:rPr>
              <w:t xml:space="preserve"> </w:t>
            </w:r>
          </w:p>
        </w:tc>
        <w:tc>
          <w:tcPr>
            <w:tcW w:w="2378" w:type="dxa"/>
            <w:tcBorders>
              <w:bottom w:val="single" w:sz="12" w:space="0" w:color="auto"/>
            </w:tcBorders>
            <w:shd w:val="clear" w:color="auto" w:fill="FFFFCC"/>
            <w:vAlign w:val="center"/>
          </w:tcPr>
          <w:p w14:paraId="056D052A" w14:textId="77777777" w:rsidR="00044C94" w:rsidRPr="00957FF6" w:rsidRDefault="00044C94" w:rsidP="00C22150">
            <w:pPr>
              <w:jc w:val="center"/>
              <w:rPr>
                <w:rFonts w:ascii="Arial" w:hAnsi="Arial" w:cs="Arial"/>
                <w:sz w:val="18"/>
                <w:szCs w:val="18"/>
              </w:rPr>
            </w:pPr>
            <w:r w:rsidRPr="00957FF6">
              <w:rPr>
                <w:rFonts w:ascii="Arial" w:hAnsi="Arial" w:cs="Arial"/>
                <w:sz w:val="18"/>
                <w:szCs w:val="18"/>
              </w:rPr>
              <w:t xml:space="preserve">Completion of 90% </w:t>
            </w:r>
            <w:r>
              <w:rPr>
                <w:rFonts w:ascii="Arial" w:hAnsi="Arial" w:cs="Arial"/>
                <w:sz w:val="18"/>
                <w:szCs w:val="18"/>
              </w:rPr>
              <w:t>of licensure coursework</w:t>
            </w:r>
            <w:r w:rsidR="00694F04">
              <w:rPr>
                <w:rFonts w:ascii="Arial" w:hAnsi="Arial" w:cs="Arial"/>
                <w:sz w:val="18"/>
                <w:szCs w:val="18"/>
              </w:rPr>
              <w:t>, including all methods courses</w:t>
            </w:r>
          </w:p>
        </w:tc>
        <w:tc>
          <w:tcPr>
            <w:tcW w:w="2726" w:type="dxa"/>
            <w:tcBorders>
              <w:bottom w:val="single" w:sz="12" w:space="0" w:color="auto"/>
            </w:tcBorders>
            <w:shd w:val="clear" w:color="auto" w:fill="auto"/>
            <w:vAlign w:val="center"/>
          </w:tcPr>
          <w:p w14:paraId="426BD0B5" w14:textId="77777777" w:rsidR="00044C94" w:rsidRPr="00957FF6" w:rsidRDefault="00044C94" w:rsidP="00C22150">
            <w:pPr>
              <w:jc w:val="center"/>
              <w:rPr>
                <w:rFonts w:ascii="Arial" w:hAnsi="Arial" w:cs="Arial"/>
                <w:sz w:val="18"/>
                <w:szCs w:val="18"/>
              </w:rPr>
            </w:pPr>
            <w:r w:rsidRPr="00957FF6">
              <w:rPr>
                <w:rFonts w:ascii="Arial" w:hAnsi="Arial" w:cs="Arial"/>
                <w:sz w:val="18"/>
                <w:szCs w:val="18"/>
              </w:rPr>
              <w:t>Completion of all course work</w:t>
            </w:r>
          </w:p>
        </w:tc>
        <w:tc>
          <w:tcPr>
            <w:tcW w:w="2529" w:type="dxa"/>
            <w:tcBorders>
              <w:bottom w:val="single" w:sz="12" w:space="0" w:color="auto"/>
            </w:tcBorders>
            <w:shd w:val="clear" w:color="auto" w:fill="auto"/>
            <w:vAlign w:val="center"/>
          </w:tcPr>
          <w:p w14:paraId="3D328F4A" w14:textId="77777777" w:rsidR="00044C94" w:rsidRPr="00957FF6" w:rsidRDefault="00044C94" w:rsidP="00C22150">
            <w:pPr>
              <w:jc w:val="center"/>
              <w:rPr>
                <w:rFonts w:ascii="Arial" w:hAnsi="Arial" w:cs="Arial"/>
                <w:sz w:val="18"/>
                <w:szCs w:val="18"/>
                <w:highlight w:val="yellow"/>
              </w:rPr>
            </w:pPr>
            <w:r w:rsidRPr="00957FF6">
              <w:rPr>
                <w:rFonts w:ascii="Arial" w:hAnsi="Arial" w:cs="Arial"/>
                <w:sz w:val="18"/>
                <w:szCs w:val="18"/>
              </w:rPr>
              <w:t>Pass Student Teaching</w:t>
            </w:r>
          </w:p>
        </w:tc>
        <w:tc>
          <w:tcPr>
            <w:tcW w:w="1783" w:type="dxa"/>
            <w:tcBorders>
              <w:bottom w:val="single" w:sz="12" w:space="0" w:color="auto"/>
            </w:tcBorders>
          </w:tcPr>
          <w:p w14:paraId="57AFD410" w14:textId="77777777" w:rsidR="00044C94" w:rsidRPr="00957FF6" w:rsidRDefault="00044C94" w:rsidP="00C22150">
            <w:pPr>
              <w:jc w:val="center"/>
              <w:rPr>
                <w:rFonts w:ascii="Arial" w:hAnsi="Arial" w:cs="Arial"/>
                <w:sz w:val="18"/>
                <w:szCs w:val="18"/>
              </w:rPr>
            </w:pPr>
            <w:r>
              <w:rPr>
                <w:rFonts w:ascii="Arial" w:hAnsi="Arial" w:cs="Arial"/>
                <w:sz w:val="18"/>
                <w:szCs w:val="18"/>
              </w:rPr>
              <w:t>Research &amp; Measurement Requirement</w:t>
            </w:r>
          </w:p>
        </w:tc>
        <w:tc>
          <w:tcPr>
            <w:tcW w:w="1783" w:type="dxa"/>
            <w:tcBorders>
              <w:bottom w:val="single" w:sz="12" w:space="0" w:color="auto"/>
            </w:tcBorders>
            <w:shd w:val="clear" w:color="auto" w:fill="auto"/>
            <w:vAlign w:val="center"/>
          </w:tcPr>
          <w:p w14:paraId="0F673CE9" w14:textId="77777777" w:rsidR="00044C94" w:rsidRPr="00957FF6" w:rsidRDefault="00044C94" w:rsidP="00C22150">
            <w:pPr>
              <w:jc w:val="center"/>
              <w:rPr>
                <w:rFonts w:ascii="Arial" w:hAnsi="Arial" w:cs="Arial"/>
                <w:sz w:val="18"/>
                <w:szCs w:val="18"/>
              </w:rPr>
            </w:pPr>
            <w:r w:rsidRPr="00957FF6">
              <w:rPr>
                <w:rFonts w:ascii="Arial" w:hAnsi="Arial" w:cs="Arial"/>
                <w:sz w:val="18"/>
                <w:szCs w:val="18"/>
              </w:rPr>
              <w:t>Entry year program (OH)</w:t>
            </w:r>
          </w:p>
        </w:tc>
      </w:tr>
      <w:tr w:rsidR="00044C94" w:rsidRPr="00957FF6" w14:paraId="6D8ACB1E" w14:textId="77777777" w:rsidTr="008557FF">
        <w:trPr>
          <w:trHeight w:val="345"/>
          <w:jc w:val="center"/>
        </w:trPr>
        <w:tc>
          <w:tcPr>
            <w:tcW w:w="1969" w:type="dxa"/>
            <w:shd w:val="clear" w:color="auto" w:fill="FFFFCC"/>
            <w:vAlign w:val="center"/>
          </w:tcPr>
          <w:p w14:paraId="22B2BBD6" w14:textId="77777777" w:rsidR="00044C94" w:rsidRPr="00957FF6" w:rsidRDefault="00044C94" w:rsidP="00C22150">
            <w:pPr>
              <w:jc w:val="center"/>
              <w:rPr>
                <w:rFonts w:ascii="Arial" w:hAnsi="Arial" w:cs="Arial"/>
                <w:sz w:val="18"/>
                <w:szCs w:val="18"/>
              </w:rPr>
            </w:pPr>
            <w:r>
              <w:rPr>
                <w:rFonts w:ascii="Arial" w:hAnsi="Arial" w:cs="Arial"/>
                <w:sz w:val="20"/>
                <w:szCs w:val="20"/>
              </w:rPr>
              <w:t>Completion of Licensure Core Requirements</w:t>
            </w:r>
            <w:r w:rsidRPr="00957FF6">
              <w:rPr>
                <w:rFonts w:ascii="Arial" w:hAnsi="Arial" w:cs="Arial"/>
                <w:sz w:val="18"/>
                <w:szCs w:val="18"/>
              </w:rPr>
              <w:t xml:space="preserve"> </w:t>
            </w:r>
          </w:p>
        </w:tc>
        <w:tc>
          <w:tcPr>
            <w:tcW w:w="2378" w:type="dxa"/>
            <w:shd w:val="clear" w:color="auto" w:fill="FFFFCC"/>
            <w:vAlign w:val="center"/>
          </w:tcPr>
          <w:p w14:paraId="3DDCD39D" w14:textId="77777777" w:rsidR="00044C94" w:rsidRPr="00957FF6" w:rsidRDefault="00044C94" w:rsidP="00C22150">
            <w:pPr>
              <w:jc w:val="center"/>
              <w:rPr>
                <w:rFonts w:ascii="Arial" w:hAnsi="Arial" w:cs="Arial"/>
                <w:sz w:val="18"/>
                <w:szCs w:val="18"/>
              </w:rPr>
            </w:pPr>
            <w:r w:rsidRPr="00957FF6">
              <w:rPr>
                <w:rFonts w:ascii="Arial" w:hAnsi="Arial" w:cs="Arial"/>
                <w:sz w:val="18"/>
                <w:szCs w:val="18"/>
              </w:rPr>
              <w:t>TSOC requirement</w:t>
            </w:r>
          </w:p>
        </w:tc>
        <w:tc>
          <w:tcPr>
            <w:tcW w:w="2726" w:type="dxa"/>
            <w:vMerge w:val="restart"/>
            <w:shd w:val="clear" w:color="auto" w:fill="FFFFCC"/>
            <w:vAlign w:val="center"/>
          </w:tcPr>
          <w:p w14:paraId="5BAF03D4" w14:textId="77777777" w:rsidR="00044C94" w:rsidRDefault="00044C94" w:rsidP="00C22150">
            <w:pPr>
              <w:jc w:val="center"/>
              <w:rPr>
                <w:rFonts w:ascii="Arial" w:hAnsi="Arial" w:cs="Arial"/>
                <w:sz w:val="18"/>
                <w:szCs w:val="18"/>
              </w:rPr>
            </w:pPr>
            <w:r>
              <w:rPr>
                <w:rFonts w:ascii="Arial" w:hAnsi="Arial" w:cs="Arial"/>
                <w:sz w:val="18"/>
                <w:szCs w:val="18"/>
              </w:rPr>
              <w:t>Student Teaching Portfolio Ta</w:t>
            </w:r>
            <w:r w:rsidR="00C23F1D">
              <w:rPr>
                <w:rFonts w:ascii="Arial" w:hAnsi="Arial" w:cs="Arial"/>
                <w:sz w:val="18"/>
                <w:szCs w:val="18"/>
              </w:rPr>
              <w:t>sk</w:t>
            </w:r>
            <w:r>
              <w:rPr>
                <w:rFonts w:ascii="Arial" w:hAnsi="Arial" w:cs="Arial"/>
                <w:sz w:val="18"/>
                <w:szCs w:val="18"/>
              </w:rPr>
              <w:t xml:space="preserve">1: </w:t>
            </w:r>
            <w:r w:rsidR="00C23F1D">
              <w:rPr>
                <w:rFonts w:ascii="Arial" w:hAnsi="Arial" w:cs="Arial"/>
                <w:sz w:val="18"/>
                <w:szCs w:val="18"/>
              </w:rPr>
              <w:t>Planning for Instruction and Assessment</w:t>
            </w:r>
          </w:p>
          <w:p w14:paraId="6432B507" w14:textId="77777777" w:rsidR="00044C94" w:rsidRDefault="00044C94" w:rsidP="00C23F1D">
            <w:pPr>
              <w:jc w:val="center"/>
              <w:rPr>
                <w:rFonts w:ascii="Arial" w:hAnsi="Arial" w:cs="Arial"/>
                <w:sz w:val="18"/>
                <w:szCs w:val="18"/>
              </w:rPr>
            </w:pPr>
            <w:r>
              <w:rPr>
                <w:rFonts w:ascii="Arial" w:hAnsi="Arial" w:cs="Arial"/>
                <w:sz w:val="18"/>
                <w:szCs w:val="18"/>
              </w:rPr>
              <w:t>Ta</w:t>
            </w:r>
            <w:r w:rsidR="00C23F1D">
              <w:rPr>
                <w:rFonts w:ascii="Arial" w:hAnsi="Arial" w:cs="Arial"/>
                <w:sz w:val="18"/>
                <w:szCs w:val="18"/>
              </w:rPr>
              <w:t>sk</w:t>
            </w:r>
            <w:r>
              <w:rPr>
                <w:rFonts w:ascii="Arial" w:hAnsi="Arial" w:cs="Arial"/>
                <w:sz w:val="18"/>
                <w:szCs w:val="18"/>
              </w:rPr>
              <w:t xml:space="preserve"> 2: </w:t>
            </w:r>
            <w:r w:rsidR="00C23F1D">
              <w:rPr>
                <w:rFonts w:ascii="Arial" w:hAnsi="Arial" w:cs="Arial"/>
                <w:sz w:val="18"/>
                <w:szCs w:val="18"/>
              </w:rPr>
              <w:t>Instructing and Engaging Students in Learning</w:t>
            </w:r>
          </w:p>
          <w:p w14:paraId="0857C5A8" w14:textId="77777777" w:rsidR="00044C94" w:rsidRDefault="00044C94" w:rsidP="00C22150">
            <w:pPr>
              <w:jc w:val="center"/>
              <w:rPr>
                <w:rFonts w:ascii="Arial" w:hAnsi="Arial" w:cs="Arial"/>
                <w:sz w:val="18"/>
                <w:szCs w:val="18"/>
              </w:rPr>
            </w:pPr>
            <w:r>
              <w:rPr>
                <w:rFonts w:ascii="Arial" w:hAnsi="Arial" w:cs="Arial"/>
                <w:sz w:val="18"/>
                <w:szCs w:val="18"/>
              </w:rPr>
              <w:t>Ta</w:t>
            </w:r>
            <w:r w:rsidR="00C23F1D">
              <w:rPr>
                <w:rFonts w:ascii="Arial" w:hAnsi="Arial" w:cs="Arial"/>
                <w:sz w:val="18"/>
                <w:szCs w:val="18"/>
              </w:rPr>
              <w:t>sk</w:t>
            </w:r>
            <w:r>
              <w:rPr>
                <w:rFonts w:ascii="Arial" w:hAnsi="Arial" w:cs="Arial"/>
                <w:sz w:val="18"/>
                <w:szCs w:val="18"/>
              </w:rPr>
              <w:t xml:space="preserve"> 3</w:t>
            </w:r>
            <w:r w:rsidR="00C54CDD">
              <w:rPr>
                <w:rFonts w:ascii="Arial" w:hAnsi="Arial" w:cs="Arial"/>
                <w:sz w:val="18"/>
                <w:szCs w:val="18"/>
              </w:rPr>
              <w:t>:</w:t>
            </w:r>
            <w:r>
              <w:rPr>
                <w:rFonts w:ascii="Arial" w:hAnsi="Arial" w:cs="Arial"/>
                <w:sz w:val="18"/>
                <w:szCs w:val="18"/>
              </w:rPr>
              <w:t xml:space="preserve"> </w:t>
            </w:r>
            <w:r w:rsidR="00C23F1D">
              <w:rPr>
                <w:rFonts w:ascii="Arial" w:hAnsi="Arial" w:cs="Arial"/>
                <w:sz w:val="18"/>
                <w:szCs w:val="18"/>
              </w:rPr>
              <w:t>Assessing Student Learning</w:t>
            </w:r>
          </w:p>
          <w:p w14:paraId="2A467807" w14:textId="77777777" w:rsidR="00044C94" w:rsidRPr="00957FF6" w:rsidRDefault="00044C94" w:rsidP="00C23F1D">
            <w:pPr>
              <w:jc w:val="center"/>
              <w:rPr>
                <w:rFonts w:ascii="Arial" w:hAnsi="Arial" w:cs="Arial"/>
                <w:sz w:val="18"/>
                <w:szCs w:val="18"/>
              </w:rPr>
            </w:pPr>
          </w:p>
        </w:tc>
        <w:tc>
          <w:tcPr>
            <w:tcW w:w="2529" w:type="dxa"/>
            <w:shd w:val="clear" w:color="auto" w:fill="FFFFCC"/>
            <w:vAlign w:val="center"/>
          </w:tcPr>
          <w:p w14:paraId="6C776EA5" w14:textId="77777777" w:rsidR="00044C94" w:rsidRDefault="00C23F1D" w:rsidP="00C22150">
            <w:pPr>
              <w:jc w:val="center"/>
              <w:rPr>
                <w:rFonts w:ascii="Arial" w:hAnsi="Arial" w:cs="Arial"/>
                <w:sz w:val="18"/>
                <w:szCs w:val="18"/>
              </w:rPr>
            </w:pPr>
            <w:r>
              <w:rPr>
                <w:rFonts w:ascii="Arial" w:hAnsi="Arial" w:cs="Arial"/>
                <w:sz w:val="18"/>
                <w:szCs w:val="18"/>
              </w:rPr>
              <w:t>Ohio Assessments for Educators</w:t>
            </w:r>
            <w:r w:rsidR="00044C94" w:rsidRPr="00957FF6">
              <w:rPr>
                <w:rFonts w:ascii="Arial" w:hAnsi="Arial" w:cs="Arial"/>
                <w:sz w:val="18"/>
                <w:szCs w:val="18"/>
              </w:rPr>
              <w:t xml:space="preserve"> </w:t>
            </w:r>
            <w:r>
              <w:rPr>
                <w:rFonts w:ascii="Arial" w:hAnsi="Arial" w:cs="Arial"/>
                <w:sz w:val="18"/>
                <w:szCs w:val="18"/>
              </w:rPr>
              <w:t>Pedagogy Test</w:t>
            </w:r>
          </w:p>
          <w:p w14:paraId="3CDCA26F" w14:textId="77777777" w:rsidR="00044C94" w:rsidRDefault="00044C94" w:rsidP="00C22150">
            <w:pPr>
              <w:jc w:val="center"/>
              <w:rPr>
                <w:rFonts w:ascii="Arial" w:hAnsi="Arial" w:cs="Arial"/>
                <w:sz w:val="18"/>
                <w:szCs w:val="18"/>
              </w:rPr>
            </w:pPr>
            <w:r>
              <w:rPr>
                <w:rFonts w:ascii="Arial" w:hAnsi="Arial" w:cs="Arial"/>
                <w:sz w:val="18"/>
                <w:szCs w:val="18"/>
              </w:rPr>
              <w:t>(&amp; other SPA requirements)</w:t>
            </w:r>
          </w:p>
          <w:p w14:paraId="775044C7" w14:textId="77777777" w:rsidR="00044C94" w:rsidRPr="00957FF6" w:rsidRDefault="00044C94" w:rsidP="00044C94">
            <w:pPr>
              <w:rPr>
                <w:rFonts w:ascii="Arial" w:hAnsi="Arial" w:cs="Arial"/>
                <w:sz w:val="18"/>
                <w:szCs w:val="18"/>
              </w:rPr>
            </w:pPr>
          </w:p>
        </w:tc>
        <w:tc>
          <w:tcPr>
            <w:tcW w:w="1783" w:type="dxa"/>
            <w:shd w:val="clear" w:color="auto" w:fill="FFFFCC"/>
          </w:tcPr>
          <w:p w14:paraId="5D6B78EF" w14:textId="77777777" w:rsidR="00044C94" w:rsidRPr="0003659F" w:rsidRDefault="00044C94" w:rsidP="00C22150">
            <w:pPr>
              <w:jc w:val="center"/>
              <w:rPr>
                <w:rFonts w:ascii="Arial" w:hAnsi="Arial" w:cs="Arial"/>
                <w:sz w:val="18"/>
                <w:szCs w:val="18"/>
              </w:rPr>
            </w:pPr>
            <w:r w:rsidRPr="0003659F">
              <w:rPr>
                <w:rFonts w:ascii="Arial" w:hAnsi="Arial" w:cs="Arial"/>
                <w:sz w:val="18"/>
                <w:szCs w:val="18"/>
              </w:rPr>
              <w:t>Capstone Experience</w:t>
            </w:r>
          </w:p>
        </w:tc>
        <w:tc>
          <w:tcPr>
            <w:tcW w:w="1783" w:type="dxa"/>
            <w:tcBorders>
              <w:bottom w:val="single" w:sz="12" w:space="0" w:color="auto"/>
            </w:tcBorders>
            <w:shd w:val="clear" w:color="auto" w:fill="D6E3BC" w:themeFill="accent3" w:themeFillTint="66"/>
            <w:vAlign w:val="center"/>
          </w:tcPr>
          <w:p w14:paraId="7F0B3F5D" w14:textId="77777777" w:rsidR="00044C94" w:rsidRPr="00957FF6" w:rsidRDefault="00C54CDD" w:rsidP="00C54CDD">
            <w:pPr>
              <w:jc w:val="center"/>
              <w:rPr>
                <w:rFonts w:ascii="Arial" w:hAnsi="Arial" w:cs="Arial"/>
                <w:sz w:val="18"/>
                <w:szCs w:val="18"/>
              </w:rPr>
            </w:pPr>
            <w:r>
              <w:rPr>
                <w:rFonts w:ascii="Arial" w:hAnsi="Arial" w:cs="Arial"/>
                <w:sz w:val="18"/>
                <w:szCs w:val="18"/>
              </w:rPr>
              <w:t>Ohio Residency Requirements</w:t>
            </w:r>
          </w:p>
        </w:tc>
      </w:tr>
      <w:tr w:rsidR="00160F3C" w:rsidRPr="00957FF6" w14:paraId="012F5599" w14:textId="77777777" w:rsidTr="008557FF">
        <w:trPr>
          <w:trHeight w:val="462"/>
          <w:jc w:val="center"/>
        </w:trPr>
        <w:tc>
          <w:tcPr>
            <w:tcW w:w="1969" w:type="dxa"/>
            <w:tcBorders>
              <w:bottom w:val="single" w:sz="12" w:space="0" w:color="auto"/>
            </w:tcBorders>
            <w:shd w:val="clear" w:color="auto" w:fill="FFFFCC"/>
            <w:vAlign w:val="center"/>
          </w:tcPr>
          <w:p w14:paraId="009F3351" w14:textId="77777777" w:rsidR="00160F3C" w:rsidRPr="00957FF6" w:rsidRDefault="00160F3C" w:rsidP="00C22150">
            <w:pPr>
              <w:jc w:val="center"/>
              <w:rPr>
                <w:rFonts w:ascii="Arial" w:hAnsi="Arial" w:cs="Arial"/>
                <w:sz w:val="18"/>
                <w:szCs w:val="18"/>
              </w:rPr>
            </w:pPr>
            <w:r>
              <w:rPr>
                <w:rFonts w:ascii="Arial" w:hAnsi="Arial" w:cs="Arial"/>
                <w:sz w:val="20"/>
                <w:szCs w:val="20"/>
              </w:rPr>
              <w:t xml:space="preserve">CUM GPA &gt;= 2.7 in Undergrad Content </w:t>
            </w:r>
          </w:p>
        </w:tc>
        <w:tc>
          <w:tcPr>
            <w:tcW w:w="2378" w:type="dxa"/>
            <w:shd w:val="clear" w:color="auto" w:fill="FFFFCC"/>
            <w:vAlign w:val="center"/>
          </w:tcPr>
          <w:p w14:paraId="76804FD0" w14:textId="77777777" w:rsidR="00160F3C" w:rsidRPr="00957FF6" w:rsidRDefault="00160F3C" w:rsidP="00C22150">
            <w:pPr>
              <w:jc w:val="center"/>
              <w:rPr>
                <w:rFonts w:ascii="Arial" w:hAnsi="Arial" w:cs="Arial"/>
                <w:sz w:val="18"/>
                <w:szCs w:val="18"/>
              </w:rPr>
            </w:pPr>
            <w:r w:rsidRPr="00957FF6">
              <w:rPr>
                <w:rFonts w:ascii="Arial" w:hAnsi="Arial" w:cs="Arial"/>
                <w:sz w:val="18"/>
                <w:szCs w:val="18"/>
              </w:rPr>
              <w:t>EDP Requirement</w:t>
            </w:r>
          </w:p>
        </w:tc>
        <w:tc>
          <w:tcPr>
            <w:tcW w:w="2726" w:type="dxa"/>
            <w:vMerge/>
            <w:shd w:val="clear" w:color="auto" w:fill="FFFFCC"/>
            <w:vAlign w:val="center"/>
          </w:tcPr>
          <w:p w14:paraId="3382D0E8" w14:textId="77777777" w:rsidR="00160F3C" w:rsidRPr="00957FF6" w:rsidRDefault="00160F3C" w:rsidP="00C22150">
            <w:pPr>
              <w:jc w:val="center"/>
              <w:rPr>
                <w:rFonts w:ascii="Arial" w:hAnsi="Arial" w:cs="Arial"/>
                <w:sz w:val="18"/>
                <w:szCs w:val="18"/>
              </w:rPr>
            </w:pPr>
          </w:p>
        </w:tc>
        <w:tc>
          <w:tcPr>
            <w:tcW w:w="2529" w:type="dxa"/>
            <w:tcBorders>
              <w:bottom w:val="single" w:sz="12" w:space="0" w:color="auto"/>
            </w:tcBorders>
            <w:shd w:val="clear" w:color="auto" w:fill="FFFFCC"/>
            <w:vAlign w:val="center"/>
          </w:tcPr>
          <w:p w14:paraId="3C951A57" w14:textId="77777777" w:rsidR="00160F3C" w:rsidRDefault="00160F3C" w:rsidP="00C22150">
            <w:pPr>
              <w:jc w:val="center"/>
              <w:rPr>
                <w:rFonts w:ascii="Arial" w:hAnsi="Arial" w:cs="Arial"/>
                <w:sz w:val="18"/>
                <w:szCs w:val="18"/>
              </w:rPr>
            </w:pPr>
            <w:r>
              <w:rPr>
                <w:rFonts w:ascii="Arial" w:hAnsi="Arial" w:cs="Arial"/>
                <w:sz w:val="18"/>
                <w:szCs w:val="18"/>
              </w:rPr>
              <w:t xml:space="preserve"> Ohio Assessment for Educators</w:t>
            </w:r>
            <w:r w:rsidRPr="00957FF6">
              <w:rPr>
                <w:rFonts w:ascii="Arial" w:hAnsi="Arial" w:cs="Arial"/>
                <w:sz w:val="18"/>
                <w:szCs w:val="18"/>
              </w:rPr>
              <w:t xml:space="preserve"> Content</w:t>
            </w:r>
            <w:r>
              <w:rPr>
                <w:rFonts w:ascii="Arial" w:hAnsi="Arial" w:cs="Arial"/>
                <w:sz w:val="18"/>
                <w:szCs w:val="18"/>
              </w:rPr>
              <w:t xml:space="preserve"> Test</w:t>
            </w:r>
          </w:p>
          <w:p w14:paraId="3F204F13" w14:textId="77777777" w:rsidR="00160F3C" w:rsidRPr="00957FF6" w:rsidRDefault="00160F3C" w:rsidP="00044C94">
            <w:pPr>
              <w:rPr>
                <w:rFonts w:ascii="Arial" w:hAnsi="Arial" w:cs="Arial"/>
                <w:sz w:val="18"/>
                <w:szCs w:val="18"/>
              </w:rPr>
            </w:pPr>
          </w:p>
        </w:tc>
        <w:tc>
          <w:tcPr>
            <w:tcW w:w="1783" w:type="dxa"/>
            <w:vMerge w:val="restart"/>
          </w:tcPr>
          <w:p w14:paraId="55867314" w14:textId="77777777" w:rsidR="00160F3C" w:rsidRPr="00957FF6" w:rsidRDefault="00160F3C" w:rsidP="00C22150">
            <w:pPr>
              <w:jc w:val="center"/>
              <w:rPr>
                <w:rFonts w:ascii="Arial" w:hAnsi="Arial" w:cs="Arial"/>
                <w:sz w:val="18"/>
                <w:szCs w:val="18"/>
              </w:rPr>
            </w:pPr>
          </w:p>
        </w:tc>
        <w:tc>
          <w:tcPr>
            <w:tcW w:w="1783" w:type="dxa"/>
            <w:vMerge w:val="restart"/>
            <w:shd w:val="clear" w:color="auto" w:fill="auto"/>
            <w:vAlign w:val="center"/>
          </w:tcPr>
          <w:p w14:paraId="21F9A4AD" w14:textId="77777777" w:rsidR="00160F3C" w:rsidRPr="00957FF6" w:rsidRDefault="00160F3C" w:rsidP="00C22150">
            <w:pPr>
              <w:jc w:val="center"/>
              <w:rPr>
                <w:rFonts w:ascii="Arial" w:hAnsi="Arial" w:cs="Arial"/>
                <w:sz w:val="18"/>
                <w:szCs w:val="18"/>
              </w:rPr>
            </w:pPr>
          </w:p>
        </w:tc>
      </w:tr>
      <w:tr w:rsidR="00160F3C" w:rsidRPr="00957FF6" w14:paraId="4A26470C" w14:textId="77777777" w:rsidTr="008557FF">
        <w:trPr>
          <w:trHeight w:val="630"/>
          <w:jc w:val="center"/>
        </w:trPr>
        <w:tc>
          <w:tcPr>
            <w:tcW w:w="1969" w:type="dxa"/>
            <w:tcBorders>
              <w:bottom w:val="single" w:sz="12" w:space="0" w:color="auto"/>
            </w:tcBorders>
            <w:shd w:val="clear" w:color="auto" w:fill="FFFFCC"/>
            <w:vAlign w:val="center"/>
          </w:tcPr>
          <w:p w14:paraId="0FF36C68" w14:textId="77777777" w:rsidR="00160F3C" w:rsidRPr="00957FF6" w:rsidRDefault="00160F3C" w:rsidP="00C22150">
            <w:pPr>
              <w:jc w:val="center"/>
              <w:rPr>
                <w:rFonts w:ascii="Arial" w:hAnsi="Arial" w:cs="Arial"/>
                <w:sz w:val="18"/>
                <w:szCs w:val="18"/>
              </w:rPr>
            </w:pPr>
            <w:r w:rsidRPr="00957FF6">
              <w:rPr>
                <w:rFonts w:ascii="Arial" w:hAnsi="Arial" w:cs="Arial"/>
                <w:sz w:val="18"/>
                <w:szCs w:val="18"/>
              </w:rPr>
              <w:t xml:space="preserve">Technology </w:t>
            </w:r>
            <w:r>
              <w:rPr>
                <w:rFonts w:ascii="Arial" w:hAnsi="Arial" w:cs="Arial"/>
                <w:sz w:val="18"/>
                <w:szCs w:val="18"/>
              </w:rPr>
              <w:t>Self-Assessment</w:t>
            </w:r>
          </w:p>
        </w:tc>
        <w:tc>
          <w:tcPr>
            <w:tcW w:w="2378" w:type="dxa"/>
            <w:tcBorders>
              <w:bottom w:val="single" w:sz="12" w:space="0" w:color="auto"/>
            </w:tcBorders>
            <w:shd w:val="clear" w:color="auto" w:fill="FFFFCC"/>
            <w:vAlign w:val="center"/>
          </w:tcPr>
          <w:p w14:paraId="08929080" w14:textId="77777777" w:rsidR="00160F3C" w:rsidRDefault="00160F3C" w:rsidP="00C22150">
            <w:pPr>
              <w:jc w:val="center"/>
              <w:rPr>
                <w:rFonts w:ascii="Arial" w:hAnsi="Arial" w:cs="Arial"/>
                <w:sz w:val="18"/>
                <w:szCs w:val="18"/>
              </w:rPr>
            </w:pPr>
            <w:r w:rsidRPr="00957FF6">
              <w:rPr>
                <w:rFonts w:ascii="Arial" w:hAnsi="Arial" w:cs="Arial"/>
                <w:sz w:val="18"/>
                <w:szCs w:val="18"/>
              </w:rPr>
              <w:t>GPA &gt;= 2.7</w:t>
            </w:r>
            <w:r>
              <w:rPr>
                <w:rFonts w:ascii="Arial" w:hAnsi="Arial" w:cs="Arial"/>
                <w:sz w:val="18"/>
                <w:szCs w:val="18"/>
              </w:rPr>
              <w:t xml:space="preserve"> (Undergraduate)</w:t>
            </w:r>
          </w:p>
          <w:p w14:paraId="79BE3EBF" w14:textId="77777777" w:rsidR="00160F3C" w:rsidRPr="00957FF6" w:rsidRDefault="00160F3C" w:rsidP="00C22150">
            <w:pPr>
              <w:jc w:val="center"/>
              <w:rPr>
                <w:rFonts w:ascii="Arial" w:hAnsi="Arial" w:cs="Arial"/>
                <w:sz w:val="18"/>
                <w:szCs w:val="18"/>
              </w:rPr>
            </w:pPr>
            <w:r>
              <w:rPr>
                <w:rFonts w:ascii="Arial" w:hAnsi="Arial" w:cs="Arial"/>
                <w:sz w:val="18"/>
                <w:szCs w:val="18"/>
              </w:rPr>
              <w:t>GPA &gt;= 3.0 (Graduate)</w:t>
            </w:r>
          </w:p>
        </w:tc>
        <w:tc>
          <w:tcPr>
            <w:tcW w:w="2726" w:type="dxa"/>
            <w:vMerge/>
            <w:shd w:val="clear" w:color="auto" w:fill="FFFFCC"/>
            <w:vAlign w:val="center"/>
          </w:tcPr>
          <w:p w14:paraId="127A2F72" w14:textId="77777777" w:rsidR="00160F3C" w:rsidRPr="00957FF6" w:rsidRDefault="00160F3C" w:rsidP="00C22150">
            <w:pPr>
              <w:jc w:val="center"/>
              <w:rPr>
                <w:rFonts w:ascii="Arial" w:hAnsi="Arial" w:cs="Arial"/>
                <w:sz w:val="18"/>
                <w:szCs w:val="18"/>
              </w:rPr>
            </w:pPr>
          </w:p>
        </w:tc>
        <w:tc>
          <w:tcPr>
            <w:tcW w:w="2529" w:type="dxa"/>
            <w:tcBorders>
              <w:bottom w:val="single" w:sz="12" w:space="0" w:color="auto"/>
            </w:tcBorders>
            <w:shd w:val="clear" w:color="auto" w:fill="auto"/>
            <w:vAlign w:val="center"/>
          </w:tcPr>
          <w:p w14:paraId="747AE2A1" w14:textId="77777777" w:rsidR="00160F3C" w:rsidRDefault="00160F3C" w:rsidP="00C22150">
            <w:pPr>
              <w:jc w:val="center"/>
              <w:rPr>
                <w:rFonts w:ascii="Arial" w:hAnsi="Arial" w:cs="Arial"/>
                <w:sz w:val="18"/>
                <w:szCs w:val="18"/>
              </w:rPr>
            </w:pPr>
            <w:r w:rsidRPr="00957FF6">
              <w:rPr>
                <w:rFonts w:ascii="Arial" w:hAnsi="Arial" w:cs="Arial"/>
                <w:sz w:val="18"/>
                <w:szCs w:val="18"/>
              </w:rPr>
              <w:t>GPA &gt;= 2.7</w:t>
            </w:r>
            <w:r>
              <w:rPr>
                <w:rFonts w:ascii="Arial" w:hAnsi="Arial" w:cs="Arial"/>
                <w:sz w:val="18"/>
                <w:szCs w:val="18"/>
              </w:rPr>
              <w:t xml:space="preserve"> (Undergraduate)</w:t>
            </w:r>
          </w:p>
          <w:p w14:paraId="29553FDD" w14:textId="77777777" w:rsidR="00160F3C" w:rsidRPr="00957FF6" w:rsidRDefault="00160F3C" w:rsidP="00C22150">
            <w:pPr>
              <w:jc w:val="center"/>
              <w:rPr>
                <w:rFonts w:ascii="Arial" w:hAnsi="Arial" w:cs="Arial"/>
                <w:sz w:val="18"/>
                <w:szCs w:val="18"/>
              </w:rPr>
            </w:pPr>
            <w:r>
              <w:rPr>
                <w:rFonts w:ascii="Arial" w:hAnsi="Arial" w:cs="Arial"/>
                <w:sz w:val="18"/>
                <w:szCs w:val="18"/>
              </w:rPr>
              <w:t>GPA &gt;= 3.0 (Graduate)</w:t>
            </w:r>
          </w:p>
        </w:tc>
        <w:tc>
          <w:tcPr>
            <w:tcW w:w="1783" w:type="dxa"/>
            <w:vMerge/>
          </w:tcPr>
          <w:p w14:paraId="467FC10D"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2E1DD94E" w14:textId="77777777" w:rsidR="00160F3C" w:rsidRPr="00957FF6" w:rsidRDefault="00160F3C" w:rsidP="00C22150">
            <w:pPr>
              <w:jc w:val="center"/>
              <w:rPr>
                <w:rFonts w:ascii="Arial" w:hAnsi="Arial" w:cs="Arial"/>
                <w:sz w:val="18"/>
                <w:szCs w:val="18"/>
              </w:rPr>
            </w:pPr>
          </w:p>
        </w:tc>
      </w:tr>
      <w:tr w:rsidR="00160F3C" w:rsidRPr="00957FF6" w14:paraId="55468CD3" w14:textId="77777777" w:rsidTr="002A6883">
        <w:trPr>
          <w:trHeight w:val="423"/>
          <w:jc w:val="center"/>
        </w:trPr>
        <w:tc>
          <w:tcPr>
            <w:tcW w:w="1969" w:type="dxa"/>
            <w:tcBorders>
              <w:bottom w:val="single" w:sz="12" w:space="0" w:color="auto"/>
            </w:tcBorders>
            <w:shd w:val="clear" w:color="auto" w:fill="FFFFCC"/>
            <w:vAlign w:val="center"/>
          </w:tcPr>
          <w:p w14:paraId="39807CAA" w14:textId="77777777" w:rsidR="00160F3C" w:rsidRPr="00957FF6" w:rsidRDefault="00160F3C" w:rsidP="00C22150">
            <w:pPr>
              <w:jc w:val="center"/>
              <w:rPr>
                <w:rFonts w:ascii="Arial" w:hAnsi="Arial" w:cs="Arial"/>
                <w:sz w:val="18"/>
                <w:szCs w:val="18"/>
              </w:rPr>
            </w:pPr>
            <w:r>
              <w:rPr>
                <w:rFonts w:ascii="Arial" w:hAnsi="Arial" w:cs="Arial"/>
                <w:sz w:val="20"/>
                <w:szCs w:val="20"/>
              </w:rPr>
              <w:t xml:space="preserve">CUM Grad </w:t>
            </w:r>
            <w:r w:rsidRPr="00150519">
              <w:rPr>
                <w:rFonts w:ascii="Arial" w:hAnsi="Arial" w:cs="Arial"/>
                <w:sz w:val="20"/>
                <w:szCs w:val="20"/>
              </w:rPr>
              <w:t xml:space="preserve">GPA &gt;= </w:t>
            </w:r>
            <w:r>
              <w:rPr>
                <w:rFonts w:ascii="Arial" w:hAnsi="Arial" w:cs="Arial"/>
                <w:sz w:val="20"/>
                <w:szCs w:val="20"/>
              </w:rPr>
              <w:t>3.0</w:t>
            </w:r>
          </w:p>
        </w:tc>
        <w:tc>
          <w:tcPr>
            <w:tcW w:w="2378" w:type="dxa"/>
            <w:vMerge w:val="restart"/>
            <w:shd w:val="clear" w:color="auto" w:fill="D6E3BC" w:themeFill="accent3" w:themeFillTint="66"/>
            <w:vAlign w:val="center"/>
          </w:tcPr>
          <w:p w14:paraId="113B4F6A" w14:textId="77777777" w:rsidR="00160F3C" w:rsidRPr="00957FF6" w:rsidRDefault="00160F3C" w:rsidP="00C22150">
            <w:pPr>
              <w:jc w:val="center"/>
              <w:rPr>
                <w:rFonts w:ascii="Arial" w:hAnsi="Arial" w:cs="Arial"/>
                <w:sz w:val="18"/>
                <w:szCs w:val="18"/>
              </w:rPr>
            </w:pPr>
            <w:r>
              <w:rPr>
                <w:rFonts w:ascii="Arial" w:hAnsi="Arial" w:cs="Arial"/>
                <w:sz w:val="18"/>
                <w:szCs w:val="18"/>
              </w:rPr>
              <w:t xml:space="preserve">Planning for Instruction and Assessment </w:t>
            </w:r>
            <w:r w:rsidRPr="00957FF6">
              <w:rPr>
                <w:rFonts w:ascii="Arial" w:hAnsi="Arial" w:cs="Arial"/>
                <w:sz w:val="18"/>
                <w:szCs w:val="18"/>
              </w:rPr>
              <w:t>(CP1)</w:t>
            </w:r>
          </w:p>
        </w:tc>
        <w:tc>
          <w:tcPr>
            <w:tcW w:w="2726" w:type="dxa"/>
            <w:vMerge w:val="restart"/>
            <w:shd w:val="clear" w:color="auto" w:fill="FFFFCC"/>
            <w:vAlign w:val="center"/>
          </w:tcPr>
          <w:p w14:paraId="2B625E31" w14:textId="77777777" w:rsidR="00160F3C" w:rsidRDefault="00160F3C" w:rsidP="00C22150">
            <w:pPr>
              <w:jc w:val="center"/>
              <w:rPr>
                <w:rFonts w:ascii="Arial" w:hAnsi="Arial" w:cs="Arial"/>
                <w:sz w:val="18"/>
                <w:szCs w:val="18"/>
              </w:rPr>
            </w:pPr>
            <w:r>
              <w:rPr>
                <w:rFonts w:ascii="Arial" w:hAnsi="Arial" w:cs="Arial"/>
                <w:sz w:val="18"/>
                <w:szCs w:val="18"/>
              </w:rPr>
              <w:t>Student Teaching Seminar Requirement</w:t>
            </w:r>
          </w:p>
          <w:p w14:paraId="77C4389E" w14:textId="77777777" w:rsidR="00160F3C" w:rsidRPr="00957FF6" w:rsidRDefault="00160F3C" w:rsidP="00C22150">
            <w:pPr>
              <w:jc w:val="center"/>
              <w:rPr>
                <w:rFonts w:ascii="Arial" w:hAnsi="Arial" w:cs="Arial"/>
                <w:sz w:val="18"/>
                <w:szCs w:val="18"/>
              </w:rPr>
            </w:pPr>
            <w:r>
              <w:rPr>
                <w:rFonts w:ascii="Arial" w:hAnsi="Arial" w:cs="Arial"/>
                <w:sz w:val="18"/>
                <w:szCs w:val="18"/>
              </w:rPr>
              <w:t>Initial Educator Module (Ohio Requirement)</w:t>
            </w:r>
          </w:p>
        </w:tc>
        <w:tc>
          <w:tcPr>
            <w:tcW w:w="2529" w:type="dxa"/>
            <w:tcBorders>
              <w:bottom w:val="single" w:sz="12" w:space="0" w:color="auto"/>
            </w:tcBorders>
            <w:shd w:val="clear" w:color="auto" w:fill="auto"/>
            <w:vAlign w:val="center"/>
          </w:tcPr>
          <w:p w14:paraId="3DBCF5CB" w14:textId="77777777" w:rsidR="00160F3C" w:rsidRPr="00957FF6" w:rsidRDefault="00160F3C" w:rsidP="00C22150">
            <w:pPr>
              <w:jc w:val="center"/>
              <w:rPr>
                <w:rFonts w:ascii="Arial" w:hAnsi="Arial" w:cs="Arial"/>
                <w:sz w:val="18"/>
                <w:szCs w:val="18"/>
              </w:rPr>
            </w:pPr>
            <w:r w:rsidRPr="00957FF6">
              <w:rPr>
                <w:rFonts w:ascii="Arial" w:hAnsi="Arial" w:cs="Arial"/>
                <w:sz w:val="18"/>
                <w:szCs w:val="18"/>
              </w:rPr>
              <w:t xml:space="preserve">Reading </w:t>
            </w:r>
            <w:r>
              <w:rPr>
                <w:rFonts w:ascii="Arial" w:hAnsi="Arial" w:cs="Arial"/>
                <w:sz w:val="18"/>
                <w:szCs w:val="18"/>
              </w:rPr>
              <w:t>Content (Ohio Requirement)</w:t>
            </w:r>
          </w:p>
        </w:tc>
        <w:tc>
          <w:tcPr>
            <w:tcW w:w="1783" w:type="dxa"/>
            <w:vMerge/>
          </w:tcPr>
          <w:p w14:paraId="152E31E8"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283D5DDC" w14:textId="77777777" w:rsidR="00160F3C" w:rsidRPr="00957FF6" w:rsidRDefault="00160F3C" w:rsidP="00C22150">
            <w:pPr>
              <w:jc w:val="center"/>
              <w:rPr>
                <w:rFonts w:ascii="Arial" w:hAnsi="Arial" w:cs="Arial"/>
                <w:sz w:val="18"/>
                <w:szCs w:val="18"/>
              </w:rPr>
            </w:pPr>
          </w:p>
        </w:tc>
      </w:tr>
      <w:tr w:rsidR="00160F3C" w:rsidRPr="00957FF6" w14:paraId="5C9EFADE" w14:textId="77777777" w:rsidTr="00694F04">
        <w:trPr>
          <w:trHeight w:val="578"/>
          <w:jc w:val="center"/>
        </w:trPr>
        <w:tc>
          <w:tcPr>
            <w:tcW w:w="1969" w:type="dxa"/>
            <w:vMerge w:val="restart"/>
            <w:shd w:val="clear" w:color="auto" w:fill="FFFECC"/>
            <w:vAlign w:val="center"/>
          </w:tcPr>
          <w:p w14:paraId="0E955492" w14:textId="77777777" w:rsidR="00160F3C" w:rsidRDefault="00160F3C" w:rsidP="00694F04">
            <w:pPr>
              <w:jc w:val="center"/>
              <w:rPr>
                <w:rFonts w:ascii="Arial" w:hAnsi="Arial" w:cs="Arial"/>
                <w:sz w:val="18"/>
                <w:szCs w:val="18"/>
              </w:rPr>
            </w:pPr>
            <w:r>
              <w:rPr>
                <w:rFonts w:ascii="Arial" w:hAnsi="Arial" w:cs="Arial"/>
                <w:sz w:val="18"/>
                <w:szCs w:val="18"/>
              </w:rPr>
              <w:t xml:space="preserve">Mastery of reading, writing, and mathematics </w:t>
            </w:r>
          </w:p>
          <w:p w14:paraId="11DA1752" w14:textId="77777777" w:rsidR="00160F3C" w:rsidRPr="00957FF6" w:rsidRDefault="00160F3C" w:rsidP="00694F04">
            <w:pPr>
              <w:jc w:val="center"/>
              <w:rPr>
                <w:rFonts w:ascii="Arial" w:hAnsi="Arial" w:cs="Arial"/>
                <w:sz w:val="18"/>
                <w:szCs w:val="18"/>
              </w:rPr>
            </w:pPr>
            <w:r>
              <w:rPr>
                <w:rFonts w:ascii="Arial" w:hAnsi="Arial" w:cs="Arial"/>
                <w:sz w:val="18"/>
                <w:szCs w:val="18"/>
              </w:rPr>
              <w:t>(50</w:t>
            </w:r>
            <w:r w:rsidRPr="00906D0D">
              <w:rPr>
                <w:rFonts w:ascii="Arial" w:hAnsi="Arial" w:cs="Arial"/>
                <w:sz w:val="18"/>
                <w:szCs w:val="18"/>
                <w:vertAlign w:val="superscript"/>
              </w:rPr>
              <w:t>th</w:t>
            </w:r>
            <w:r>
              <w:rPr>
                <w:rFonts w:ascii="Arial" w:hAnsi="Arial" w:cs="Arial"/>
                <w:sz w:val="18"/>
                <w:szCs w:val="18"/>
              </w:rPr>
              <w:t xml:space="preserve"> percentile on approved assessment)</w:t>
            </w:r>
          </w:p>
        </w:tc>
        <w:tc>
          <w:tcPr>
            <w:tcW w:w="2378" w:type="dxa"/>
            <w:vMerge/>
            <w:tcBorders>
              <w:bottom w:val="single" w:sz="12" w:space="0" w:color="auto"/>
            </w:tcBorders>
            <w:shd w:val="clear" w:color="auto" w:fill="D6E3BC" w:themeFill="accent3" w:themeFillTint="66"/>
            <w:vAlign w:val="center"/>
          </w:tcPr>
          <w:p w14:paraId="76BD53B1" w14:textId="77777777" w:rsidR="00160F3C" w:rsidRPr="00957FF6" w:rsidRDefault="00160F3C" w:rsidP="00C54CDD">
            <w:pPr>
              <w:jc w:val="center"/>
              <w:rPr>
                <w:rFonts w:ascii="Arial" w:hAnsi="Arial" w:cs="Arial"/>
                <w:sz w:val="18"/>
                <w:szCs w:val="18"/>
              </w:rPr>
            </w:pPr>
          </w:p>
        </w:tc>
        <w:tc>
          <w:tcPr>
            <w:tcW w:w="2726" w:type="dxa"/>
            <w:vMerge/>
            <w:shd w:val="clear" w:color="auto" w:fill="FFFFCC"/>
            <w:vAlign w:val="center"/>
          </w:tcPr>
          <w:p w14:paraId="5840A243" w14:textId="77777777" w:rsidR="00160F3C" w:rsidRPr="00957FF6" w:rsidRDefault="00160F3C" w:rsidP="00C22150">
            <w:pPr>
              <w:jc w:val="center"/>
              <w:rPr>
                <w:rFonts w:ascii="Arial" w:hAnsi="Arial" w:cs="Arial"/>
                <w:sz w:val="18"/>
                <w:szCs w:val="18"/>
              </w:rPr>
            </w:pPr>
          </w:p>
        </w:tc>
        <w:tc>
          <w:tcPr>
            <w:tcW w:w="2529" w:type="dxa"/>
            <w:vMerge w:val="restart"/>
            <w:shd w:val="clear" w:color="auto" w:fill="auto"/>
            <w:vAlign w:val="center"/>
          </w:tcPr>
          <w:p w14:paraId="429DD302" w14:textId="77777777" w:rsidR="00160F3C" w:rsidRPr="00957FF6" w:rsidRDefault="00160F3C" w:rsidP="00C22150">
            <w:pPr>
              <w:jc w:val="center"/>
              <w:rPr>
                <w:rFonts w:ascii="Arial" w:hAnsi="Arial" w:cs="Arial"/>
                <w:sz w:val="18"/>
                <w:szCs w:val="18"/>
              </w:rPr>
            </w:pPr>
            <w:r>
              <w:rPr>
                <w:rFonts w:ascii="Arial" w:hAnsi="Arial" w:cs="Arial"/>
                <w:sz w:val="18"/>
                <w:szCs w:val="18"/>
              </w:rPr>
              <w:t>Completion of licensure requirements</w:t>
            </w:r>
          </w:p>
        </w:tc>
        <w:tc>
          <w:tcPr>
            <w:tcW w:w="1783" w:type="dxa"/>
            <w:vMerge/>
          </w:tcPr>
          <w:p w14:paraId="3BB4D86E"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23DFD299" w14:textId="77777777" w:rsidR="00160F3C" w:rsidRPr="00957FF6" w:rsidRDefault="00160F3C" w:rsidP="00C22150">
            <w:pPr>
              <w:jc w:val="center"/>
              <w:rPr>
                <w:rFonts w:ascii="Arial" w:hAnsi="Arial" w:cs="Arial"/>
                <w:sz w:val="18"/>
                <w:szCs w:val="18"/>
              </w:rPr>
            </w:pPr>
          </w:p>
        </w:tc>
      </w:tr>
      <w:tr w:rsidR="00160F3C" w:rsidRPr="00957FF6" w14:paraId="5A4D39A9" w14:textId="77777777" w:rsidTr="00694F04">
        <w:trPr>
          <w:trHeight w:val="577"/>
          <w:jc w:val="center"/>
        </w:trPr>
        <w:tc>
          <w:tcPr>
            <w:tcW w:w="1969" w:type="dxa"/>
            <w:vMerge/>
            <w:shd w:val="clear" w:color="auto" w:fill="FFFECC"/>
            <w:vAlign w:val="center"/>
          </w:tcPr>
          <w:p w14:paraId="5A0AF4D5" w14:textId="77777777" w:rsidR="00160F3C" w:rsidRPr="00957FF6" w:rsidRDefault="00160F3C" w:rsidP="00C22150">
            <w:pPr>
              <w:jc w:val="center"/>
              <w:rPr>
                <w:rFonts w:ascii="Arial" w:hAnsi="Arial" w:cs="Arial"/>
                <w:sz w:val="18"/>
                <w:szCs w:val="18"/>
              </w:rPr>
            </w:pPr>
          </w:p>
        </w:tc>
        <w:tc>
          <w:tcPr>
            <w:tcW w:w="2378" w:type="dxa"/>
            <w:tcBorders>
              <w:bottom w:val="single" w:sz="12" w:space="0" w:color="auto"/>
            </w:tcBorders>
            <w:shd w:val="clear" w:color="auto" w:fill="B8CCE4" w:themeFill="accent1" w:themeFillTint="66"/>
            <w:vAlign w:val="center"/>
          </w:tcPr>
          <w:p w14:paraId="715F7594" w14:textId="77777777" w:rsidR="00160F3C" w:rsidRPr="00957FF6" w:rsidRDefault="00160F3C" w:rsidP="00C22150">
            <w:pPr>
              <w:jc w:val="center"/>
              <w:rPr>
                <w:rFonts w:ascii="Arial" w:hAnsi="Arial" w:cs="Arial"/>
                <w:sz w:val="18"/>
                <w:szCs w:val="18"/>
              </w:rPr>
            </w:pPr>
            <w:r>
              <w:rPr>
                <w:rFonts w:ascii="Arial" w:hAnsi="Arial" w:cs="Arial"/>
                <w:sz w:val="18"/>
                <w:szCs w:val="18"/>
              </w:rPr>
              <w:t>Instructing and Engaging Students in Learning</w:t>
            </w:r>
          </w:p>
          <w:p w14:paraId="762EA5AD" w14:textId="77777777" w:rsidR="00160F3C" w:rsidRPr="00957FF6" w:rsidRDefault="00160F3C" w:rsidP="00C22150">
            <w:pPr>
              <w:jc w:val="center"/>
              <w:rPr>
                <w:rFonts w:ascii="Arial" w:hAnsi="Arial" w:cs="Arial"/>
                <w:sz w:val="18"/>
                <w:szCs w:val="18"/>
              </w:rPr>
            </w:pPr>
            <w:r>
              <w:rPr>
                <w:rFonts w:ascii="Arial" w:hAnsi="Arial" w:cs="Arial"/>
                <w:sz w:val="18"/>
                <w:szCs w:val="18"/>
              </w:rPr>
              <w:t>(CP2</w:t>
            </w:r>
            <w:r w:rsidRPr="00957FF6">
              <w:rPr>
                <w:rFonts w:ascii="Arial" w:hAnsi="Arial" w:cs="Arial"/>
                <w:sz w:val="18"/>
                <w:szCs w:val="18"/>
              </w:rPr>
              <w:t>)</w:t>
            </w:r>
          </w:p>
        </w:tc>
        <w:tc>
          <w:tcPr>
            <w:tcW w:w="2726" w:type="dxa"/>
            <w:vMerge/>
            <w:tcBorders>
              <w:bottom w:val="single" w:sz="12" w:space="0" w:color="auto"/>
            </w:tcBorders>
            <w:shd w:val="clear" w:color="auto" w:fill="FFFFCC"/>
            <w:vAlign w:val="center"/>
          </w:tcPr>
          <w:p w14:paraId="7696C1E0" w14:textId="77777777" w:rsidR="00160F3C" w:rsidRPr="00957FF6" w:rsidRDefault="00160F3C" w:rsidP="00C22150">
            <w:pPr>
              <w:jc w:val="center"/>
              <w:rPr>
                <w:rFonts w:ascii="Arial" w:hAnsi="Arial" w:cs="Arial"/>
                <w:sz w:val="18"/>
                <w:szCs w:val="18"/>
              </w:rPr>
            </w:pPr>
          </w:p>
        </w:tc>
        <w:tc>
          <w:tcPr>
            <w:tcW w:w="2529" w:type="dxa"/>
            <w:vMerge/>
            <w:tcBorders>
              <w:bottom w:val="single" w:sz="12" w:space="0" w:color="auto"/>
            </w:tcBorders>
            <w:shd w:val="clear" w:color="auto" w:fill="auto"/>
            <w:vAlign w:val="center"/>
          </w:tcPr>
          <w:p w14:paraId="10989B19" w14:textId="77777777" w:rsidR="00160F3C" w:rsidRPr="00957FF6" w:rsidRDefault="00160F3C" w:rsidP="00C22150">
            <w:pPr>
              <w:jc w:val="center"/>
              <w:rPr>
                <w:rFonts w:ascii="Arial" w:hAnsi="Arial" w:cs="Arial"/>
                <w:sz w:val="18"/>
                <w:szCs w:val="18"/>
              </w:rPr>
            </w:pPr>
          </w:p>
        </w:tc>
        <w:tc>
          <w:tcPr>
            <w:tcW w:w="1783" w:type="dxa"/>
            <w:vMerge/>
          </w:tcPr>
          <w:p w14:paraId="4982D723"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3B843760" w14:textId="77777777" w:rsidR="00160F3C" w:rsidRPr="00957FF6" w:rsidRDefault="00160F3C" w:rsidP="00C22150">
            <w:pPr>
              <w:jc w:val="center"/>
              <w:rPr>
                <w:rFonts w:ascii="Arial" w:hAnsi="Arial" w:cs="Arial"/>
                <w:sz w:val="18"/>
                <w:szCs w:val="18"/>
              </w:rPr>
            </w:pPr>
          </w:p>
        </w:tc>
      </w:tr>
      <w:tr w:rsidR="00160F3C" w:rsidRPr="00957FF6" w14:paraId="60AB8D42" w14:textId="77777777" w:rsidTr="00160F3C">
        <w:trPr>
          <w:trHeight w:val="184"/>
          <w:jc w:val="center"/>
        </w:trPr>
        <w:tc>
          <w:tcPr>
            <w:tcW w:w="1969" w:type="dxa"/>
            <w:vMerge/>
            <w:shd w:val="clear" w:color="auto" w:fill="FFFECC"/>
            <w:vAlign w:val="center"/>
          </w:tcPr>
          <w:p w14:paraId="5FA9F5CA" w14:textId="77777777" w:rsidR="00160F3C" w:rsidRPr="00957FF6" w:rsidRDefault="00160F3C" w:rsidP="00C22150">
            <w:pPr>
              <w:jc w:val="center"/>
              <w:rPr>
                <w:rFonts w:ascii="Arial" w:hAnsi="Arial" w:cs="Arial"/>
                <w:sz w:val="18"/>
                <w:szCs w:val="18"/>
              </w:rPr>
            </w:pPr>
          </w:p>
        </w:tc>
        <w:tc>
          <w:tcPr>
            <w:tcW w:w="2378" w:type="dxa"/>
            <w:shd w:val="clear" w:color="auto" w:fill="D6E3BC" w:themeFill="accent3" w:themeFillTint="66"/>
            <w:vAlign w:val="center"/>
          </w:tcPr>
          <w:p w14:paraId="164727B8" w14:textId="2DABDA4B" w:rsidR="00160F3C" w:rsidRPr="00957FF6" w:rsidRDefault="00160F3C" w:rsidP="00160F3C">
            <w:pPr>
              <w:jc w:val="center"/>
              <w:rPr>
                <w:rFonts w:ascii="Arial" w:hAnsi="Arial" w:cs="Arial"/>
                <w:sz w:val="18"/>
                <w:szCs w:val="18"/>
              </w:rPr>
            </w:pPr>
            <w:r>
              <w:rPr>
                <w:rFonts w:ascii="Arial" w:hAnsi="Arial" w:cs="Arial"/>
                <w:sz w:val="18"/>
                <w:szCs w:val="18"/>
              </w:rPr>
              <w:t>Assessing Student Learning (CP3</w:t>
            </w:r>
            <w:r w:rsidRPr="00957FF6">
              <w:rPr>
                <w:rFonts w:ascii="Arial" w:hAnsi="Arial" w:cs="Arial"/>
                <w:sz w:val="18"/>
                <w:szCs w:val="18"/>
              </w:rPr>
              <w:t>)</w:t>
            </w:r>
          </w:p>
        </w:tc>
        <w:tc>
          <w:tcPr>
            <w:tcW w:w="2726" w:type="dxa"/>
            <w:vMerge w:val="restart"/>
            <w:shd w:val="clear" w:color="auto" w:fill="D6E3BC" w:themeFill="accent3" w:themeFillTint="66"/>
            <w:vAlign w:val="center"/>
          </w:tcPr>
          <w:p w14:paraId="5EAB65E5" w14:textId="77777777" w:rsidR="008C3641" w:rsidRDefault="008C3641" w:rsidP="008557FF">
            <w:pPr>
              <w:jc w:val="center"/>
              <w:rPr>
                <w:rFonts w:ascii="Arial" w:hAnsi="Arial" w:cs="Arial"/>
                <w:sz w:val="18"/>
                <w:szCs w:val="18"/>
              </w:rPr>
            </w:pPr>
          </w:p>
          <w:p w14:paraId="42CB6F72" w14:textId="36F56A58" w:rsidR="00160F3C" w:rsidRDefault="00160F3C" w:rsidP="008557FF">
            <w:pPr>
              <w:jc w:val="center"/>
              <w:rPr>
                <w:rFonts w:ascii="Arial" w:hAnsi="Arial" w:cs="Arial"/>
                <w:sz w:val="18"/>
                <w:szCs w:val="18"/>
              </w:rPr>
            </w:pPr>
            <w:r>
              <w:rPr>
                <w:rFonts w:ascii="Arial" w:hAnsi="Arial" w:cs="Arial"/>
                <w:sz w:val="18"/>
                <w:szCs w:val="18"/>
              </w:rPr>
              <w:t xml:space="preserve">Supervisor &amp; Cooperating Teacher </w:t>
            </w:r>
            <w:r w:rsidRPr="00957FF6">
              <w:rPr>
                <w:rFonts w:ascii="Arial" w:hAnsi="Arial" w:cs="Arial"/>
                <w:sz w:val="18"/>
                <w:szCs w:val="18"/>
              </w:rPr>
              <w:t xml:space="preserve">Student Teaching </w:t>
            </w:r>
            <w:r w:rsidR="008C3641">
              <w:rPr>
                <w:rFonts w:ascii="Arial" w:hAnsi="Arial" w:cs="Arial"/>
                <w:sz w:val="18"/>
                <w:szCs w:val="18"/>
              </w:rPr>
              <w:t>Field Evaluations</w:t>
            </w:r>
          </w:p>
          <w:p w14:paraId="117F4BB2" w14:textId="77777777" w:rsidR="00160F3C" w:rsidRPr="00957FF6" w:rsidRDefault="00160F3C" w:rsidP="008557FF">
            <w:pPr>
              <w:rPr>
                <w:rFonts w:ascii="Arial" w:hAnsi="Arial" w:cs="Arial"/>
                <w:sz w:val="18"/>
                <w:szCs w:val="18"/>
              </w:rPr>
            </w:pPr>
          </w:p>
        </w:tc>
        <w:tc>
          <w:tcPr>
            <w:tcW w:w="2529" w:type="dxa"/>
            <w:vMerge w:val="restart"/>
            <w:shd w:val="clear" w:color="auto" w:fill="auto"/>
            <w:vAlign w:val="center"/>
          </w:tcPr>
          <w:p w14:paraId="5B87B8FD" w14:textId="77777777" w:rsidR="00160F3C" w:rsidRPr="00957FF6" w:rsidRDefault="00160F3C" w:rsidP="00C22150">
            <w:pPr>
              <w:jc w:val="center"/>
              <w:rPr>
                <w:rFonts w:ascii="Arial" w:hAnsi="Arial" w:cs="Arial"/>
                <w:sz w:val="18"/>
                <w:szCs w:val="18"/>
              </w:rPr>
            </w:pPr>
          </w:p>
        </w:tc>
        <w:tc>
          <w:tcPr>
            <w:tcW w:w="1783" w:type="dxa"/>
            <w:vMerge/>
          </w:tcPr>
          <w:p w14:paraId="00D0AD23"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608EC86B" w14:textId="77777777" w:rsidR="00160F3C" w:rsidRPr="00957FF6" w:rsidRDefault="00160F3C" w:rsidP="00C22150">
            <w:pPr>
              <w:jc w:val="center"/>
              <w:rPr>
                <w:rFonts w:ascii="Arial" w:hAnsi="Arial" w:cs="Arial"/>
                <w:sz w:val="18"/>
                <w:szCs w:val="18"/>
              </w:rPr>
            </w:pPr>
          </w:p>
        </w:tc>
      </w:tr>
      <w:tr w:rsidR="00160F3C" w:rsidRPr="00957FF6" w14:paraId="4774ADC2" w14:textId="77777777" w:rsidTr="00160F3C">
        <w:trPr>
          <w:trHeight w:val="184"/>
          <w:jc w:val="center"/>
        </w:trPr>
        <w:tc>
          <w:tcPr>
            <w:tcW w:w="1969" w:type="dxa"/>
            <w:vMerge/>
            <w:shd w:val="clear" w:color="auto" w:fill="FFFECC"/>
            <w:vAlign w:val="center"/>
          </w:tcPr>
          <w:p w14:paraId="22FD9EAC" w14:textId="77777777" w:rsidR="00160F3C" w:rsidRPr="00957FF6" w:rsidRDefault="00160F3C" w:rsidP="00C22150">
            <w:pPr>
              <w:jc w:val="center"/>
              <w:rPr>
                <w:rFonts w:ascii="Arial" w:hAnsi="Arial" w:cs="Arial"/>
                <w:sz w:val="18"/>
                <w:szCs w:val="18"/>
              </w:rPr>
            </w:pPr>
          </w:p>
        </w:tc>
        <w:tc>
          <w:tcPr>
            <w:tcW w:w="2378" w:type="dxa"/>
            <w:shd w:val="clear" w:color="auto" w:fill="D6E3BC" w:themeFill="accent3" w:themeFillTint="66"/>
            <w:vAlign w:val="center"/>
          </w:tcPr>
          <w:p w14:paraId="76BCE4C1" w14:textId="34E24544" w:rsidR="00160F3C" w:rsidRDefault="00160F3C" w:rsidP="00160F3C">
            <w:pPr>
              <w:jc w:val="center"/>
              <w:rPr>
                <w:rFonts w:ascii="Arial" w:hAnsi="Arial" w:cs="Arial"/>
                <w:sz w:val="18"/>
                <w:szCs w:val="18"/>
              </w:rPr>
            </w:pPr>
            <w:r>
              <w:rPr>
                <w:rFonts w:ascii="Arial" w:hAnsi="Arial" w:cs="Arial"/>
                <w:sz w:val="18"/>
                <w:szCs w:val="18"/>
              </w:rPr>
              <w:t>Methods Field Evaluations</w:t>
            </w:r>
          </w:p>
        </w:tc>
        <w:tc>
          <w:tcPr>
            <w:tcW w:w="2726" w:type="dxa"/>
            <w:vMerge/>
            <w:shd w:val="clear" w:color="auto" w:fill="D6E3BC" w:themeFill="accent3" w:themeFillTint="66"/>
            <w:vAlign w:val="center"/>
          </w:tcPr>
          <w:p w14:paraId="47A0A9C3" w14:textId="77777777" w:rsidR="00160F3C" w:rsidRDefault="00160F3C" w:rsidP="008557FF">
            <w:pPr>
              <w:jc w:val="center"/>
              <w:rPr>
                <w:rFonts w:ascii="Arial" w:hAnsi="Arial" w:cs="Arial"/>
                <w:sz w:val="18"/>
                <w:szCs w:val="18"/>
              </w:rPr>
            </w:pPr>
          </w:p>
        </w:tc>
        <w:tc>
          <w:tcPr>
            <w:tcW w:w="2529" w:type="dxa"/>
            <w:vMerge/>
            <w:shd w:val="clear" w:color="auto" w:fill="auto"/>
            <w:vAlign w:val="center"/>
          </w:tcPr>
          <w:p w14:paraId="799D7C06" w14:textId="77777777" w:rsidR="00160F3C" w:rsidRPr="00957FF6" w:rsidRDefault="00160F3C" w:rsidP="00C22150">
            <w:pPr>
              <w:jc w:val="center"/>
              <w:rPr>
                <w:rFonts w:ascii="Arial" w:hAnsi="Arial" w:cs="Arial"/>
                <w:sz w:val="18"/>
                <w:szCs w:val="18"/>
              </w:rPr>
            </w:pPr>
          </w:p>
        </w:tc>
        <w:tc>
          <w:tcPr>
            <w:tcW w:w="1783" w:type="dxa"/>
            <w:vMerge/>
          </w:tcPr>
          <w:p w14:paraId="29ABD862"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4098F826" w14:textId="77777777" w:rsidR="00160F3C" w:rsidRPr="00957FF6" w:rsidRDefault="00160F3C" w:rsidP="00C22150">
            <w:pPr>
              <w:jc w:val="center"/>
              <w:rPr>
                <w:rFonts w:ascii="Arial" w:hAnsi="Arial" w:cs="Arial"/>
                <w:sz w:val="18"/>
                <w:szCs w:val="18"/>
              </w:rPr>
            </w:pPr>
          </w:p>
        </w:tc>
      </w:tr>
      <w:tr w:rsidR="00160F3C" w:rsidRPr="00957FF6" w14:paraId="71033463" w14:textId="77777777" w:rsidTr="008C3641">
        <w:trPr>
          <w:trHeight w:val="184"/>
          <w:jc w:val="center"/>
        </w:trPr>
        <w:tc>
          <w:tcPr>
            <w:tcW w:w="1969" w:type="dxa"/>
            <w:vMerge/>
            <w:shd w:val="clear" w:color="auto" w:fill="FFFECC"/>
            <w:vAlign w:val="center"/>
          </w:tcPr>
          <w:p w14:paraId="29292CE6" w14:textId="77777777" w:rsidR="00160F3C" w:rsidRPr="00957FF6" w:rsidRDefault="00160F3C" w:rsidP="00C22150">
            <w:pPr>
              <w:jc w:val="center"/>
              <w:rPr>
                <w:rFonts w:ascii="Arial" w:hAnsi="Arial" w:cs="Arial"/>
                <w:sz w:val="18"/>
                <w:szCs w:val="18"/>
              </w:rPr>
            </w:pPr>
          </w:p>
        </w:tc>
        <w:tc>
          <w:tcPr>
            <w:tcW w:w="2378" w:type="dxa"/>
            <w:tcBorders>
              <w:bottom w:val="single" w:sz="12" w:space="0" w:color="auto"/>
            </w:tcBorders>
            <w:shd w:val="clear" w:color="auto" w:fill="auto"/>
            <w:vAlign w:val="center"/>
          </w:tcPr>
          <w:p w14:paraId="2BAC2A41" w14:textId="0F04292A" w:rsidR="00160F3C" w:rsidRDefault="00160F3C" w:rsidP="00C22150">
            <w:pPr>
              <w:jc w:val="center"/>
              <w:rPr>
                <w:rFonts w:ascii="Arial" w:hAnsi="Arial" w:cs="Arial"/>
                <w:sz w:val="18"/>
                <w:szCs w:val="18"/>
              </w:rPr>
            </w:pPr>
            <w:r>
              <w:rPr>
                <w:rFonts w:ascii="Arial" w:hAnsi="Arial" w:cs="Arial"/>
                <w:sz w:val="18"/>
                <w:szCs w:val="18"/>
              </w:rPr>
              <w:t>Pass Methods Field</w:t>
            </w:r>
          </w:p>
        </w:tc>
        <w:tc>
          <w:tcPr>
            <w:tcW w:w="2726" w:type="dxa"/>
            <w:vMerge/>
            <w:shd w:val="clear" w:color="auto" w:fill="D6E3BC" w:themeFill="accent3" w:themeFillTint="66"/>
            <w:vAlign w:val="center"/>
          </w:tcPr>
          <w:p w14:paraId="06DDCA05" w14:textId="77777777" w:rsidR="00160F3C" w:rsidRDefault="00160F3C" w:rsidP="008557FF">
            <w:pPr>
              <w:jc w:val="center"/>
              <w:rPr>
                <w:rFonts w:ascii="Arial" w:hAnsi="Arial" w:cs="Arial"/>
                <w:sz w:val="18"/>
                <w:szCs w:val="18"/>
              </w:rPr>
            </w:pPr>
          </w:p>
        </w:tc>
        <w:tc>
          <w:tcPr>
            <w:tcW w:w="2529" w:type="dxa"/>
            <w:vMerge/>
            <w:shd w:val="clear" w:color="auto" w:fill="auto"/>
            <w:vAlign w:val="center"/>
          </w:tcPr>
          <w:p w14:paraId="059BE375" w14:textId="77777777" w:rsidR="00160F3C" w:rsidRPr="00957FF6" w:rsidRDefault="00160F3C" w:rsidP="00C22150">
            <w:pPr>
              <w:jc w:val="center"/>
              <w:rPr>
                <w:rFonts w:ascii="Arial" w:hAnsi="Arial" w:cs="Arial"/>
                <w:sz w:val="18"/>
                <w:szCs w:val="18"/>
              </w:rPr>
            </w:pPr>
          </w:p>
        </w:tc>
        <w:tc>
          <w:tcPr>
            <w:tcW w:w="1783" w:type="dxa"/>
            <w:vMerge/>
          </w:tcPr>
          <w:p w14:paraId="4871B77A" w14:textId="77777777" w:rsidR="00160F3C" w:rsidRPr="00957FF6" w:rsidRDefault="00160F3C" w:rsidP="00C22150">
            <w:pPr>
              <w:jc w:val="center"/>
              <w:rPr>
                <w:rFonts w:ascii="Arial" w:hAnsi="Arial" w:cs="Arial"/>
                <w:sz w:val="18"/>
                <w:szCs w:val="18"/>
              </w:rPr>
            </w:pPr>
          </w:p>
        </w:tc>
        <w:tc>
          <w:tcPr>
            <w:tcW w:w="1783" w:type="dxa"/>
            <w:vMerge/>
            <w:shd w:val="clear" w:color="auto" w:fill="auto"/>
            <w:vAlign w:val="center"/>
          </w:tcPr>
          <w:p w14:paraId="4D989118" w14:textId="77777777" w:rsidR="00160F3C" w:rsidRPr="00957FF6" w:rsidRDefault="00160F3C" w:rsidP="00C22150">
            <w:pPr>
              <w:jc w:val="center"/>
              <w:rPr>
                <w:rFonts w:ascii="Arial" w:hAnsi="Arial" w:cs="Arial"/>
                <w:sz w:val="18"/>
                <w:szCs w:val="18"/>
              </w:rPr>
            </w:pPr>
          </w:p>
        </w:tc>
      </w:tr>
    </w:tbl>
    <w:p w14:paraId="305700DB" w14:textId="527A4179" w:rsidR="001A02DD" w:rsidRDefault="001A02DD" w:rsidP="001A02DD">
      <w:pPr>
        <w:rPr>
          <w:rFonts w:ascii="Arial" w:hAnsi="Arial" w:cs="Arial"/>
        </w:rPr>
      </w:pPr>
    </w:p>
    <w:tbl>
      <w:tblPr>
        <w:tblStyle w:val="TableGrid"/>
        <w:tblW w:w="10126" w:type="dxa"/>
        <w:jc w:val="center"/>
        <w:tblBorders>
          <w:top w:val="none" w:sz="0" w:space="0" w:color="auto"/>
          <w:left w:val="none" w:sz="0" w:space="0" w:color="auto"/>
          <w:bottom w:val="none" w:sz="0" w:space="0" w:color="auto"/>
          <w:right w:val="none" w:sz="0" w:space="0" w:color="auto"/>
          <w:insideV w:val="none" w:sz="0" w:space="0" w:color="auto"/>
        </w:tblBorders>
        <w:shd w:val="clear" w:color="auto" w:fill="8DB3E2" w:themeFill="text2" w:themeFillTint="66"/>
        <w:tblLook w:val="01E0" w:firstRow="1" w:lastRow="1" w:firstColumn="1" w:lastColumn="1" w:noHBand="0" w:noVBand="0"/>
      </w:tblPr>
      <w:tblGrid>
        <w:gridCol w:w="3132"/>
        <w:gridCol w:w="2150"/>
        <w:gridCol w:w="2412"/>
        <w:gridCol w:w="2432"/>
      </w:tblGrid>
      <w:tr w:rsidR="005D76A7" w:rsidRPr="003278FA" w14:paraId="33BAB5B3" w14:textId="77777777" w:rsidTr="00C22150">
        <w:trPr>
          <w:trHeight w:val="260"/>
          <w:jc w:val="center"/>
        </w:trPr>
        <w:tc>
          <w:tcPr>
            <w:tcW w:w="3132" w:type="dxa"/>
            <w:shd w:val="clear" w:color="auto" w:fill="auto"/>
          </w:tcPr>
          <w:p w14:paraId="14C8B045" w14:textId="77777777" w:rsidR="005D76A7" w:rsidRDefault="005D76A7" w:rsidP="00C22150">
            <w:pPr>
              <w:rPr>
                <w:rFonts w:ascii="Arial" w:hAnsi="Arial" w:cs="Arial"/>
                <w:sz w:val="18"/>
                <w:szCs w:val="18"/>
              </w:rPr>
            </w:pPr>
            <w:r>
              <w:rPr>
                <w:rFonts w:ascii="Arial" w:hAnsi="Arial" w:cs="Arial"/>
                <w:sz w:val="18"/>
                <w:szCs w:val="18"/>
              </w:rPr>
              <w:t>Type of Assessment</w:t>
            </w:r>
          </w:p>
        </w:tc>
        <w:tc>
          <w:tcPr>
            <w:tcW w:w="2150" w:type="dxa"/>
            <w:shd w:val="clear" w:color="auto" w:fill="FFFFCC"/>
          </w:tcPr>
          <w:p w14:paraId="721F1151" w14:textId="77777777" w:rsidR="005D76A7" w:rsidRPr="00150519" w:rsidRDefault="005D76A7" w:rsidP="00C22150">
            <w:pPr>
              <w:jc w:val="center"/>
              <w:rPr>
                <w:rFonts w:ascii="Arial" w:hAnsi="Arial" w:cs="Arial"/>
                <w:sz w:val="18"/>
                <w:szCs w:val="18"/>
              </w:rPr>
            </w:pPr>
            <w:r>
              <w:rPr>
                <w:rFonts w:ascii="Arial" w:hAnsi="Arial" w:cs="Arial"/>
                <w:sz w:val="18"/>
                <w:szCs w:val="18"/>
              </w:rPr>
              <w:t>Content Knowledge</w:t>
            </w:r>
          </w:p>
        </w:tc>
        <w:tc>
          <w:tcPr>
            <w:tcW w:w="2412" w:type="dxa"/>
            <w:shd w:val="clear" w:color="auto" w:fill="D6E3BC" w:themeFill="accent3" w:themeFillTint="66"/>
          </w:tcPr>
          <w:p w14:paraId="2CE850DB" w14:textId="77777777" w:rsidR="005D76A7" w:rsidRPr="00150519" w:rsidRDefault="005D76A7" w:rsidP="00C22150">
            <w:pPr>
              <w:jc w:val="center"/>
              <w:rPr>
                <w:rFonts w:ascii="Arial" w:hAnsi="Arial" w:cs="Arial"/>
                <w:sz w:val="18"/>
                <w:szCs w:val="18"/>
              </w:rPr>
            </w:pPr>
            <w:r>
              <w:rPr>
                <w:rFonts w:ascii="Arial" w:hAnsi="Arial" w:cs="Arial"/>
                <w:sz w:val="18"/>
                <w:szCs w:val="18"/>
              </w:rPr>
              <w:t>Professional Skills</w:t>
            </w:r>
          </w:p>
        </w:tc>
        <w:tc>
          <w:tcPr>
            <w:tcW w:w="2432" w:type="dxa"/>
            <w:shd w:val="clear" w:color="auto" w:fill="C6D9F1" w:themeFill="text2" w:themeFillTint="33"/>
          </w:tcPr>
          <w:p w14:paraId="6772A1EB" w14:textId="77777777" w:rsidR="005D76A7" w:rsidRPr="00150519" w:rsidRDefault="005D76A7" w:rsidP="00C22150">
            <w:pPr>
              <w:jc w:val="center"/>
              <w:rPr>
                <w:rFonts w:ascii="Arial" w:hAnsi="Arial" w:cs="Arial"/>
                <w:sz w:val="18"/>
                <w:szCs w:val="18"/>
              </w:rPr>
            </w:pPr>
            <w:r>
              <w:rPr>
                <w:rFonts w:ascii="Arial" w:hAnsi="Arial" w:cs="Arial"/>
                <w:sz w:val="18"/>
                <w:szCs w:val="18"/>
              </w:rPr>
              <w:t>Impact on Student Learning</w:t>
            </w:r>
          </w:p>
        </w:tc>
      </w:tr>
    </w:tbl>
    <w:p w14:paraId="1CD95B23" w14:textId="77777777" w:rsidR="005D76A7" w:rsidRDefault="005D76A7" w:rsidP="00340226">
      <w:pPr>
        <w:rPr>
          <w:i/>
        </w:rPr>
        <w:sectPr w:rsidR="005D76A7" w:rsidSect="00703992">
          <w:pgSz w:w="15840" w:h="12240" w:orient="landscape"/>
          <w:pgMar w:top="1800" w:right="1440" w:bottom="1800" w:left="1440" w:header="720" w:footer="720" w:gutter="0"/>
          <w:cols w:space="720"/>
          <w:docGrid w:linePitch="360"/>
        </w:sectPr>
      </w:pPr>
    </w:p>
    <w:p w14:paraId="598A0FA7" w14:textId="77777777" w:rsidR="00340226" w:rsidRPr="009850B9" w:rsidRDefault="00340226" w:rsidP="00340226">
      <w:pPr>
        <w:rPr>
          <w:i/>
        </w:rPr>
      </w:pPr>
      <w:r w:rsidRPr="009850B9">
        <w:rPr>
          <w:i/>
        </w:rPr>
        <w:lastRenderedPageBreak/>
        <w:t>A</w:t>
      </w:r>
      <w:r w:rsidR="00FE71E7">
        <w:rPr>
          <w:i/>
        </w:rPr>
        <w:t xml:space="preserve">dmission to the Judith Herb College of Education </w:t>
      </w:r>
    </w:p>
    <w:p w14:paraId="20874D84" w14:textId="77777777" w:rsidR="00340226" w:rsidRDefault="00340226" w:rsidP="00340226">
      <w:pPr>
        <w:jc w:val="center"/>
      </w:pPr>
    </w:p>
    <w:p w14:paraId="01B57E40" w14:textId="77777777" w:rsidR="00340226" w:rsidRDefault="00340226" w:rsidP="00340226">
      <w:r>
        <w:t>All direct from high school students who are accepted to UT can declare a</w:t>
      </w:r>
      <w:r w:rsidR="00397B1A">
        <w:t>n Education</w:t>
      </w:r>
      <w:r>
        <w:t xml:space="preserve"> major within the </w:t>
      </w:r>
      <w:r w:rsidR="003D72D8">
        <w:t>Judith Herb College of Education</w:t>
      </w:r>
      <w:r w:rsidR="00CB7E04">
        <w:t xml:space="preserve">. </w:t>
      </w:r>
      <w:r w:rsidR="00B75C51">
        <w:t>Candidates</w:t>
      </w:r>
      <w:r>
        <w:t xml:space="preserve"> in good standing may transfer with the following minimum requirements from another college at UT or from another accredited college or university.</w:t>
      </w:r>
      <w:r w:rsidR="00CB7E04" w:rsidRPr="00CB7E04">
        <w:t xml:space="preserve"> </w:t>
      </w:r>
      <w:r w:rsidR="00CB7E04">
        <w:t>However, all candidates must apply for admission to Professional Education later in their program.</w:t>
      </w:r>
    </w:p>
    <w:p w14:paraId="2AB900B1" w14:textId="77777777" w:rsidR="00340226" w:rsidRDefault="00340226" w:rsidP="00340226"/>
    <w:tbl>
      <w:tblPr>
        <w:tblW w:w="0" w:type="auto"/>
        <w:tblLook w:val="01E0" w:firstRow="1" w:lastRow="1" w:firstColumn="1" w:lastColumn="1" w:noHBand="0" w:noVBand="0"/>
      </w:tblPr>
      <w:tblGrid>
        <w:gridCol w:w="2792"/>
        <w:gridCol w:w="6064"/>
      </w:tblGrid>
      <w:tr w:rsidR="00CB7E04" w14:paraId="03D14C24" w14:textId="77777777" w:rsidTr="008C7A05">
        <w:tc>
          <w:tcPr>
            <w:tcW w:w="8856" w:type="dxa"/>
            <w:gridSpan w:val="2"/>
          </w:tcPr>
          <w:p w14:paraId="165C5CEC" w14:textId="77777777" w:rsidR="00CB7E04" w:rsidRPr="00CB7E04" w:rsidRDefault="00CB7E04" w:rsidP="008C7A05">
            <w:pPr>
              <w:jc w:val="center"/>
            </w:pPr>
            <w:r w:rsidRPr="00CB7E04">
              <w:t>Transfer Requirements</w:t>
            </w:r>
          </w:p>
          <w:p w14:paraId="70659350" w14:textId="77777777" w:rsidR="00CB7E04" w:rsidRPr="008C7A05" w:rsidRDefault="00CB7E04" w:rsidP="008C7A05">
            <w:pPr>
              <w:jc w:val="center"/>
              <w:rPr>
                <w:u w:val="single"/>
              </w:rPr>
            </w:pPr>
          </w:p>
        </w:tc>
      </w:tr>
      <w:tr w:rsidR="00340226" w14:paraId="1BEED988" w14:textId="77777777" w:rsidTr="008C7A05">
        <w:tc>
          <w:tcPr>
            <w:tcW w:w="2792" w:type="dxa"/>
          </w:tcPr>
          <w:p w14:paraId="0F62C019" w14:textId="77777777" w:rsidR="00340226" w:rsidRPr="008C7A05" w:rsidRDefault="00340226" w:rsidP="000007C0">
            <w:pPr>
              <w:rPr>
                <w:u w:val="single"/>
              </w:rPr>
            </w:pPr>
            <w:r w:rsidRPr="008C7A05">
              <w:rPr>
                <w:u w:val="single"/>
              </w:rPr>
              <w:t>Number of credit hours</w:t>
            </w:r>
          </w:p>
        </w:tc>
        <w:tc>
          <w:tcPr>
            <w:tcW w:w="6064" w:type="dxa"/>
          </w:tcPr>
          <w:p w14:paraId="5A702957" w14:textId="77777777" w:rsidR="00340226" w:rsidRPr="008C7A05" w:rsidRDefault="00340226" w:rsidP="000007C0">
            <w:pPr>
              <w:rPr>
                <w:u w:val="single"/>
              </w:rPr>
            </w:pPr>
            <w:r w:rsidRPr="008C7A05">
              <w:rPr>
                <w:u w:val="single"/>
              </w:rPr>
              <w:t>Minimum required GPA</w:t>
            </w:r>
          </w:p>
        </w:tc>
      </w:tr>
      <w:tr w:rsidR="00340226" w14:paraId="6C5DA40E" w14:textId="77777777" w:rsidTr="008C7A05">
        <w:tc>
          <w:tcPr>
            <w:tcW w:w="2792" w:type="dxa"/>
          </w:tcPr>
          <w:p w14:paraId="351BF19A" w14:textId="77777777" w:rsidR="00340226" w:rsidRDefault="00340226" w:rsidP="000007C0">
            <w:r>
              <w:t>Less than 30</w:t>
            </w:r>
          </w:p>
        </w:tc>
        <w:tc>
          <w:tcPr>
            <w:tcW w:w="6064" w:type="dxa"/>
          </w:tcPr>
          <w:p w14:paraId="0C106775" w14:textId="77777777" w:rsidR="00340226" w:rsidRDefault="00340226" w:rsidP="00397B1A">
            <w:r>
              <w:t>2.</w:t>
            </w:r>
            <w:r w:rsidR="00397B1A">
              <w:t>3</w:t>
            </w:r>
            <w:r>
              <w:t xml:space="preserve"> overall</w:t>
            </w:r>
          </w:p>
        </w:tc>
      </w:tr>
      <w:tr w:rsidR="00340226" w14:paraId="02B93E78" w14:textId="77777777" w:rsidTr="008C7A05">
        <w:tc>
          <w:tcPr>
            <w:tcW w:w="2792" w:type="dxa"/>
          </w:tcPr>
          <w:p w14:paraId="5F6BA1E6" w14:textId="77777777" w:rsidR="00340226" w:rsidRDefault="00340226" w:rsidP="000007C0">
            <w:r>
              <w:t>30-59</w:t>
            </w:r>
          </w:p>
        </w:tc>
        <w:tc>
          <w:tcPr>
            <w:tcW w:w="6064" w:type="dxa"/>
          </w:tcPr>
          <w:p w14:paraId="3F2ED54A" w14:textId="77777777" w:rsidR="00340226" w:rsidRDefault="00340226" w:rsidP="00397B1A">
            <w:r>
              <w:t>2.</w:t>
            </w:r>
            <w:r w:rsidR="00397B1A">
              <w:t>5</w:t>
            </w:r>
            <w:r>
              <w:t xml:space="preserve"> overall</w:t>
            </w:r>
          </w:p>
        </w:tc>
      </w:tr>
      <w:tr w:rsidR="00340226" w14:paraId="6382EF1B" w14:textId="77777777" w:rsidTr="008C7A05">
        <w:tc>
          <w:tcPr>
            <w:tcW w:w="2792" w:type="dxa"/>
          </w:tcPr>
          <w:p w14:paraId="179E391E" w14:textId="77777777" w:rsidR="00340226" w:rsidRDefault="00340226" w:rsidP="000007C0">
            <w:r>
              <w:t>60 or more</w:t>
            </w:r>
          </w:p>
        </w:tc>
        <w:tc>
          <w:tcPr>
            <w:tcW w:w="6064" w:type="dxa"/>
          </w:tcPr>
          <w:p w14:paraId="2C01FE3B" w14:textId="77777777" w:rsidR="00340226" w:rsidRDefault="00340226" w:rsidP="000007C0">
            <w:r>
              <w:t>2.7 overall and 2.7 in student’s major</w:t>
            </w:r>
          </w:p>
        </w:tc>
      </w:tr>
    </w:tbl>
    <w:p w14:paraId="311BB833" w14:textId="77777777" w:rsidR="00B75C51" w:rsidRPr="00925EF0" w:rsidRDefault="00B75C51" w:rsidP="00340226">
      <w:pPr>
        <w:pStyle w:val="BodyText"/>
        <w:jc w:val="left"/>
        <w:rPr>
          <w:i/>
        </w:rPr>
      </w:pPr>
    </w:p>
    <w:p w14:paraId="0F764AC1" w14:textId="77777777" w:rsidR="00D33952" w:rsidRDefault="00D33952" w:rsidP="00340226">
      <w:pPr>
        <w:pStyle w:val="BodyText"/>
        <w:jc w:val="left"/>
        <w:rPr>
          <w:i/>
        </w:rPr>
      </w:pPr>
      <w:r>
        <w:rPr>
          <w:i/>
        </w:rPr>
        <w:t>Mastery of Reading, Writing, and Mathematics</w:t>
      </w:r>
    </w:p>
    <w:p w14:paraId="481E99DE" w14:textId="77777777" w:rsidR="00340226" w:rsidRDefault="00340226" w:rsidP="00FE71E7"/>
    <w:p w14:paraId="5901A5A0" w14:textId="77777777" w:rsidR="00415405" w:rsidRDefault="00340226" w:rsidP="00340226">
      <w:r>
        <w:t xml:space="preserve">All </w:t>
      </w:r>
      <w:r w:rsidR="004A3CE1">
        <w:t>candidates</w:t>
      </w:r>
      <w:r>
        <w:t xml:space="preserve"> in the </w:t>
      </w:r>
      <w:r w:rsidR="003D72D8">
        <w:t>Judith Herb College of Education</w:t>
      </w:r>
      <w:r>
        <w:t xml:space="preserve"> are required to </w:t>
      </w:r>
      <w:r w:rsidR="00D33952">
        <w:t>demonstrate mastery of reading, writing</w:t>
      </w:r>
      <w:r w:rsidR="00FE71E7">
        <w:t>,</w:t>
      </w:r>
      <w:r w:rsidR="00D33952">
        <w:t xml:space="preserve"> and mathematics</w:t>
      </w:r>
      <w:r w:rsidR="00415405">
        <w:t xml:space="preserve">. </w:t>
      </w:r>
      <w:r w:rsidR="00415405" w:rsidRPr="00415405">
        <w:t>Students must present test scores at or above the 50th percentile from ONE of these standardized assessments: ACT, SAT, GRE, or Praxis Core Academic Skills for Educators.</w:t>
      </w:r>
    </w:p>
    <w:p w14:paraId="2F3BCC02" w14:textId="77777777" w:rsidR="00415405" w:rsidRDefault="00415405" w:rsidP="00340226"/>
    <w:p w14:paraId="240E3D3F" w14:textId="77777777" w:rsidR="00415405" w:rsidRDefault="00415405" w:rsidP="00415405">
      <w:r>
        <w:t>Below are acceptable minimum scores (current scoring scale) on these nationally normed assessments:</w:t>
      </w:r>
    </w:p>
    <w:p w14:paraId="51506F87" w14:textId="77777777" w:rsidR="00415405" w:rsidRDefault="00415405" w:rsidP="00415405"/>
    <w:p w14:paraId="15D37F7D" w14:textId="77777777" w:rsidR="00415405" w:rsidRDefault="00FE71E7" w:rsidP="00415405">
      <w:pPr>
        <w:ind w:firstLine="720"/>
      </w:pPr>
      <w:r>
        <w:t>ACT</w:t>
      </w:r>
    </w:p>
    <w:p w14:paraId="6DCE9209" w14:textId="77777777" w:rsidR="00FE71E7" w:rsidRDefault="00FE71E7" w:rsidP="00415405">
      <w:pPr>
        <w:ind w:left="720" w:firstLine="720"/>
      </w:pPr>
      <w:r>
        <w:t>Math - 21</w:t>
      </w:r>
    </w:p>
    <w:p w14:paraId="28C542E1" w14:textId="77777777" w:rsidR="00FE71E7" w:rsidRDefault="00FE71E7" w:rsidP="00415405">
      <w:pPr>
        <w:ind w:left="720" w:firstLine="720"/>
      </w:pPr>
      <w:r>
        <w:t>Reading - 21</w:t>
      </w:r>
    </w:p>
    <w:p w14:paraId="32A382E3" w14:textId="77777777" w:rsidR="00415405" w:rsidRDefault="00415405" w:rsidP="00415405">
      <w:pPr>
        <w:ind w:left="720" w:firstLine="720"/>
      </w:pPr>
      <w:r>
        <w:t>Writing - 6</w:t>
      </w:r>
    </w:p>
    <w:p w14:paraId="45E10D70" w14:textId="77777777" w:rsidR="00415405" w:rsidRDefault="00415405" w:rsidP="00415405"/>
    <w:p w14:paraId="65CD6CC2" w14:textId="77777777" w:rsidR="00415405" w:rsidRDefault="00FE71E7" w:rsidP="00415405">
      <w:pPr>
        <w:ind w:firstLine="720"/>
      </w:pPr>
      <w:r>
        <w:t>SAT</w:t>
      </w:r>
    </w:p>
    <w:p w14:paraId="14D23DF9" w14:textId="5461B2BA" w:rsidR="00FE71E7" w:rsidRDefault="008C3641" w:rsidP="00415405">
      <w:pPr>
        <w:ind w:left="1440"/>
      </w:pPr>
      <w:r>
        <w:t>Math - 532</w:t>
      </w:r>
      <w:r w:rsidR="00415405">
        <w:t xml:space="preserve"> </w:t>
      </w:r>
    </w:p>
    <w:p w14:paraId="60A037B9" w14:textId="38316F72" w:rsidR="00FE71E7" w:rsidRDefault="00415405" w:rsidP="00415405">
      <w:pPr>
        <w:ind w:left="1440"/>
      </w:pPr>
      <w:r>
        <w:t>Reading ("Evidence-Ba</w:t>
      </w:r>
      <w:r w:rsidR="008C3641">
        <w:t>sed Reading and Writing") - 543</w:t>
      </w:r>
      <w:r>
        <w:t xml:space="preserve"> </w:t>
      </w:r>
    </w:p>
    <w:p w14:paraId="7D868BDF" w14:textId="77777777" w:rsidR="00415405" w:rsidRDefault="00415405" w:rsidP="00415405">
      <w:pPr>
        <w:ind w:left="1440"/>
      </w:pPr>
      <w:r>
        <w:t>Writing ("Essay - Writing Dimension") - 5</w:t>
      </w:r>
    </w:p>
    <w:p w14:paraId="2DB0D7C8" w14:textId="77777777" w:rsidR="00415405" w:rsidRDefault="00415405" w:rsidP="00415405"/>
    <w:p w14:paraId="7452F18A" w14:textId="77777777" w:rsidR="00415405" w:rsidRDefault="00415405" w:rsidP="00FE71E7">
      <w:pPr>
        <w:ind w:firstLine="720"/>
      </w:pPr>
      <w:r>
        <w:t xml:space="preserve">Praxis Core Academic Skills for Educators (Core) </w:t>
      </w:r>
    </w:p>
    <w:p w14:paraId="2D092BD4" w14:textId="0356F80D" w:rsidR="00415405" w:rsidRDefault="00415405" w:rsidP="00415405">
      <w:pPr>
        <w:ind w:left="720" w:firstLine="720"/>
      </w:pPr>
      <w:r>
        <w:t>Mathematics</w:t>
      </w:r>
      <w:r w:rsidR="008C3641">
        <w:t xml:space="preserve"> (test code 5732) -</w:t>
      </w:r>
      <w:r>
        <w:t xml:space="preserve"> 150</w:t>
      </w:r>
    </w:p>
    <w:p w14:paraId="53E31EAF" w14:textId="5754F211" w:rsidR="00415405" w:rsidRDefault="00415405" w:rsidP="00415405">
      <w:pPr>
        <w:ind w:left="720" w:firstLine="720"/>
      </w:pPr>
      <w:r>
        <w:t>Reading</w:t>
      </w:r>
      <w:r w:rsidR="008C3641">
        <w:t xml:space="preserve"> (test code 5712) -</w:t>
      </w:r>
      <w:r>
        <w:t xml:space="preserve"> 156</w:t>
      </w:r>
    </w:p>
    <w:p w14:paraId="4B1D0208" w14:textId="6F7CFEE1" w:rsidR="00415405" w:rsidRDefault="00415405" w:rsidP="00415405">
      <w:pPr>
        <w:ind w:left="720" w:firstLine="720"/>
      </w:pPr>
      <w:r>
        <w:t xml:space="preserve">Writing (test code </w:t>
      </w:r>
      <w:r w:rsidR="008C3641">
        <w:t>5722) -</w:t>
      </w:r>
      <w:r>
        <w:t xml:space="preserve"> 162</w:t>
      </w:r>
    </w:p>
    <w:p w14:paraId="32E3BA4F" w14:textId="77777777" w:rsidR="00415405" w:rsidRDefault="00415405" w:rsidP="00415405"/>
    <w:p w14:paraId="656F3486" w14:textId="77777777" w:rsidR="00415405" w:rsidRDefault="00415405" w:rsidP="00415405">
      <w:r>
        <w:tab/>
        <w:t>GRE</w:t>
      </w:r>
    </w:p>
    <w:p w14:paraId="763EF1FC" w14:textId="511222D4" w:rsidR="00415405" w:rsidRDefault="00415405" w:rsidP="00415405">
      <w:r>
        <w:tab/>
      </w:r>
      <w:r w:rsidR="008C3641">
        <w:tab/>
        <w:t>Reading (“Verbal Reasoning”) -</w:t>
      </w:r>
      <w:r w:rsidR="00FE71E7">
        <w:t xml:space="preserve"> 151</w:t>
      </w:r>
    </w:p>
    <w:p w14:paraId="67D653AB" w14:textId="16005C5B" w:rsidR="00FE71E7" w:rsidRDefault="00FE71E7" w:rsidP="00415405">
      <w:r>
        <w:tab/>
      </w:r>
      <w:r>
        <w:tab/>
        <w:t>M</w:t>
      </w:r>
      <w:r w:rsidR="008C3641">
        <w:t>ath (“Quantitative Reasoning”) -</w:t>
      </w:r>
      <w:r>
        <w:t xml:space="preserve"> 153</w:t>
      </w:r>
    </w:p>
    <w:p w14:paraId="2454C288" w14:textId="21240533" w:rsidR="00FE71E7" w:rsidRDefault="008C3641" w:rsidP="00415405">
      <w:r>
        <w:tab/>
      </w:r>
      <w:r>
        <w:tab/>
        <w:t>Writing - 4</w:t>
      </w:r>
    </w:p>
    <w:p w14:paraId="62B79519" w14:textId="7DE837CC" w:rsidR="00340226" w:rsidRDefault="00D252AE" w:rsidP="00340226">
      <w:r>
        <w:lastRenderedPageBreak/>
        <w:t>Candidates,</w:t>
      </w:r>
      <w:r w:rsidR="004A3CE1">
        <w:t xml:space="preserve"> who</w:t>
      </w:r>
      <w:r w:rsidR="00340226">
        <w:t xml:space="preserve"> score below </w:t>
      </w:r>
      <w:r>
        <w:t>the required score on</w:t>
      </w:r>
      <w:r w:rsidR="00340226">
        <w:t xml:space="preserve"> any of the </w:t>
      </w:r>
      <w:r w:rsidR="00FE71E7">
        <w:t>content test</w:t>
      </w:r>
      <w:r w:rsidR="008C3641">
        <w:t>s</w:t>
      </w:r>
      <w:r w:rsidR="004A3CE1">
        <w:t>,</w:t>
      </w:r>
      <w:r w:rsidR="00340226">
        <w:t xml:space="preserve"> </w:t>
      </w:r>
      <w:r w:rsidR="004A3CE1">
        <w:t>must</w:t>
      </w:r>
      <w:r w:rsidR="00340226">
        <w:t xml:space="preserve"> ret</w:t>
      </w:r>
      <w:r w:rsidR="004A3CE1">
        <w:t>ake</w:t>
      </w:r>
      <w:r w:rsidR="00340226">
        <w:t xml:space="preserve"> the </w:t>
      </w:r>
      <w:r w:rsidR="004A3CE1">
        <w:t xml:space="preserve">failed </w:t>
      </w:r>
      <w:r w:rsidR="00FE71E7">
        <w:t>content</w:t>
      </w:r>
      <w:r w:rsidR="00340226">
        <w:t xml:space="preserve">. </w:t>
      </w:r>
      <w:r w:rsidR="004A3CE1">
        <w:t>Candidates</w:t>
      </w:r>
      <w:r w:rsidR="00340226">
        <w:t xml:space="preserve"> must have successfully passed </w:t>
      </w:r>
      <w:r w:rsidR="00340226" w:rsidRPr="004A3CE1">
        <w:rPr>
          <w:b/>
          <w:u w:val="single"/>
        </w:rPr>
        <w:t>ALL</w:t>
      </w:r>
      <w:r w:rsidR="00340226">
        <w:t xml:space="preserve"> </w:t>
      </w:r>
      <w:r w:rsidR="00FE71E7">
        <w:t>content areas</w:t>
      </w:r>
      <w:r w:rsidR="00340226">
        <w:t xml:space="preserve"> to be admitted to Professional Education. </w:t>
      </w:r>
    </w:p>
    <w:p w14:paraId="37DFDB0A" w14:textId="77777777" w:rsidR="006F77FC" w:rsidRDefault="006F77FC" w:rsidP="006F77FC">
      <w:pPr>
        <w:rPr>
          <w:i/>
        </w:rPr>
      </w:pPr>
    </w:p>
    <w:p w14:paraId="21E2EB3F" w14:textId="77777777" w:rsidR="006F77FC" w:rsidRPr="000D19B1" w:rsidRDefault="006F77FC" w:rsidP="006F77FC">
      <w:pPr>
        <w:rPr>
          <w:i/>
        </w:rPr>
      </w:pPr>
      <w:r w:rsidRPr="000D19B1">
        <w:rPr>
          <w:i/>
        </w:rPr>
        <w:t>Field Experiences</w:t>
      </w:r>
    </w:p>
    <w:p w14:paraId="196796D9" w14:textId="77777777" w:rsidR="006F77FC" w:rsidRPr="00251E4C" w:rsidRDefault="006F77FC" w:rsidP="006F77FC"/>
    <w:p w14:paraId="3612B6D5" w14:textId="0A1345E6" w:rsidR="006F77FC" w:rsidRPr="002E3CC3" w:rsidRDefault="006F77FC" w:rsidP="006F77FC">
      <w:r>
        <w:t>Initial field placements depend on the candidate’s</w:t>
      </w:r>
      <w:r w:rsidR="008C3641">
        <w:t xml:space="preserve"> major. As a part of the course</w:t>
      </w:r>
      <w:r>
        <w:t>work introducing candidates to the teaching profession, many programs require short placements, usually in the second year. Methods field experiences, which are longer, usually begin in the third year. Student teaching is norm</w:t>
      </w:r>
      <w:r w:rsidR="00D252AE">
        <w:t>ally done in the final semester; however, some programs have a year-long experience</w:t>
      </w:r>
      <w:r>
        <w:t xml:space="preserve"> </w:t>
      </w:r>
      <w:r w:rsidR="00D252AE">
        <w:t xml:space="preserve">during the final two semesters. </w:t>
      </w:r>
      <w:r>
        <w:t>Candidates are responsible for their own tran</w:t>
      </w:r>
      <w:r w:rsidR="00397B1A">
        <w:t>sportation;</w:t>
      </w:r>
      <w:r w:rsidR="008C3641">
        <w:t xml:space="preserve"> however, the field coordinator</w:t>
      </w:r>
      <w:r>
        <w:t xml:space="preserve"> will work to locate placements where shared</w:t>
      </w:r>
      <w:r w:rsidR="008C3641">
        <w:t xml:space="preserve"> rides or bus transportation is</w:t>
      </w:r>
      <w:r>
        <w:t xml:space="preserve"> necessary. Candidates </w:t>
      </w:r>
      <w:r w:rsidR="00C37CE5" w:rsidRPr="00C37CE5">
        <w:rPr>
          <w:b/>
          <w:u w:val="single"/>
        </w:rPr>
        <w:t>must</w:t>
      </w:r>
      <w:r>
        <w:t xml:space="preserve"> obtain a</w:t>
      </w:r>
      <w:r w:rsidR="00EE3962">
        <w:t xml:space="preserve">n </w:t>
      </w:r>
      <w:r>
        <w:t>Ohio Bureau of Criminal Identification and Investigation (BCI</w:t>
      </w:r>
      <w:r w:rsidR="00EE3962">
        <w:t>&amp;</w:t>
      </w:r>
      <w:r w:rsidR="00397B1A">
        <w:t>I</w:t>
      </w:r>
      <w:r w:rsidR="00EE3962">
        <w:t xml:space="preserve">) and </w:t>
      </w:r>
      <w:r w:rsidR="00124395">
        <w:t>FB</w:t>
      </w:r>
      <w:r>
        <w:t>I</w:t>
      </w:r>
      <w:r w:rsidR="00EE3962">
        <w:t xml:space="preserve"> background check</w:t>
      </w:r>
      <w:r>
        <w:t xml:space="preserve"> prior to going into area classrooms. </w:t>
      </w:r>
    </w:p>
    <w:p w14:paraId="06FCE578" w14:textId="77777777" w:rsidR="00340226" w:rsidRPr="003D4DC7" w:rsidRDefault="00340226" w:rsidP="00340226"/>
    <w:p w14:paraId="2EFBE923" w14:textId="77777777" w:rsidR="00340226" w:rsidRPr="00A63C79" w:rsidRDefault="00340226" w:rsidP="00340226">
      <w:pPr>
        <w:pStyle w:val="BodyText"/>
        <w:jc w:val="left"/>
        <w:rPr>
          <w:i/>
        </w:rPr>
      </w:pPr>
      <w:r w:rsidRPr="00A63C79">
        <w:rPr>
          <w:i/>
        </w:rPr>
        <w:t>Applying to Professional Education</w:t>
      </w:r>
    </w:p>
    <w:p w14:paraId="112BB491" w14:textId="77777777" w:rsidR="00340226" w:rsidRDefault="00340226" w:rsidP="00340226">
      <w:pPr>
        <w:pStyle w:val="NormalWeb"/>
      </w:pPr>
      <w:r w:rsidRPr="006138D3">
        <w:rPr>
          <w:iCs/>
        </w:rPr>
        <w:t>Students should apply for Admission to Professional Education no later than the fifth semester of full-time enrollment. Students in the respective licensure programs should apply while enrolled in the following respective courses:</w:t>
      </w:r>
      <w:r w:rsidRPr="006138D3">
        <w:t xml:space="preserve"> </w:t>
      </w:r>
    </w:p>
    <w:tbl>
      <w:tblPr>
        <w:tblW w:w="0" w:type="auto"/>
        <w:tblCellMar>
          <w:left w:w="0" w:type="dxa"/>
          <w:right w:w="0" w:type="dxa"/>
        </w:tblCellMar>
        <w:tblLook w:val="04A0" w:firstRow="1" w:lastRow="0" w:firstColumn="1" w:lastColumn="0" w:noHBand="0" w:noVBand="1"/>
      </w:tblPr>
      <w:tblGrid>
        <w:gridCol w:w="4428"/>
        <w:gridCol w:w="4428"/>
      </w:tblGrid>
      <w:tr w:rsidR="00126C44" w14:paraId="3063470B" w14:textId="77777777" w:rsidTr="00D252AE">
        <w:tc>
          <w:tcPr>
            <w:tcW w:w="4422" w:type="dxa"/>
            <w:tcMar>
              <w:top w:w="0" w:type="dxa"/>
              <w:left w:w="108" w:type="dxa"/>
              <w:bottom w:w="0" w:type="dxa"/>
              <w:right w:w="108" w:type="dxa"/>
            </w:tcMar>
            <w:hideMark/>
          </w:tcPr>
          <w:p w14:paraId="54BAD1C7" w14:textId="77777777" w:rsidR="00126C44" w:rsidRDefault="00126C44">
            <w:pPr>
              <w:pStyle w:val="NormalWeb"/>
              <w:rPr>
                <w:u w:val="single"/>
              </w:rPr>
            </w:pPr>
            <w:r>
              <w:rPr>
                <w:u w:val="single"/>
              </w:rPr>
              <w:t>Licensure Program</w:t>
            </w:r>
          </w:p>
        </w:tc>
        <w:tc>
          <w:tcPr>
            <w:tcW w:w="4434" w:type="dxa"/>
            <w:tcMar>
              <w:top w:w="0" w:type="dxa"/>
              <w:left w:w="108" w:type="dxa"/>
              <w:bottom w:w="0" w:type="dxa"/>
              <w:right w:w="108" w:type="dxa"/>
            </w:tcMar>
            <w:hideMark/>
          </w:tcPr>
          <w:p w14:paraId="1E0E947D" w14:textId="77777777" w:rsidR="00126C44" w:rsidRDefault="00126C44">
            <w:pPr>
              <w:pStyle w:val="NormalWeb"/>
              <w:rPr>
                <w:u w:val="single"/>
              </w:rPr>
            </w:pPr>
            <w:r>
              <w:rPr>
                <w:u w:val="single"/>
              </w:rPr>
              <w:t>Course</w:t>
            </w:r>
          </w:p>
        </w:tc>
      </w:tr>
      <w:tr w:rsidR="00126C44" w14:paraId="5427D8BA" w14:textId="77777777" w:rsidTr="00D252AE">
        <w:tc>
          <w:tcPr>
            <w:tcW w:w="4422" w:type="dxa"/>
            <w:tcMar>
              <w:top w:w="0" w:type="dxa"/>
              <w:left w:w="108" w:type="dxa"/>
              <w:bottom w:w="0" w:type="dxa"/>
              <w:right w:w="108" w:type="dxa"/>
            </w:tcMar>
            <w:hideMark/>
          </w:tcPr>
          <w:p w14:paraId="6BA93D58" w14:textId="77777777" w:rsidR="00126C44" w:rsidRDefault="00126C44">
            <w:pPr>
              <w:pStyle w:val="NormalWeb"/>
            </w:pPr>
            <w:r>
              <w:t>Early Childhood Education</w:t>
            </w:r>
          </w:p>
        </w:tc>
        <w:tc>
          <w:tcPr>
            <w:tcW w:w="4434" w:type="dxa"/>
            <w:tcMar>
              <w:top w:w="0" w:type="dxa"/>
              <w:left w:w="108" w:type="dxa"/>
              <w:bottom w:w="0" w:type="dxa"/>
              <w:right w:w="108" w:type="dxa"/>
            </w:tcMar>
            <w:hideMark/>
          </w:tcPr>
          <w:p w14:paraId="56A35CB1" w14:textId="77777777" w:rsidR="00126C44" w:rsidRDefault="00126C44">
            <w:pPr>
              <w:pStyle w:val="NormalWeb"/>
              <w:rPr>
                <w:color w:val="FF0000"/>
              </w:rPr>
            </w:pPr>
            <w:r>
              <w:t>CIEC-3200 Philosophy and Practices</w:t>
            </w:r>
          </w:p>
        </w:tc>
      </w:tr>
      <w:tr w:rsidR="00126C44" w14:paraId="2E30FA5F" w14:textId="77777777" w:rsidTr="00126C44">
        <w:tc>
          <w:tcPr>
            <w:tcW w:w="4793" w:type="dxa"/>
            <w:tcMar>
              <w:top w:w="0" w:type="dxa"/>
              <w:left w:w="108" w:type="dxa"/>
              <w:bottom w:w="0" w:type="dxa"/>
              <w:right w:w="108" w:type="dxa"/>
            </w:tcMar>
            <w:hideMark/>
          </w:tcPr>
          <w:p w14:paraId="17B23D07" w14:textId="77777777" w:rsidR="00126C44" w:rsidRDefault="00126C44">
            <w:pPr>
              <w:pStyle w:val="NormalWeb"/>
            </w:pPr>
            <w:r>
              <w:t>Middle Childhood Education</w:t>
            </w:r>
          </w:p>
        </w:tc>
        <w:tc>
          <w:tcPr>
            <w:tcW w:w="4793" w:type="dxa"/>
            <w:tcMar>
              <w:top w:w="0" w:type="dxa"/>
              <w:left w:w="108" w:type="dxa"/>
              <w:bottom w:w="0" w:type="dxa"/>
              <w:right w:w="108" w:type="dxa"/>
            </w:tcMar>
            <w:hideMark/>
          </w:tcPr>
          <w:p w14:paraId="2BDBE6C6" w14:textId="77777777" w:rsidR="00126C44" w:rsidRPr="00D252AE" w:rsidRDefault="00D252AE">
            <w:pPr>
              <w:pStyle w:val="NormalWeb"/>
              <w:rPr>
                <w:i/>
              </w:rPr>
            </w:pPr>
            <w:r w:rsidRPr="00D252AE">
              <w:rPr>
                <w:i/>
              </w:rPr>
              <w:t>Check with your adviser</w:t>
            </w:r>
          </w:p>
        </w:tc>
      </w:tr>
      <w:tr w:rsidR="00126C44" w14:paraId="3DE551B6" w14:textId="77777777" w:rsidTr="00126C44">
        <w:tc>
          <w:tcPr>
            <w:tcW w:w="4793" w:type="dxa"/>
            <w:tcMar>
              <w:top w:w="0" w:type="dxa"/>
              <w:left w:w="108" w:type="dxa"/>
              <w:bottom w:w="0" w:type="dxa"/>
              <w:right w:w="108" w:type="dxa"/>
            </w:tcMar>
            <w:hideMark/>
          </w:tcPr>
          <w:p w14:paraId="2801CA15" w14:textId="77777777" w:rsidR="00126C44" w:rsidRDefault="00126C44">
            <w:pPr>
              <w:pStyle w:val="NormalWeb"/>
            </w:pPr>
            <w:r>
              <w:t>Adolescent &amp; Young Adult Education</w:t>
            </w:r>
          </w:p>
        </w:tc>
        <w:tc>
          <w:tcPr>
            <w:tcW w:w="4793" w:type="dxa"/>
            <w:tcMar>
              <w:top w:w="0" w:type="dxa"/>
              <w:left w:w="108" w:type="dxa"/>
              <w:bottom w:w="0" w:type="dxa"/>
              <w:right w:w="108" w:type="dxa"/>
            </w:tcMar>
            <w:hideMark/>
          </w:tcPr>
          <w:p w14:paraId="67B24A9D" w14:textId="77777777" w:rsidR="00126C44" w:rsidRPr="00126C44" w:rsidRDefault="00126C44">
            <w:pPr>
              <w:pStyle w:val="NormalWeb"/>
              <w:rPr>
                <w:i/>
                <w:iCs/>
              </w:rPr>
            </w:pPr>
            <w:r w:rsidRPr="00126C44">
              <w:rPr>
                <w:i/>
                <w:iCs/>
              </w:rPr>
              <w:t>Check with your adviser</w:t>
            </w:r>
          </w:p>
        </w:tc>
      </w:tr>
      <w:tr w:rsidR="00126C44" w14:paraId="538C921F" w14:textId="77777777" w:rsidTr="00126C44">
        <w:tc>
          <w:tcPr>
            <w:tcW w:w="4793" w:type="dxa"/>
            <w:tcMar>
              <w:top w:w="0" w:type="dxa"/>
              <w:left w:w="108" w:type="dxa"/>
              <w:bottom w:w="0" w:type="dxa"/>
              <w:right w:w="108" w:type="dxa"/>
            </w:tcMar>
            <w:hideMark/>
          </w:tcPr>
          <w:p w14:paraId="217C8371" w14:textId="77777777" w:rsidR="00126C44" w:rsidRDefault="00126C44">
            <w:pPr>
              <w:pStyle w:val="NormalWeb"/>
            </w:pPr>
            <w:r>
              <w:t>Special Education</w:t>
            </w:r>
          </w:p>
        </w:tc>
        <w:tc>
          <w:tcPr>
            <w:tcW w:w="4793" w:type="dxa"/>
            <w:tcMar>
              <w:top w:w="0" w:type="dxa"/>
              <w:left w:w="108" w:type="dxa"/>
              <w:bottom w:w="0" w:type="dxa"/>
              <w:right w:w="108" w:type="dxa"/>
            </w:tcMar>
            <w:hideMark/>
          </w:tcPr>
          <w:p w14:paraId="40CB551A" w14:textId="77777777" w:rsidR="00126C44" w:rsidRPr="00126C44" w:rsidRDefault="00126C44">
            <w:pPr>
              <w:pStyle w:val="NormalWeb"/>
            </w:pPr>
            <w:r w:rsidRPr="00126C44">
              <w:rPr>
                <w:i/>
                <w:iCs/>
              </w:rPr>
              <w:t>Check with your adviser</w:t>
            </w:r>
          </w:p>
        </w:tc>
      </w:tr>
      <w:tr w:rsidR="00126C44" w14:paraId="6DF92EB3" w14:textId="77777777" w:rsidTr="00126C44">
        <w:tc>
          <w:tcPr>
            <w:tcW w:w="4793" w:type="dxa"/>
            <w:tcMar>
              <w:top w:w="0" w:type="dxa"/>
              <w:left w:w="108" w:type="dxa"/>
              <w:bottom w:w="0" w:type="dxa"/>
              <w:right w:w="108" w:type="dxa"/>
            </w:tcMar>
            <w:hideMark/>
          </w:tcPr>
          <w:p w14:paraId="52CE9AA2" w14:textId="77777777" w:rsidR="00126C44" w:rsidRDefault="00126C44">
            <w:pPr>
              <w:pStyle w:val="NormalWeb"/>
            </w:pPr>
            <w:r>
              <w:t>Visual Art Education, Music Education</w:t>
            </w:r>
          </w:p>
        </w:tc>
        <w:tc>
          <w:tcPr>
            <w:tcW w:w="4793" w:type="dxa"/>
            <w:tcMar>
              <w:top w:w="0" w:type="dxa"/>
              <w:left w:w="108" w:type="dxa"/>
              <w:bottom w:w="0" w:type="dxa"/>
              <w:right w:w="108" w:type="dxa"/>
            </w:tcMar>
            <w:hideMark/>
          </w:tcPr>
          <w:p w14:paraId="5B0F1DDB" w14:textId="77777777" w:rsidR="00126C44" w:rsidRPr="00126C44" w:rsidRDefault="00126C44">
            <w:pPr>
              <w:pStyle w:val="NormalWeb"/>
            </w:pPr>
            <w:r w:rsidRPr="00126C44">
              <w:rPr>
                <w:i/>
                <w:iCs/>
              </w:rPr>
              <w:t>Check with your adviser</w:t>
            </w:r>
          </w:p>
        </w:tc>
      </w:tr>
      <w:tr w:rsidR="00D252AE" w14:paraId="2A6AE1ED" w14:textId="77777777" w:rsidTr="00D32E88">
        <w:tc>
          <w:tcPr>
            <w:tcW w:w="4422" w:type="dxa"/>
            <w:tcMar>
              <w:top w:w="0" w:type="dxa"/>
              <w:left w:w="108" w:type="dxa"/>
              <w:bottom w:w="0" w:type="dxa"/>
              <w:right w:w="108" w:type="dxa"/>
            </w:tcMar>
            <w:hideMark/>
          </w:tcPr>
          <w:p w14:paraId="0B81888F" w14:textId="77777777" w:rsidR="00D252AE" w:rsidRDefault="00D252AE">
            <w:pPr>
              <w:pStyle w:val="NormalWeb"/>
            </w:pPr>
            <w:r>
              <w:t>Foreign Languages Education</w:t>
            </w:r>
          </w:p>
        </w:tc>
        <w:tc>
          <w:tcPr>
            <w:tcW w:w="4434" w:type="dxa"/>
            <w:tcMar>
              <w:top w:w="0" w:type="dxa"/>
              <w:left w:w="108" w:type="dxa"/>
              <w:bottom w:w="0" w:type="dxa"/>
              <w:right w:w="108" w:type="dxa"/>
            </w:tcMar>
            <w:hideMark/>
          </w:tcPr>
          <w:p w14:paraId="03608F6C" w14:textId="77777777" w:rsidR="00D252AE" w:rsidRPr="00D252AE" w:rsidRDefault="00D252AE">
            <w:pPr>
              <w:pStyle w:val="NormalWeb"/>
              <w:rPr>
                <w:i/>
              </w:rPr>
            </w:pPr>
            <w:r w:rsidRPr="00D252AE">
              <w:rPr>
                <w:i/>
              </w:rPr>
              <w:t>Check with your adviser</w:t>
            </w:r>
          </w:p>
        </w:tc>
      </w:tr>
      <w:tr w:rsidR="00D252AE" w14:paraId="67D2A934" w14:textId="77777777" w:rsidTr="00D32E88">
        <w:tc>
          <w:tcPr>
            <w:tcW w:w="4422" w:type="dxa"/>
            <w:tcMar>
              <w:top w:w="0" w:type="dxa"/>
              <w:left w:w="108" w:type="dxa"/>
              <w:bottom w:w="0" w:type="dxa"/>
              <w:right w:w="108" w:type="dxa"/>
            </w:tcMar>
            <w:hideMark/>
          </w:tcPr>
          <w:p w14:paraId="616A03B5" w14:textId="77777777" w:rsidR="00D252AE" w:rsidRDefault="00D252AE">
            <w:pPr>
              <w:pStyle w:val="NormalWeb"/>
            </w:pPr>
            <w:r>
              <w:t>Career and Technical Education</w:t>
            </w:r>
          </w:p>
        </w:tc>
        <w:tc>
          <w:tcPr>
            <w:tcW w:w="4434" w:type="dxa"/>
            <w:tcMar>
              <w:top w:w="0" w:type="dxa"/>
              <w:left w:w="108" w:type="dxa"/>
              <w:bottom w:w="0" w:type="dxa"/>
              <w:right w:w="108" w:type="dxa"/>
            </w:tcMar>
            <w:hideMark/>
          </w:tcPr>
          <w:p w14:paraId="3B1D22F3" w14:textId="77777777" w:rsidR="00D252AE" w:rsidRPr="00126C44" w:rsidRDefault="00D252AE">
            <w:pPr>
              <w:pStyle w:val="NormalWeb"/>
            </w:pPr>
            <w:r w:rsidRPr="00126C44">
              <w:rPr>
                <w:i/>
                <w:iCs/>
              </w:rPr>
              <w:t>Check with your adviser</w:t>
            </w:r>
          </w:p>
        </w:tc>
      </w:tr>
      <w:tr w:rsidR="00D252AE" w14:paraId="0BAA2033" w14:textId="77777777" w:rsidTr="00D32E88">
        <w:tc>
          <w:tcPr>
            <w:tcW w:w="4422" w:type="dxa"/>
            <w:tcMar>
              <w:top w:w="0" w:type="dxa"/>
              <w:left w:w="108" w:type="dxa"/>
              <w:bottom w:w="0" w:type="dxa"/>
              <w:right w:w="108" w:type="dxa"/>
            </w:tcMar>
            <w:hideMark/>
          </w:tcPr>
          <w:p w14:paraId="17B2236F" w14:textId="77777777" w:rsidR="00D252AE" w:rsidRDefault="00D252AE">
            <w:pPr>
              <w:pStyle w:val="NormalWeb"/>
            </w:pPr>
          </w:p>
        </w:tc>
        <w:tc>
          <w:tcPr>
            <w:tcW w:w="4434" w:type="dxa"/>
            <w:tcMar>
              <w:top w:w="0" w:type="dxa"/>
              <w:left w:w="108" w:type="dxa"/>
              <w:bottom w:w="0" w:type="dxa"/>
              <w:right w:w="108" w:type="dxa"/>
            </w:tcMar>
            <w:hideMark/>
          </w:tcPr>
          <w:p w14:paraId="28061040" w14:textId="77777777" w:rsidR="00D252AE" w:rsidRPr="00126C44" w:rsidRDefault="00D252AE">
            <w:pPr>
              <w:pStyle w:val="NormalWeb"/>
            </w:pPr>
          </w:p>
        </w:tc>
      </w:tr>
      <w:tr w:rsidR="00D252AE" w14:paraId="2571F009" w14:textId="77777777" w:rsidTr="00D32E88">
        <w:tc>
          <w:tcPr>
            <w:tcW w:w="4422" w:type="dxa"/>
            <w:tcMar>
              <w:top w:w="0" w:type="dxa"/>
              <w:left w:w="108" w:type="dxa"/>
              <w:bottom w:w="0" w:type="dxa"/>
              <w:right w:w="108" w:type="dxa"/>
            </w:tcMar>
          </w:tcPr>
          <w:p w14:paraId="18A1F9CE" w14:textId="77777777" w:rsidR="00D252AE" w:rsidRDefault="00D252AE">
            <w:pPr>
              <w:pStyle w:val="NormalWeb"/>
            </w:pPr>
          </w:p>
        </w:tc>
        <w:tc>
          <w:tcPr>
            <w:tcW w:w="4434" w:type="dxa"/>
            <w:tcMar>
              <w:top w:w="0" w:type="dxa"/>
              <w:left w:w="108" w:type="dxa"/>
              <w:bottom w:w="0" w:type="dxa"/>
              <w:right w:w="108" w:type="dxa"/>
            </w:tcMar>
          </w:tcPr>
          <w:p w14:paraId="18F90CEF" w14:textId="77777777" w:rsidR="00D252AE" w:rsidRPr="00126C44" w:rsidRDefault="00D252AE">
            <w:pPr>
              <w:pStyle w:val="NormalWeb"/>
            </w:pPr>
          </w:p>
        </w:tc>
      </w:tr>
    </w:tbl>
    <w:p w14:paraId="1F12607D" w14:textId="77777777" w:rsidR="00340226" w:rsidRDefault="00340226" w:rsidP="00340226"/>
    <w:p w14:paraId="1F0C5F5F" w14:textId="77777777" w:rsidR="00340226" w:rsidRPr="0095728B" w:rsidRDefault="00340226" w:rsidP="00340226">
      <w:pPr>
        <w:pStyle w:val="BodyText"/>
        <w:jc w:val="left"/>
        <w:rPr>
          <w:i/>
        </w:rPr>
      </w:pPr>
      <w:r w:rsidRPr="0095728B">
        <w:rPr>
          <w:i/>
        </w:rPr>
        <w:t xml:space="preserve">Acceptance to Professional Education </w:t>
      </w:r>
    </w:p>
    <w:p w14:paraId="38B38FB0" w14:textId="77777777" w:rsidR="00340226" w:rsidRDefault="00340226" w:rsidP="00340226">
      <w:pPr>
        <w:pStyle w:val="BodyText"/>
        <w:jc w:val="left"/>
      </w:pPr>
    </w:p>
    <w:p w14:paraId="5B9C140D" w14:textId="77777777" w:rsidR="00340226" w:rsidRDefault="00340226" w:rsidP="00340226">
      <w:pPr>
        <w:pStyle w:val="BodyText"/>
        <w:jc w:val="left"/>
      </w:pPr>
      <w:r>
        <w:t xml:space="preserve">To be eligible for admission to Professional Education, </w:t>
      </w:r>
      <w:r w:rsidR="00191F36">
        <w:t>candidates</w:t>
      </w:r>
      <w:r>
        <w:t xml:space="preserve"> must: </w:t>
      </w:r>
    </w:p>
    <w:p w14:paraId="0DBA0AA5" w14:textId="77777777" w:rsidR="00340226" w:rsidRDefault="00340226" w:rsidP="00340226">
      <w:pPr>
        <w:numPr>
          <w:ilvl w:val="0"/>
          <w:numId w:val="2"/>
        </w:numPr>
      </w:pPr>
      <w:r>
        <w:t xml:space="preserve">Be currently enrolled in the </w:t>
      </w:r>
      <w:r w:rsidR="003D72D8">
        <w:t>Judith Herb College of Education</w:t>
      </w:r>
    </w:p>
    <w:p w14:paraId="35372034" w14:textId="77777777" w:rsidR="00340226" w:rsidRDefault="00340226" w:rsidP="00340226">
      <w:pPr>
        <w:numPr>
          <w:ilvl w:val="0"/>
          <w:numId w:val="2"/>
        </w:numPr>
      </w:pPr>
      <w:r>
        <w:t xml:space="preserve">Complete </w:t>
      </w:r>
      <w:r w:rsidRPr="007F3BDF">
        <w:t xml:space="preserve"> 48-64 semester hours of approved course work, including required </w:t>
      </w:r>
      <w:r>
        <w:t>pre-professional courses and 12 hours in residence</w:t>
      </w:r>
    </w:p>
    <w:p w14:paraId="1EDB3094" w14:textId="77777777" w:rsidR="00340226" w:rsidRDefault="00340226" w:rsidP="00340226">
      <w:pPr>
        <w:numPr>
          <w:ilvl w:val="0"/>
          <w:numId w:val="2"/>
        </w:numPr>
      </w:pPr>
      <w:r>
        <w:t>Have a cumulative and higher education GPA of 2.7</w:t>
      </w:r>
    </w:p>
    <w:p w14:paraId="59E34E65" w14:textId="77777777" w:rsidR="00340226" w:rsidRDefault="00BA751C" w:rsidP="00340226">
      <w:pPr>
        <w:numPr>
          <w:ilvl w:val="0"/>
          <w:numId w:val="2"/>
        </w:numPr>
      </w:pPr>
      <w:r>
        <w:t>Demonstrated mastery of reading, writing, and mathematics (</w:t>
      </w:r>
      <w:r w:rsidRPr="00415405">
        <w:t>50th percentile from ONE of these standardized assessments: ACT, SAT, GRE, or Praxis Core Academic Skills for Educators</w:t>
      </w:r>
      <w:r>
        <w:t>)</w:t>
      </w:r>
    </w:p>
    <w:p w14:paraId="00434E1D" w14:textId="77777777" w:rsidR="00340226" w:rsidRDefault="00EE3962" w:rsidP="00340226">
      <w:pPr>
        <w:numPr>
          <w:ilvl w:val="0"/>
          <w:numId w:val="2"/>
        </w:numPr>
      </w:pPr>
      <w:r>
        <w:t>Demonstrate a</w:t>
      </w:r>
      <w:r w:rsidR="00340226">
        <w:t xml:space="preserve">cceptable progress in </w:t>
      </w:r>
      <w:r w:rsidR="00FD582B">
        <w:t>a</w:t>
      </w:r>
      <w:r w:rsidR="00340226">
        <w:t xml:space="preserve">rts &amp; </w:t>
      </w:r>
      <w:r w:rsidR="00FD582B">
        <w:t>s</w:t>
      </w:r>
      <w:r w:rsidR="00340226">
        <w:t xml:space="preserve">cience content licensure courses or </w:t>
      </w:r>
      <w:r w:rsidR="00FD582B">
        <w:t xml:space="preserve">other </w:t>
      </w:r>
      <w:r w:rsidR="00340226">
        <w:t>published criteria</w:t>
      </w:r>
    </w:p>
    <w:p w14:paraId="311864B6" w14:textId="77777777" w:rsidR="00340226" w:rsidRPr="008C6913" w:rsidRDefault="00EE3962" w:rsidP="00340226">
      <w:pPr>
        <w:numPr>
          <w:ilvl w:val="0"/>
          <w:numId w:val="2"/>
        </w:numPr>
      </w:pPr>
      <w:r>
        <w:lastRenderedPageBreak/>
        <w:t>Complete p</w:t>
      </w:r>
      <w:r w:rsidR="00340226" w:rsidRPr="007F3BDF">
        <w:t>rior experience with appropriate populations in schools and agencies based on satisfactory completion of</w:t>
      </w:r>
      <w:r w:rsidR="00C37CE5">
        <w:t xml:space="preserve"> introductory courses/seminars, </w:t>
      </w:r>
      <w:r w:rsidR="00340226" w:rsidRPr="007F3BDF">
        <w:t>letters of support</w:t>
      </w:r>
      <w:r w:rsidR="00D71FA8">
        <w:t>,</w:t>
      </w:r>
      <w:r w:rsidR="00340226" w:rsidRPr="007F3BDF">
        <w:t xml:space="preserve"> and/or </w:t>
      </w:r>
      <w:r w:rsidR="00340226" w:rsidRPr="008C6913">
        <w:t>portfolios</w:t>
      </w:r>
    </w:p>
    <w:p w14:paraId="0FDC5A1C" w14:textId="77777777" w:rsidR="00340226" w:rsidRPr="008C6913" w:rsidRDefault="00EE3962" w:rsidP="00340226">
      <w:pPr>
        <w:numPr>
          <w:ilvl w:val="0"/>
          <w:numId w:val="2"/>
        </w:numPr>
      </w:pPr>
      <w:r>
        <w:t>Demonstrate e</w:t>
      </w:r>
      <w:r w:rsidR="00340226" w:rsidRPr="008C6913">
        <w:t>ffective communication and interpersonal skills based on early experiences, introductory course/seminar(s), ratings from professionals in the field, and/or interview ratings</w:t>
      </w:r>
    </w:p>
    <w:p w14:paraId="1379AAAF" w14:textId="77777777" w:rsidR="00340226" w:rsidRPr="007F3BDF" w:rsidRDefault="00EE3962" w:rsidP="00340226">
      <w:pPr>
        <w:numPr>
          <w:ilvl w:val="0"/>
          <w:numId w:val="2"/>
        </w:numPr>
      </w:pPr>
      <w:r>
        <w:t>Complete v</w:t>
      </w:r>
      <w:r w:rsidR="00340226" w:rsidRPr="007F3BDF">
        <w:t xml:space="preserve">erification of </w:t>
      </w:r>
      <w:r w:rsidR="00340226">
        <w:t>g</w:t>
      </w:r>
      <w:r w:rsidR="00340226" w:rsidRPr="007F3BDF">
        <w:t xml:space="preserve">ood </w:t>
      </w:r>
      <w:r w:rsidR="00340226">
        <w:t>m</w:t>
      </w:r>
      <w:r w:rsidR="00340226" w:rsidRPr="007F3BDF">
        <w:t>oral character</w:t>
      </w:r>
      <w:r w:rsidR="00397B1A">
        <w:t xml:space="preserve"> (i.e., Background Check Policy)</w:t>
      </w:r>
      <w:r w:rsidR="00340226" w:rsidRPr="007F3BDF">
        <w:t xml:space="preserve"> as stipulated by the State of Ohio</w:t>
      </w:r>
      <w:r w:rsidR="00C37CE5">
        <w:t>.</w:t>
      </w:r>
    </w:p>
    <w:p w14:paraId="3D95AC21" w14:textId="77777777" w:rsidR="00340226" w:rsidRDefault="00340226" w:rsidP="00340226">
      <w:pPr>
        <w:jc w:val="center"/>
      </w:pPr>
    </w:p>
    <w:p w14:paraId="31F93C70" w14:textId="77777777" w:rsidR="00340226" w:rsidRPr="00344201" w:rsidRDefault="00340226" w:rsidP="00340226">
      <w:pPr>
        <w:rPr>
          <w:i/>
        </w:rPr>
      </w:pPr>
      <w:r w:rsidRPr="00747DCF">
        <w:rPr>
          <w:i/>
        </w:rPr>
        <w:t>Applying for Student Teaching</w:t>
      </w:r>
    </w:p>
    <w:p w14:paraId="41907558" w14:textId="77777777" w:rsidR="00340226" w:rsidRPr="00E0415E" w:rsidRDefault="00340226" w:rsidP="00340226">
      <w:pPr>
        <w:jc w:val="center"/>
        <w:rPr>
          <w:b/>
        </w:rPr>
      </w:pPr>
    </w:p>
    <w:p w14:paraId="5DF296F2" w14:textId="55C73BC1" w:rsidR="00340226" w:rsidRDefault="004C7A96" w:rsidP="00340226">
      <w:r>
        <w:t>Candidates</w:t>
      </w:r>
      <w:r w:rsidR="00340226">
        <w:t xml:space="preserve"> will apply to student teach through the </w:t>
      </w:r>
      <w:r w:rsidR="00961537">
        <w:t>online link available</w:t>
      </w:r>
      <w:r w:rsidR="00F24344">
        <w:t xml:space="preserve"> </w:t>
      </w:r>
      <w:hyperlink r:id="rId13" w:tgtFrame="_blank" w:history="1">
        <w:r w:rsidR="00F24344" w:rsidRPr="00F24344">
          <w:rPr>
            <w:rStyle w:val="Hyperlink"/>
          </w:rPr>
          <w:t>h</w:t>
        </w:r>
        <w:bookmarkStart w:id="0" w:name="_GoBack"/>
        <w:bookmarkEnd w:id="0"/>
        <w:r w:rsidR="00F24344" w:rsidRPr="00F24344">
          <w:rPr>
            <w:rStyle w:val="Hyperlink"/>
          </w:rPr>
          <w:t>e</w:t>
        </w:r>
        <w:r w:rsidR="00F24344" w:rsidRPr="00F24344">
          <w:rPr>
            <w:rStyle w:val="Hyperlink"/>
          </w:rPr>
          <w:t>re</w:t>
        </w:r>
      </w:hyperlink>
      <w:r w:rsidR="00961537">
        <w:t xml:space="preserve">. </w:t>
      </w:r>
      <w:r w:rsidR="00340226">
        <w:t xml:space="preserve">To student teach during a fall semester, the application must be submitted during the preceding </w:t>
      </w:r>
      <w:r w:rsidR="00EE3962">
        <w:t xml:space="preserve">September </w:t>
      </w:r>
      <w:r w:rsidR="00340226">
        <w:t xml:space="preserve">and to student teach in the spring semester it must be submitted during the preceding </w:t>
      </w:r>
      <w:r w:rsidR="00EE3962">
        <w:t>January</w:t>
      </w:r>
      <w:r w:rsidR="00340226">
        <w:t xml:space="preserve">. There are no exceptions to these deadlines. A thorough review of credentials is </w:t>
      </w:r>
      <w:r w:rsidR="00D63672">
        <w:t>completed</w:t>
      </w:r>
      <w:r w:rsidR="00340226">
        <w:t xml:space="preserve"> to determine if </w:t>
      </w:r>
      <w:r>
        <w:t>candidates</w:t>
      </w:r>
      <w:r w:rsidR="00340226">
        <w:t xml:space="preserve"> are eligible to student teach. Final approval is not granted until all grades and activities are reviewed. </w:t>
      </w:r>
    </w:p>
    <w:p w14:paraId="3E95A3EC" w14:textId="77777777" w:rsidR="00EA1486" w:rsidRDefault="00EA1486" w:rsidP="00340226">
      <w:pPr>
        <w:rPr>
          <w:i/>
        </w:rPr>
      </w:pPr>
    </w:p>
    <w:p w14:paraId="0DBE5EB1" w14:textId="77777777" w:rsidR="00340226" w:rsidRPr="00873D7B" w:rsidRDefault="00340226" w:rsidP="00340226">
      <w:pPr>
        <w:rPr>
          <w:i/>
        </w:rPr>
      </w:pPr>
      <w:r w:rsidRPr="00873D7B">
        <w:rPr>
          <w:i/>
        </w:rPr>
        <w:t>Criteria for Student Teaching Approval</w:t>
      </w:r>
    </w:p>
    <w:p w14:paraId="5B436A7D" w14:textId="77777777" w:rsidR="00340226" w:rsidRPr="00251E4C" w:rsidRDefault="00340226" w:rsidP="00340226"/>
    <w:p w14:paraId="44593479" w14:textId="77777777" w:rsidR="00340226" w:rsidRDefault="00340226" w:rsidP="00340226">
      <w:r>
        <w:t xml:space="preserve">In order to be eligible for student teaching, </w:t>
      </w:r>
      <w:r w:rsidR="004C7A96">
        <w:t>candidates</w:t>
      </w:r>
      <w:r>
        <w:t xml:space="preserve"> must have fulfilled the following requirements:</w:t>
      </w:r>
    </w:p>
    <w:p w14:paraId="2D3ED17C" w14:textId="77777777" w:rsidR="00340226" w:rsidRDefault="00340226" w:rsidP="00340226"/>
    <w:p w14:paraId="5DF75F7B" w14:textId="77777777" w:rsidR="00340226" w:rsidRDefault="00340226" w:rsidP="00340226">
      <w:pPr>
        <w:numPr>
          <w:ilvl w:val="0"/>
          <w:numId w:val="1"/>
        </w:numPr>
      </w:pPr>
      <w:r>
        <w:t>Full admission to professional education</w:t>
      </w:r>
    </w:p>
    <w:p w14:paraId="7616DEED" w14:textId="77777777" w:rsidR="00340226" w:rsidRDefault="00340226" w:rsidP="00340226"/>
    <w:p w14:paraId="667323DB" w14:textId="77777777" w:rsidR="00340226" w:rsidRDefault="00340226" w:rsidP="00340226">
      <w:pPr>
        <w:numPr>
          <w:ilvl w:val="0"/>
          <w:numId w:val="1"/>
        </w:numPr>
      </w:pPr>
      <w:r>
        <w:t>Completion of at least 100 semester hours</w:t>
      </w:r>
    </w:p>
    <w:p w14:paraId="6A3368D7" w14:textId="77777777" w:rsidR="00340226" w:rsidRDefault="00340226" w:rsidP="00340226"/>
    <w:p w14:paraId="5149E99B" w14:textId="77777777" w:rsidR="00340226" w:rsidRDefault="00340226" w:rsidP="00340226">
      <w:pPr>
        <w:numPr>
          <w:ilvl w:val="0"/>
          <w:numId w:val="1"/>
        </w:numPr>
      </w:pPr>
      <w:r>
        <w:t xml:space="preserve">Completion of 90 percent of the course work in </w:t>
      </w:r>
      <w:r w:rsidR="00CC4837">
        <w:t>the</w:t>
      </w:r>
      <w:r>
        <w:t xml:space="preserve"> major area.</w:t>
      </w:r>
    </w:p>
    <w:p w14:paraId="1B93AF8F" w14:textId="77777777" w:rsidR="00340226" w:rsidRDefault="00340226" w:rsidP="00340226"/>
    <w:p w14:paraId="0BC2C909" w14:textId="77777777" w:rsidR="00340226" w:rsidRDefault="00340226" w:rsidP="00340226">
      <w:pPr>
        <w:numPr>
          <w:ilvl w:val="0"/>
          <w:numId w:val="1"/>
        </w:numPr>
      </w:pPr>
      <w:r>
        <w:t>Completion of professional courses, including methods, with a grade of “C” or better.</w:t>
      </w:r>
    </w:p>
    <w:p w14:paraId="4AA707B4" w14:textId="77777777" w:rsidR="00340226" w:rsidRDefault="00340226" w:rsidP="00340226"/>
    <w:p w14:paraId="04DF6F64" w14:textId="77777777" w:rsidR="00340226" w:rsidRDefault="00340226" w:rsidP="00340226">
      <w:pPr>
        <w:numPr>
          <w:ilvl w:val="0"/>
          <w:numId w:val="1"/>
        </w:numPr>
      </w:pPr>
      <w:r>
        <w:t xml:space="preserve">A 2.7 GPA in </w:t>
      </w:r>
      <w:r w:rsidR="00CC4837">
        <w:t xml:space="preserve">the </w:t>
      </w:r>
      <w:r>
        <w:t>major(s), Professional Education courses, and overall.</w:t>
      </w:r>
    </w:p>
    <w:p w14:paraId="0AC1117E" w14:textId="77777777" w:rsidR="00340226" w:rsidRDefault="00340226" w:rsidP="00340226"/>
    <w:p w14:paraId="2BC8D129" w14:textId="77777777" w:rsidR="00340226" w:rsidRDefault="00EA1486" w:rsidP="00340226">
      <w:pPr>
        <w:rPr>
          <w:i/>
        </w:rPr>
      </w:pPr>
      <w:r>
        <w:rPr>
          <w:i/>
        </w:rPr>
        <w:t>Ohio Assessments for Educators</w:t>
      </w:r>
    </w:p>
    <w:p w14:paraId="520CE92F" w14:textId="77777777" w:rsidR="00340226" w:rsidRPr="00925EF0" w:rsidRDefault="00340226" w:rsidP="00340226"/>
    <w:p w14:paraId="545AA15D" w14:textId="77777777" w:rsidR="00EA1486" w:rsidRDefault="00EA1486" w:rsidP="00EA1486">
      <w:r w:rsidRPr="00EA1486">
        <w:t xml:space="preserve">The Ohio Assessments for Educators (OAE) </w:t>
      </w:r>
      <w:r w:rsidR="00EE3962">
        <w:t xml:space="preserve">tests </w:t>
      </w:r>
      <w:r w:rsidRPr="00EA1486">
        <w:t>assess the content-area and professional (pedagogical) knowledge of candidates who are seeking initial Ohio educator licensure or adding a new licensure area. The assessments are aligned with Ohio Academic Content Standards. Ohio licensure candidates are required to successfully complete only ONE assessment of professional (pedagogical) knowledge for their first license. The addition of other licensure areas or endorsements will require only successful completion of the associated content-area assessment. The Ohio Department of Education requires successful completion of the OAE as one of the requirements for licensure.</w:t>
      </w:r>
    </w:p>
    <w:p w14:paraId="33ED5F34" w14:textId="77777777" w:rsidR="00EA1486" w:rsidRPr="00EA1486" w:rsidRDefault="00EA1486" w:rsidP="00EA1486"/>
    <w:p w14:paraId="346A0F61" w14:textId="77777777" w:rsidR="00340226" w:rsidRDefault="00340226" w:rsidP="00340226">
      <w:r>
        <w:lastRenderedPageBreak/>
        <w:t xml:space="preserve">The </w:t>
      </w:r>
      <w:r w:rsidR="00EA1486">
        <w:t>Ohio Assessments for Educators tests are</w:t>
      </w:r>
      <w:r>
        <w:t xml:space="preserve"> given several times each year and established deadlines for registration are strictly enforced. A delay in taking the </w:t>
      </w:r>
      <w:r w:rsidR="00EA1486">
        <w:t>required test(s)</w:t>
      </w:r>
      <w:r>
        <w:t xml:space="preserve"> will delay </w:t>
      </w:r>
      <w:r w:rsidR="004E242E">
        <w:t xml:space="preserve">a </w:t>
      </w:r>
      <w:r>
        <w:t xml:space="preserve">job search and employment opportunities. It is recommended that </w:t>
      </w:r>
      <w:r w:rsidR="004E242E">
        <w:t>candidates</w:t>
      </w:r>
      <w:r>
        <w:t xml:space="preserve"> complete the </w:t>
      </w:r>
      <w:r w:rsidR="00EA1486">
        <w:t>OAE</w:t>
      </w:r>
      <w:r w:rsidRPr="00743ADC">
        <w:t xml:space="preserve"> </w:t>
      </w:r>
      <w:r w:rsidR="00EE3962">
        <w:t xml:space="preserve">test(s) </w:t>
      </w:r>
      <w:r w:rsidRPr="00743ADC">
        <w:t>before graduation.</w:t>
      </w:r>
      <w:r>
        <w:t xml:space="preserve"> </w:t>
      </w:r>
      <w:hyperlink r:id="rId14" w:history="1">
        <w:r w:rsidR="00BA751C" w:rsidRPr="00BA751C">
          <w:rPr>
            <w:rStyle w:val="Hyperlink"/>
          </w:rPr>
          <w:t>Click here</w:t>
        </w:r>
      </w:hyperlink>
      <w:r w:rsidR="00BA751C">
        <w:t xml:space="preserve"> for r</w:t>
      </w:r>
      <w:r w:rsidR="004E242E">
        <w:t xml:space="preserve">egistration materials for </w:t>
      </w:r>
      <w:r w:rsidR="00EE3962">
        <w:t xml:space="preserve">the </w:t>
      </w:r>
      <w:r w:rsidR="00EA1486">
        <w:t>OAE</w:t>
      </w:r>
      <w:r>
        <w:t>.</w:t>
      </w:r>
    </w:p>
    <w:p w14:paraId="63DCCCA2" w14:textId="77777777" w:rsidR="009F1468" w:rsidRDefault="009F1468" w:rsidP="009F1468">
      <w:pPr>
        <w:rPr>
          <w:i/>
        </w:rPr>
      </w:pPr>
    </w:p>
    <w:p w14:paraId="28A35F3C" w14:textId="77777777" w:rsidR="009F1468" w:rsidRPr="009630C8" w:rsidRDefault="009F1468" w:rsidP="009F1468">
      <w:pPr>
        <w:rPr>
          <w:i/>
        </w:rPr>
      </w:pPr>
      <w:r w:rsidRPr="009630C8">
        <w:rPr>
          <w:i/>
        </w:rPr>
        <w:t>Application for Graduation</w:t>
      </w:r>
    </w:p>
    <w:p w14:paraId="1E89485B" w14:textId="77777777" w:rsidR="009F1468" w:rsidRPr="009630C8" w:rsidRDefault="009F1468" w:rsidP="009F1468"/>
    <w:p w14:paraId="13A99072" w14:textId="77777777" w:rsidR="00340226" w:rsidRDefault="009F1468" w:rsidP="009630C8">
      <w:pPr>
        <w:pStyle w:val="bodytext0"/>
        <w:rPr>
          <w:rFonts w:ascii="Times New Roman" w:hAnsi="Times New Roman" w:cs="Times New Roman"/>
          <w:sz w:val="24"/>
          <w:szCs w:val="24"/>
        </w:rPr>
      </w:pPr>
      <w:r w:rsidRPr="009630C8">
        <w:rPr>
          <w:rFonts w:ascii="Times New Roman" w:hAnsi="Times New Roman" w:cs="Times New Roman"/>
          <w:sz w:val="24"/>
          <w:szCs w:val="24"/>
        </w:rPr>
        <w:t xml:space="preserve">Before a candidate can graduate, he or she must apply for graduation by the </w:t>
      </w:r>
      <w:hyperlink r:id="rId15" w:history="1">
        <w:r w:rsidRPr="009630C8">
          <w:rPr>
            <w:rFonts w:ascii="Times New Roman" w:hAnsi="Times New Roman" w:cs="Times New Roman"/>
            <w:color w:val="006699"/>
            <w:sz w:val="24"/>
            <w:szCs w:val="24"/>
            <w:u w:val="single"/>
          </w:rPr>
          <w:t>posted deadlines</w:t>
        </w:r>
      </w:hyperlink>
      <w:r w:rsidRPr="009630C8">
        <w:rPr>
          <w:rFonts w:ascii="Times New Roman" w:hAnsi="Times New Roman" w:cs="Times New Roman"/>
          <w:sz w:val="24"/>
          <w:szCs w:val="24"/>
        </w:rPr>
        <w:t xml:space="preserve">. An application must be completed even if a student does not intend to participate in commencement. Graduation Applications are available from this web page </w:t>
      </w:r>
      <w:hyperlink r:id="rId16" w:tgtFrame="_blank" w:tooltip="Print application, fill in, and return" w:history="1">
        <w:r w:rsidRPr="009630C8">
          <w:rPr>
            <w:rFonts w:ascii="Times New Roman" w:hAnsi="Times New Roman" w:cs="Times New Roman"/>
            <w:color w:val="006699"/>
            <w:sz w:val="24"/>
            <w:szCs w:val="24"/>
            <w:u w:val="single"/>
          </w:rPr>
          <w:t>(</w:t>
        </w:r>
      </w:hyperlink>
      <w:hyperlink r:id="rId17" w:tgtFrame="_blank" w:tooltip="Print application, fill in, and return" w:history="1">
        <w:r w:rsidRPr="009630C8">
          <w:rPr>
            <w:rFonts w:ascii="Times New Roman" w:hAnsi="Times New Roman" w:cs="Times New Roman"/>
            <w:color w:val="006699"/>
            <w:sz w:val="24"/>
            <w:szCs w:val="24"/>
            <w:u w:val="single"/>
          </w:rPr>
          <w:t>click here)</w:t>
        </w:r>
      </w:hyperlink>
      <w:r w:rsidRPr="009630C8">
        <w:rPr>
          <w:rFonts w:ascii="Times New Roman" w:hAnsi="Times New Roman" w:cs="Times New Roman"/>
          <w:sz w:val="24"/>
          <w:szCs w:val="24"/>
        </w:rPr>
        <w:t xml:space="preserve">. </w:t>
      </w:r>
    </w:p>
    <w:p w14:paraId="6B172088" w14:textId="77777777" w:rsidR="00BA751C" w:rsidRPr="009630C8" w:rsidRDefault="00BA751C" w:rsidP="009630C8">
      <w:pPr>
        <w:pStyle w:val="bodytext0"/>
        <w:rPr>
          <w:rFonts w:ascii="Times New Roman" w:hAnsi="Times New Roman" w:cs="Times New Roman"/>
          <w:sz w:val="24"/>
          <w:szCs w:val="24"/>
        </w:rPr>
      </w:pPr>
    </w:p>
    <w:p w14:paraId="7147E74E" w14:textId="77777777" w:rsidR="00340226" w:rsidRPr="009630C8" w:rsidRDefault="00340226" w:rsidP="00340226">
      <w:pPr>
        <w:rPr>
          <w:i/>
        </w:rPr>
      </w:pPr>
      <w:r w:rsidRPr="009630C8">
        <w:rPr>
          <w:i/>
        </w:rPr>
        <w:t>Ohio Teacher Licensure</w:t>
      </w:r>
    </w:p>
    <w:p w14:paraId="6E819CBC" w14:textId="77777777" w:rsidR="00340226" w:rsidRPr="00873D7B" w:rsidRDefault="00340226" w:rsidP="00340226"/>
    <w:p w14:paraId="7D66CCCF" w14:textId="77777777" w:rsidR="00F97B63" w:rsidRDefault="004E242E" w:rsidP="00340226">
      <w:r>
        <w:t>In order</w:t>
      </w:r>
      <w:r w:rsidR="00340226">
        <w:t xml:space="preserve"> to teach in an Ohio public, state-supported elementary</w:t>
      </w:r>
      <w:r>
        <w:t>, middle</w:t>
      </w:r>
      <w:r w:rsidR="00340226">
        <w:t xml:space="preserve"> or high school, </w:t>
      </w:r>
      <w:r>
        <w:t>candidates</w:t>
      </w:r>
      <w:r w:rsidR="00340226">
        <w:t xml:space="preserve"> need to be licensed by the State of Ohio. </w:t>
      </w:r>
      <w:r>
        <w:t>Candidates</w:t>
      </w:r>
      <w:r w:rsidR="00340226">
        <w:t xml:space="preserve"> will apply for licensure </w:t>
      </w:r>
      <w:r w:rsidR="00EA1486">
        <w:t>online through the Ohio Department of Education’s website</w:t>
      </w:r>
      <w:r w:rsidR="0066635C">
        <w:t>.</w:t>
      </w:r>
      <w:r w:rsidR="00340226">
        <w:t xml:space="preserve"> </w:t>
      </w:r>
      <w:r w:rsidR="00F97B63">
        <w:t>To complete this application process, c</w:t>
      </w:r>
      <w:r>
        <w:t>andidates</w:t>
      </w:r>
      <w:r w:rsidR="00125BAA">
        <w:t xml:space="preserve"> must:</w:t>
      </w:r>
    </w:p>
    <w:p w14:paraId="6BCC0C6B" w14:textId="77777777" w:rsidR="00F97B63" w:rsidRDefault="00F97B63" w:rsidP="00F97B63">
      <w:pPr>
        <w:numPr>
          <w:ilvl w:val="0"/>
          <w:numId w:val="3"/>
        </w:numPr>
      </w:pPr>
      <w:r>
        <w:t xml:space="preserve">Pass all </w:t>
      </w:r>
      <w:r w:rsidR="00340226">
        <w:t xml:space="preserve">required </w:t>
      </w:r>
      <w:r w:rsidR="00EA1486">
        <w:t>O</w:t>
      </w:r>
      <w:r w:rsidR="00EE3962">
        <w:t>A</w:t>
      </w:r>
      <w:r w:rsidR="00EA1486">
        <w:t>E</w:t>
      </w:r>
      <w:r w:rsidR="00340226">
        <w:t xml:space="preserve"> </w:t>
      </w:r>
      <w:r w:rsidR="00EA1486">
        <w:t>tests</w:t>
      </w:r>
      <w:r w:rsidR="00125BAA">
        <w:t>, and</w:t>
      </w:r>
      <w:r w:rsidR="00340226">
        <w:t xml:space="preserve"> </w:t>
      </w:r>
    </w:p>
    <w:p w14:paraId="0E056261" w14:textId="77777777" w:rsidR="00340226" w:rsidRDefault="00EE3962" w:rsidP="00F97B63">
      <w:pPr>
        <w:numPr>
          <w:ilvl w:val="0"/>
          <w:numId w:val="3"/>
        </w:numPr>
      </w:pPr>
      <w:r>
        <w:t>Have a valid Ohio BCI&amp;I and FBI background check on file with the state of Ohio</w:t>
      </w:r>
      <w:r w:rsidR="00EA1486">
        <w:t>.</w:t>
      </w:r>
    </w:p>
    <w:p w14:paraId="7F9BE04D" w14:textId="77777777" w:rsidR="00EB7FEB" w:rsidRDefault="00EB7FEB"/>
    <w:p w14:paraId="19F8EB9A" w14:textId="77777777" w:rsidR="00A57DAA" w:rsidRDefault="00A57DAA" w:rsidP="00A57DAA">
      <w:pPr>
        <w:rPr>
          <w:b/>
        </w:rPr>
      </w:pPr>
      <w:r w:rsidRPr="00D87CB7">
        <w:rPr>
          <w:b/>
        </w:rPr>
        <w:t xml:space="preserve">Other </w:t>
      </w:r>
      <w:r w:rsidR="003D72D8">
        <w:rPr>
          <w:b/>
        </w:rPr>
        <w:t>JHCOE</w:t>
      </w:r>
      <w:r w:rsidRPr="00D87CB7">
        <w:rPr>
          <w:b/>
        </w:rPr>
        <w:t xml:space="preserve"> Information</w:t>
      </w:r>
    </w:p>
    <w:p w14:paraId="7D732FB5" w14:textId="77777777" w:rsidR="00A57DAA" w:rsidRDefault="00A57DAA" w:rsidP="00A57DAA"/>
    <w:p w14:paraId="46FA3EDF" w14:textId="77777777" w:rsidR="00A57DAA" w:rsidRDefault="00A57DAA" w:rsidP="00A57DAA">
      <w:r>
        <w:t xml:space="preserve">Many resources are available to assist students. </w:t>
      </w:r>
    </w:p>
    <w:p w14:paraId="094ABE44" w14:textId="77777777" w:rsidR="00A57DAA" w:rsidRDefault="00A57DAA" w:rsidP="00A57DAA"/>
    <w:p w14:paraId="1371F499" w14:textId="77777777" w:rsidR="00A57DAA" w:rsidRPr="009F42FE" w:rsidRDefault="00A57DAA" w:rsidP="00A57DAA">
      <w:pPr>
        <w:autoSpaceDE w:val="0"/>
        <w:autoSpaceDN w:val="0"/>
        <w:adjustRightInd w:val="0"/>
        <w:rPr>
          <w:sz w:val="22"/>
          <w:szCs w:val="22"/>
        </w:rPr>
      </w:pPr>
      <w:r w:rsidRPr="009F42FE">
        <w:rPr>
          <w:sz w:val="22"/>
          <w:szCs w:val="22"/>
        </w:rPr>
        <w:t xml:space="preserve">The General Catalog is designed to familiarize </w:t>
      </w:r>
      <w:r w:rsidR="000776D6">
        <w:rPr>
          <w:sz w:val="22"/>
          <w:szCs w:val="22"/>
        </w:rPr>
        <w:t>candidates</w:t>
      </w:r>
      <w:r w:rsidRPr="009F42FE">
        <w:rPr>
          <w:sz w:val="22"/>
          <w:szCs w:val="22"/>
        </w:rPr>
        <w:t xml:space="preserve"> with University academic policies, course offerings, academic programs, and college degree requirements.</w:t>
      </w:r>
    </w:p>
    <w:p w14:paraId="15C14669" w14:textId="77777777" w:rsidR="00A57DAA" w:rsidRPr="009F42FE" w:rsidRDefault="00F24344" w:rsidP="00A57DAA">
      <w:pPr>
        <w:autoSpaceDE w:val="0"/>
        <w:autoSpaceDN w:val="0"/>
        <w:adjustRightInd w:val="0"/>
        <w:rPr>
          <w:sz w:val="22"/>
          <w:szCs w:val="22"/>
        </w:rPr>
      </w:pPr>
      <w:hyperlink r:id="rId18" w:history="1">
        <w:r w:rsidR="00A57DAA" w:rsidRPr="009F42FE">
          <w:rPr>
            <w:rStyle w:val="Hyperlink"/>
            <w:sz w:val="22"/>
            <w:szCs w:val="22"/>
          </w:rPr>
          <w:t>http://catalog.utoledo.edu/</w:t>
        </w:r>
      </w:hyperlink>
    </w:p>
    <w:p w14:paraId="32B6DFCB" w14:textId="77777777" w:rsidR="00A57DAA" w:rsidRPr="009F42FE" w:rsidRDefault="00A57DAA" w:rsidP="00A57DAA">
      <w:pPr>
        <w:autoSpaceDE w:val="0"/>
        <w:autoSpaceDN w:val="0"/>
        <w:adjustRightInd w:val="0"/>
        <w:rPr>
          <w:sz w:val="22"/>
          <w:szCs w:val="22"/>
        </w:rPr>
      </w:pPr>
    </w:p>
    <w:p w14:paraId="2CB44AAF" w14:textId="77777777" w:rsidR="00A57DAA" w:rsidRPr="009F42FE" w:rsidRDefault="00A57DAA" w:rsidP="00A57DAA">
      <w:pPr>
        <w:autoSpaceDE w:val="0"/>
        <w:autoSpaceDN w:val="0"/>
        <w:adjustRightInd w:val="0"/>
        <w:rPr>
          <w:sz w:val="22"/>
          <w:szCs w:val="22"/>
        </w:rPr>
      </w:pPr>
      <w:r w:rsidRPr="009F42FE">
        <w:rPr>
          <w:sz w:val="22"/>
          <w:szCs w:val="22"/>
        </w:rPr>
        <w:t xml:space="preserve">The Student Handbook describes policies, procedures, and support services that will assist </w:t>
      </w:r>
      <w:r w:rsidR="000776D6">
        <w:rPr>
          <w:sz w:val="22"/>
          <w:szCs w:val="22"/>
        </w:rPr>
        <w:t>candidates</w:t>
      </w:r>
      <w:r w:rsidRPr="009F42FE">
        <w:rPr>
          <w:sz w:val="22"/>
          <w:szCs w:val="22"/>
        </w:rPr>
        <w:t xml:space="preserve"> at the University.</w:t>
      </w:r>
    </w:p>
    <w:p w14:paraId="1BA1F08C" w14:textId="77777777" w:rsidR="00A57DAA" w:rsidRPr="009F42FE" w:rsidRDefault="00F24344" w:rsidP="00A57DAA">
      <w:hyperlink r:id="rId19" w:history="1">
        <w:r w:rsidR="00A57DAA" w:rsidRPr="009F42FE">
          <w:rPr>
            <w:rStyle w:val="Hyperlink"/>
          </w:rPr>
          <w:t>http://studentactivities.utoledo.edu/studentconduct/studenthandbook.pdf</w:t>
        </w:r>
      </w:hyperlink>
    </w:p>
    <w:p w14:paraId="2E95DD96" w14:textId="77777777" w:rsidR="00A57DAA" w:rsidRPr="009F42FE" w:rsidRDefault="00A57DAA" w:rsidP="00A57DAA"/>
    <w:p w14:paraId="46629C35" w14:textId="77777777" w:rsidR="00A57DAA" w:rsidRDefault="00A57DAA" w:rsidP="00A57DAA">
      <w:pPr>
        <w:pStyle w:val="BodyText"/>
        <w:jc w:val="left"/>
      </w:pPr>
      <w:r w:rsidRPr="009F42FE">
        <w:t>Other resource links are available throughout this document.</w:t>
      </w:r>
    </w:p>
    <w:p w14:paraId="500F797D" w14:textId="77777777" w:rsidR="00D63672" w:rsidRDefault="00D63672" w:rsidP="00A57DAA">
      <w:pPr>
        <w:pStyle w:val="BodyText"/>
        <w:jc w:val="left"/>
      </w:pPr>
    </w:p>
    <w:p w14:paraId="7CB4A140" w14:textId="77777777" w:rsidR="000776D6" w:rsidRDefault="000776D6" w:rsidP="00A57DAA">
      <w:pPr>
        <w:pStyle w:val="BodyText"/>
        <w:jc w:val="left"/>
        <w:rPr>
          <w:i/>
        </w:rPr>
      </w:pPr>
      <w:r>
        <w:rPr>
          <w:i/>
        </w:rPr>
        <w:t>Student Checklist of Requirements</w:t>
      </w:r>
      <w:r w:rsidR="003D6D0E">
        <w:rPr>
          <w:i/>
        </w:rPr>
        <w:t xml:space="preserve"> for Undergraduate Educator Candidates </w:t>
      </w:r>
    </w:p>
    <w:p w14:paraId="389B0338" w14:textId="77777777" w:rsidR="00771C50" w:rsidRPr="00771C50" w:rsidRDefault="00771C50" w:rsidP="00A57DAA">
      <w:pPr>
        <w:pStyle w:val="BodyText"/>
        <w:jc w:val="left"/>
      </w:pPr>
    </w:p>
    <w:p w14:paraId="2DD755A2" w14:textId="77777777" w:rsidR="00747DCF" w:rsidRDefault="00771C50" w:rsidP="00747DCF">
      <w:pPr>
        <w:pStyle w:val="BodyText"/>
        <w:numPr>
          <w:ilvl w:val="0"/>
          <w:numId w:val="4"/>
        </w:numPr>
        <w:tabs>
          <w:tab w:val="clear" w:pos="720"/>
          <w:tab w:val="num" w:pos="360"/>
        </w:tabs>
        <w:ind w:left="360"/>
        <w:jc w:val="left"/>
      </w:pPr>
      <w:r>
        <w:t xml:space="preserve">  Apply to the </w:t>
      </w:r>
      <w:r w:rsidR="003D72D8">
        <w:t>Judith Herb College of Education</w:t>
      </w:r>
      <w:r w:rsidR="00747DCF">
        <w:t xml:space="preserve"> at The University of Toledo</w:t>
      </w:r>
    </w:p>
    <w:p w14:paraId="38FCFCF9" w14:textId="77777777" w:rsidR="00747DCF" w:rsidRDefault="00747DCF" w:rsidP="00747DCF">
      <w:pPr>
        <w:pStyle w:val="BodyText"/>
        <w:numPr>
          <w:ilvl w:val="1"/>
          <w:numId w:val="4"/>
        </w:numPr>
        <w:jc w:val="left"/>
      </w:pPr>
      <w:r>
        <w:t>Submit application along with fee</w:t>
      </w:r>
    </w:p>
    <w:p w14:paraId="5C819D1E" w14:textId="77777777" w:rsidR="00747DCF" w:rsidRDefault="00747DCF" w:rsidP="00747DCF">
      <w:pPr>
        <w:pStyle w:val="BodyText"/>
        <w:numPr>
          <w:ilvl w:val="1"/>
          <w:numId w:val="4"/>
        </w:numPr>
        <w:jc w:val="left"/>
      </w:pPr>
      <w:r>
        <w:t>Submit SAT or ACT scores</w:t>
      </w:r>
    </w:p>
    <w:p w14:paraId="73757EBB" w14:textId="77777777" w:rsidR="00763120" w:rsidRDefault="00763120" w:rsidP="00763120">
      <w:pPr>
        <w:pStyle w:val="BodyText"/>
        <w:jc w:val="left"/>
      </w:pPr>
    </w:p>
    <w:p w14:paraId="7D8BCF48" w14:textId="77777777" w:rsidR="000776D6" w:rsidRDefault="00771C50" w:rsidP="00771C50">
      <w:pPr>
        <w:pStyle w:val="BodyText"/>
        <w:numPr>
          <w:ilvl w:val="0"/>
          <w:numId w:val="4"/>
        </w:numPr>
        <w:tabs>
          <w:tab w:val="clear" w:pos="720"/>
          <w:tab w:val="num" w:pos="360"/>
        </w:tabs>
        <w:ind w:left="360"/>
        <w:jc w:val="left"/>
      </w:pPr>
      <w:r>
        <w:t xml:space="preserve">  Apply to Professional Education</w:t>
      </w:r>
    </w:p>
    <w:p w14:paraId="779BE707" w14:textId="77777777" w:rsidR="00747DCF" w:rsidRDefault="00DA5EF3" w:rsidP="00747DCF">
      <w:pPr>
        <w:pStyle w:val="BodyText"/>
        <w:numPr>
          <w:ilvl w:val="1"/>
          <w:numId w:val="4"/>
        </w:numPr>
        <w:jc w:val="left"/>
      </w:pPr>
      <w:r>
        <w:t>Complete core curriculum requirements</w:t>
      </w:r>
    </w:p>
    <w:p w14:paraId="32FAEAB5" w14:textId="77777777" w:rsidR="00DA5EF3" w:rsidRDefault="00BA751C" w:rsidP="00747DCF">
      <w:pPr>
        <w:pStyle w:val="BodyText"/>
        <w:numPr>
          <w:ilvl w:val="1"/>
          <w:numId w:val="4"/>
        </w:numPr>
        <w:jc w:val="left"/>
      </w:pPr>
      <w:r>
        <w:lastRenderedPageBreak/>
        <w:t>Demonstrate mastery of reading, writing, and mathematics (</w:t>
      </w:r>
      <w:r w:rsidRPr="00415405">
        <w:t>50th percentile from ONE of these standardized assessments: ACT, SAT, GRE, or Praxis Core Academic Skills for Educators</w:t>
      </w:r>
      <w:r>
        <w:t>)</w:t>
      </w:r>
    </w:p>
    <w:p w14:paraId="5F0B02A2" w14:textId="77777777" w:rsidR="00DA5EF3" w:rsidRDefault="00DA5EF3" w:rsidP="00747DCF">
      <w:pPr>
        <w:pStyle w:val="BodyText"/>
        <w:numPr>
          <w:ilvl w:val="1"/>
          <w:numId w:val="4"/>
        </w:numPr>
        <w:jc w:val="left"/>
      </w:pPr>
      <w:r>
        <w:t>Maintain a minimum 2.7 grade point average (Higher Education, UT, and content area)</w:t>
      </w:r>
    </w:p>
    <w:p w14:paraId="4470FBBC" w14:textId="77777777" w:rsidR="00DA5EF3" w:rsidRDefault="00DA5EF3" w:rsidP="00747DCF">
      <w:pPr>
        <w:pStyle w:val="BodyText"/>
        <w:numPr>
          <w:ilvl w:val="1"/>
          <w:numId w:val="4"/>
        </w:numPr>
        <w:jc w:val="left"/>
      </w:pPr>
      <w:r>
        <w:t>Meet additional program requirements</w:t>
      </w:r>
    </w:p>
    <w:p w14:paraId="3D7630F1" w14:textId="77777777" w:rsidR="00763120" w:rsidRDefault="00763120" w:rsidP="00763120">
      <w:pPr>
        <w:pStyle w:val="BodyText"/>
        <w:jc w:val="left"/>
      </w:pPr>
    </w:p>
    <w:p w14:paraId="7A4058A0" w14:textId="77777777" w:rsidR="00771C50" w:rsidRDefault="00771C50" w:rsidP="00771C50">
      <w:pPr>
        <w:pStyle w:val="BodyText"/>
        <w:numPr>
          <w:ilvl w:val="0"/>
          <w:numId w:val="4"/>
        </w:numPr>
        <w:tabs>
          <w:tab w:val="clear" w:pos="720"/>
          <w:tab w:val="num" w:pos="360"/>
        </w:tabs>
        <w:ind w:left="360"/>
        <w:jc w:val="left"/>
      </w:pPr>
      <w:r>
        <w:t xml:space="preserve">  Apply to Student Teaching</w:t>
      </w:r>
    </w:p>
    <w:p w14:paraId="1194F27B" w14:textId="77777777" w:rsidR="00DA5EF3" w:rsidRDefault="00DA5EF3" w:rsidP="00DA5EF3">
      <w:pPr>
        <w:pStyle w:val="BodyText"/>
        <w:numPr>
          <w:ilvl w:val="1"/>
          <w:numId w:val="4"/>
        </w:numPr>
        <w:jc w:val="left"/>
      </w:pPr>
      <w:r>
        <w:t>Complete 90% or minimum 100 credit hours of course work</w:t>
      </w:r>
    </w:p>
    <w:p w14:paraId="1A271202" w14:textId="77777777" w:rsidR="00DA5EF3" w:rsidRDefault="003604D9" w:rsidP="00DA5EF3">
      <w:pPr>
        <w:pStyle w:val="BodyText"/>
        <w:numPr>
          <w:ilvl w:val="1"/>
          <w:numId w:val="4"/>
        </w:numPr>
        <w:jc w:val="left"/>
      </w:pPr>
      <w:r>
        <w:t>Maintain minimum 2.7 grade point average (overall</w:t>
      </w:r>
      <w:r w:rsidR="00C37CE5">
        <w:t>, content area(s)</w:t>
      </w:r>
      <w:r>
        <w:t xml:space="preserve"> and professional education courses)</w:t>
      </w:r>
    </w:p>
    <w:p w14:paraId="67EA887A" w14:textId="77777777" w:rsidR="003604D9" w:rsidRDefault="003604D9" w:rsidP="00DA5EF3">
      <w:pPr>
        <w:pStyle w:val="BodyText"/>
        <w:numPr>
          <w:ilvl w:val="1"/>
          <w:numId w:val="4"/>
        </w:numPr>
        <w:jc w:val="left"/>
      </w:pPr>
      <w:r>
        <w:t xml:space="preserve">Pass </w:t>
      </w:r>
      <w:r w:rsidR="006A6E03">
        <w:t>critical performance assessments</w:t>
      </w:r>
    </w:p>
    <w:p w14:paraId="2B82A18A" w14:textId="77777777" w:rsidR="003604D9" w:rsidRDefault="006A6E03" w:rsidP="00DA5EF3">
      <w:pPr>
        <w:pStyle w:val="BodyText"/>
        <w:numPr>
          <w:ilvl w:val="1"/>
          <w:numId w:val="4"/>
        </w:numPr>
        <w:jc w:val="left"/>
      </w:pPr>
      <w:r>
        <w:t>Pass methods class</w:t>
      </w:r>
      <w:r w:rsidR="00BA751C">
        <w:t xml:space="preserve">, successful field </w:t>
      </w:r>
      <w:r w:rsidR="003D6D0E">
        <w:t>experiences</w:t>
      </w:r>
    </w:p>
    <w:p w14:paraId="4D7BF037" w14:textId="77777777" w:rsidR="00763120" w:rsidRDefault="00763120" w:rsidP="00763120">
      <w:pPr>
        <w:pStyle w:val="BodyText"/>
        <w:jc w:val="left"/>
      </w:pPr>
    </w:p>
    <w:p w14:paraId="26BB59F4" w14:textId="77777777" w:rsidR="00771C50" w:rsidRDefault="00771C50" w:rsidP="00771C50">
      <w:pPr>
        <w:pStyle w:val="BodyText"/>
        <w:numPr>
          <w:ilvl w:val="0"/>
          <w:numId w:val="4"/>
        </w:numPr>
        <w:tabs>
          <w:tab w:val="clear" w:pos="720"/>
          <w:tab w:val="num" w:pos="360"/>
        </w:tabs>
        <w:ind w:left="360"/>
        <w:jc w:val="left"/>
      </w:pPr>
      <w:r>
        <w:t xml:space="preserve">  Apply for graduation</w:t>
      </w:r>
    </w:p>
    <w:p w14:paraId="7C76B5A9" w14:textId="77777777" w:rsidR="006A6E03" w:rsidRDefault="006A6E03" w:rsidP="006A6E03">
      <w:pPr>
        <w:pStyle w:val="BodyText"/>
        <w:numPr>
          <w:ilvl w:val="1"/>
          <w:numId w:val="4"/>
        </w:numPr>
        <w:jc w:val="left"/>
      </w:pPr>
      <w:r>
        <w:t>Complete all required course work</w:t>
      </w:r>
    </w:p>
    <w:p w14:paraId="7124144B" w14:textId="77777777" w:rsidR="00763120" w:rsidRDefault="00763120" w:rsidP="00763120">
      <w:pPr>
        <w:pStyle w:val="BodyText"/>
        <w:jc w:val="left"/>
      </w:pPr>
    </w:p>
    <w:p w14:paraId="102B83D9" w14:textId="77777777" w:rsidR="006A6E03" w:rsidRDefault="00771C50" w:rsidP="006A6E03">
      <w:pPr>
        <w:pStyle w:val="BodyText"/>
        <w:numPr>
          <w:ilvl w:val="0"/>
          <w:numId w:val="4"/>
        </w:numPr>
        <w:tabs>
          <w:tab w:val="clear" w:pos="720"/>
          <w:tab w:val="num" w:pos="360"/>
        </w:tabs>
        <w:ind w:left="360"/>
        <w:jc w:val="left"/>
      </w:pPr>
      <w:r>
        <w:t xml:space="preserve">  Apply for Ohio teacher licensure</w:t>
      </w:r>
    </w:p>
    <w:p w14:paraId="706DE662" w14:textId="77777777" w:rsidR="006A6E03" w:rsidRDefault="006A6E03" w:rsidP="006A6E03">
      <w:pPr>
        <w:pStyle w:val="BodyText"/>
        <w:numPr>
          <w:ilvl w:val="1"/>
          <w:numId w:val="4"/>
        </w:numPr>
        <w:jc w:val="left"/>
      </w:pPr>
      <w:r>
        <w:t>Pass student teaching</w:t>
      </w:r>
    </w:p>
    <w:p w14:paraId="432C338A" w14:textId="77777777" w:rsidR="003D6D0E" w:rsidRDefault="003D6D0E" w:rsidP="006A6E03">
      <w:pPr>
        <w:pStyle w:val="BodyText"/>
        <w:numPr>
          <w:ilvl w:val="1"/>
          <w:numId w:val="4"/>
        </w:numPr>
        <w:jc w:val="left"/>
      </w:pPr>
      <w:r>
        <w:t>Bachelor’s degree post to transcript</w:t>
      </w:r>
    </w:p>
    <w:p w14:paraId="11C20B61" w14:textId="77777777" w:rsidR="006A6E03" w:rsidRDefault="006A6E03" w:rsidP="006A6E03">
      <w:pPr>
        <w:pStyle w:val="BodyText"/>
        <w:numPr>
          <w:ilvl w:val="1"/>
          <w:numId w:val="4"/>
        </w:numPr>
        <w:jc w:val="left"/>
      </w:pPr>
      <w:r>
        <w:t xml:space="preserve">Pass all required </w:t>
      </w:r>
      <w:r w:rsidR="00EA1486">
        <w:t>Ohio Assessments for Educators</w:t>
      </w:r>
      <w:r>
        <w:t xml:space="preserve"> licensure exams</w:t>
      </w:r>
    </w:p>
    <w:p w14:paraId="5C3B3E56" w14:textId="77777777" w:rsidR="0097254B" w:rsidRDefault="006A6E03" w:rsidP="0097254B">
      <w:pPr>
        <w:pStyle w:val="BodyText"/>
        <w:numPr>
          <w:ilvl w:val="1"/>
          <w:numId w:val="4"/>
        </w:numPr>
        <w:jc w:val="left"/>
      </w:pPr>
      <w:r>
        <w:t>Pass state mandated reading requirement</w:t>
      </w:r>
    </w:p>
    <w:p w14:paraId="67D348A0" w14:textId="77777777" w:rsidR="006A6E03" w:rsidRDefault="00153006" w:rsidP="006A6E03">
      <w:pPr>
        <w:pStyle w:val="BodyText"/>
        <w:numPr>
          <w:ilvl w:val="1"/>
          <w:numId w:val="4"/>
        </w:numPr>
        <w:jc w:val="left"/>
      </w:pPr>
      <w:r>
        <w:t xml:space="preserve">Successfully pass a state </w:t>
      </w:r>
      <w:r w:rsidR="00EE3962">
        <w:t xml:space="preserve">and federal </w:t>
      </w:r>
      <w:r>
        <w:t>criminal background check</w:t>
      </w:r>
    </w:p>
    <w:p w14:paraId="2F9604BB" w14:textId="77777777" w:rsidR="0097254B" w:rsidRDefault="0097254B" w:rsidP="0097254B">
      <w:pPr>
        <w:pStyle w:val="BodyText"/>
        <w:jc w:val="left"/>
      </w:pPr>
    </w:p>
    <w:p w14:paraId="29405546" w14:textId="77777777" w:rsidR="00807990" w:rsidRDefault="00807990">
      <w:pPr>
        <w:rPr>
          <w:i/>
        </w:rPr>
      </w:pPr>
      <w:r>
        <w:rPr>
          <w:i/>
        </w:rPr>
        <w:br w:type="page"/>
      </w:r>
    </w:p>
    <w:p w14:paraId="24142204" w14:textId="77777777" w:rsidR="0097254B" w:rsidRDefault="0097254B" w:rsidP="0097254B">
      <w:pPr>
        <w:pStyle w:val="BodyText"/>
        <w:jc w:val="left"/>
        <w:rPr>
          <w:i/>
        </w:rPr>
      </w:pPr>
      <w:r>
        <w:rPr>
          <w:i/>
        </w:rPr>
        <w:lastRenderedPageBreak/>
        <w:t>Student Checklist of Requirements for Licensure Alternative Master’s Program (LAMP) Candidates</w:t>
      </w:r>
      <w:r w:rsidR="003D6D0E">
        <w:rPr>
          <w:i/>
        </w:rPr>
        <w:t xml:space="preserve"> (Graduate-level Educator Candidates)</w:t>
      </w:r>
    </w:p>
    <w:p w14:paraId="3369C726" w14:textId="77777777" w:rsidR="0097254B" w:rsidRPr="00771C50" w:rsidRDefault="0097254B" w:rsidP="0097254B">
      <w:pPr>
        <w:pStyle w:val="BodyText"/>
        <w:jc w:val="left"/>
      </w:pPr>
    </w:p>
    <w:p w14:paraId="7C09D285" w14:textId="77777777" w:rsidR="0097254B" w:rsidRDefault="0097254B" w:rsidP="0097254B">
      <w:pPr>
        <w:pStyle w:val="BodyText"/>
        <w:numPr>
          <w:ilvl w:val="0"/>
          <w:numId w:val="4"/>
        </w:numPr>
        <w:tabs>
          <w:tab w:val="clear" w:pos="720"/>
          <w:tab w:val="num" w:pos="360"/>
        </w:tabs>
        <w:ind w:left="360"/>
        <w:jc w:val="left"/>
      </w:pPr>
      <w:r>
        <w:t xml:space="preserve">  Apply to the </w:t>
      </w:r>
      <w:r w:rsidR="003D72D8">
        <w:t>Judith Herb College of Education</w:t>
      </w:r>
      <w:r>
        <w:t xml:space="preserve"> at The University of Toledo</w:t>
      </w:r>
    </w:p>
    <w:p w14:paraId="1FDE30BA" w14:textId="77777777" w:rsidR="0097254B" w:rsidRDefault="00CC2EB2" w:rsidP="0097254B">
      <w:pPr>
        <w:pStyle w:val="BodyText"/>
        <w:numPr>
          <w:ilvl w:val="1"/>
          <w:numId w:val="4"/>
        </w:numPr>
        <w:jc w:val="left"/>
      </w:pPr>
      <w:r>
        <w:t>Completed bachelor’s degree with a minimum 2.7 grade point average from an accredited college or university</w:t>
      </w:r>
    </w:p>
    <w:p w14:paraId="2A002584" w14:textId="77777777" w:rsidR="0097254B" w:rsidRDefault="0097254B" w:rsidP="0097254B">
      <w:pPr>
        <w:pStyle w:val="BodyText"/>
        <w:numPr>
          <w:ilvl w:val="1"/>
          <w:numId w:val="4"/>
        </w:numPr>
        <w:jc w:val="left"/>
      </w:pPr>
      <w:r>
        <w:t>Submit application along with fee</w:t>
      </w:r>
    </w:p>
    <w:p w14:paraId="62ABF98A" w14:textId="77777777" w:rsidR="0097254B" w:rsidRDefault="0097254B" w:rsidP="0097254B">
      <w:pPr>
        <w:pStyle w:val="BodyText"/>
        <w:numPr>
          <w:ilvl w:val="1"/>
          <w:numId w:val="4"/>
        </w:numPr>
        <w:jc w:val="left"/>
      </w:pPr>
      <w:r>
        <w:t xml:space="preserve">Submit </w:t>
      </w:r>
      <w:r w:rsidR="00CC2EB2">
        <w:t>undergraduate transcript</w:t>
      </w:r>
    </w:p>
    <w:p w14:paraId="7A9112FF" w14:textId="77777777" w:rsidR="008B0CBE" w:rsidRDefault="008B0CBE" w:rsidP="0097254B">
      <w:pPr>
        <w:pStyle w:val="BodyText"/>
        <w:numPr>
          <w:ilvl w:val="1"/>
          <w:numId w:val="4"/>
        </w:numPr>
        <w:jc w:val="left"/>
      </w:pPr>
      <w:r>
        <w:t>Some programs require candidates to pass appropriate content exams as specified by the Ohio Department of Education prior to starting the program. Consult the department chair to determine if passage is required by the program in which you are seeking admission.</w:t>
      </w:r>
    </w:p>
    <w:p w14:paraId="2A92C81C" w14:textId="77777777" w:rsidR="00BA751C" w:rsidRDefault="00BA751C" w:rsidP="00BA751C">
      <w:pPr>
        <w:pStyle w:val="BodyText"/>
        <w:numPr>
          <w:ilvl w:val="1"/>
          <w:numId w:val="4"/>
        </w:numPr>
        <w:jc w:val="left"/>
      </w:pPr>
      <w:r>
        <w:t>Demonstrate mastery of reading, writing, and mathematics (</w:t>
      </w:r>
      <w:r w:rsidRPr="00415405">
        <w:t>50th percentile from ONE of these standardized assessments: ACT, SAT, GRE, or Praxis Core Academic Skills for Educators</w:t>
      </w:r>
      <w:r>
        <w:t>)</w:t>
      </w:r>
    </w:p>
    <w:p w14:paraId="5C139D3B" w14:textId="77777777" w:rsidR="00BA751C" w:rsidRDefault="00BA751C" w:rsidP="00BA751C">
      <w:pPr>
        <w:pStyle w:val="BodyText"/>
        <w:ind w:left="1440"/>
        <w:jc w:val="left"/>
      </w:pPr>
    </w:p>
    <w:p w14:paraId="7783D013" w14:textId="77777777" w:rsidR="0097254B" w:rsidRDefault="0097254B" w:rsidP="0097254B">
      <w:pPr>
        <w:pStyle w:val="BodyText"/>
        <w:jc w:val="left"/>
      </w:pPr>
    </w:p>
    <w:p w14:paraId="16D25B78" w14:textId="77777777" w:rsidR="0097254B" w:rsidRDefault="0097254B" w:rsidP="0097254B">
      <w:pPr>
        <w:pStyle w:val="BodyText"/>
        <w:numPr>
          <w:ilvl w:val="0"/>
          <w:numId w:val="4"/>
        </w:numPr>
        <w:tabs>
          <w:tab w:val="clear" w:pos="720"/>
          <w:tab w:val="num" w:pos="360"/>
        </w:tabs>
        <w:ind w:left="360"/>
        <w:jc w:val="left"/>
      </w:pPr>
      <w:r>
        <w:t xml:space="preserve">  Apply to Professional Education</w:t>
      </w:r>
    </w:p>
    <w:p w14:paraId="1F0BDA18" w14:textId="77777777" w:rsidR="0097254B" w:rsidRDefault="0097254B" w:rsidP="0097254B">
      <w:pPr>
        <w:pStyle w:val="BodyText"/>
        <w:numPr>
          <w:ilvl w:val="1"/>
          <w:numId w:val="4"/>
        </w:numPr>
        <w:jc w:val="left"/>
      </w:pPr>
      <w:r>
        <w:t xml:space="preserve">Complete </w:t>
      </w:r>
      <w:r w:rsidR="00CC2EB2">
        <w:t>licensure course</w:t>
      </w:r>
      <w:r>
        <w:t xml:space="preserve"> requirements</w:t>
      </w:r>
    </w:p>
    <w:p w14:paraId="24BA99D8" w14:textId="77777777" w:rsidR="0097254B" w:rsidRDefault="0097254B" w:rsidP="0097254B">
      <w:pPr>
        <w:pStyle w:val="BodyText"/>
        <w:numPr>
          <w:ilvl w:val="1"/>
          <w:numId w:val="4"/>
        </w:numPr>
        <w:jc w:val="left"/>
      </w:pPr>
      <w:r>
        <w:t xml:space="preserve">Maintain a minimum </w:t>
      </w:r>
      <w:r w:rsidR="00A03A1D">
        <w:t>3.0</w:t>
      </w:r>
      <w:r>
        <w:t xml:space="preserve"> grade point average (UT</w:t>
      </w:r>
      <w:r w:rsidR="00EB52BC">
        <w:t xml:space="preserve"> graduate course work</w:t>
      </w:r>
      <w:r w:rsidR="00A03A1D">
        <w:t xml:space="preserve">) </w:t>
      </w:r>
      <w:r>
        <w:t xml:space="preserve">and </w:t>
      </w:r>
      <w:r w:rsidR="00A03A1D">
        <w:t>2.7 content area grade point average</w:t>
      </w:r>
      <w:r w:rsidR="003856AC">
        <w:t xml:space="preserve"> </w:t>
      </w:r>
      <w:r w:rsidR="00EB52BC">
        <w:t>(</w:t>
      </w:r>
      <w:r w:rsidR="003856AC">
        <w:t xml:space="preserve">undergraduate </w:t>
      </w:r>
      <w:r w:rsidR="00EB52BC">
        <w:t xml:space="preserve">licensure </w:t>
      </w:r>
      <w:r w:rsidR="003856AC">
        <w:t>course work</w:t>
      </w:r>
      <w:r w:rsidR="00EB52BC">
        <w:t>)</w:t>
      </w:r>
    </w:p>
    <w:p w14:paraId="25ACC61E" w14:textId="77777777" w:rsidR="0097254B" w:rsidRDefault="0097254B" w:rsidP="0097254B">
      <w:pPr>
        <w:pStyle w:val="BodyText"/>
        <w:numPr>
          <w:ilvl w:val="1"/>
          <w:numId w:val="4"/>
        </w:numPr>
        <w:jc w:val="left"/>
      </w:pPr>
      <w:r>
        <w:t>Meet additional program requirements</w:t>
      </w:r>
    </w:p>
    <w:p w14:paraId="70392DC9" w14:textId="77777777" w:rsidR="0097254B" w:rsidRDefault="0097254B" w:rsidP="0097254B">
      <w:pPr>
        <w:pStyle w:val="BodyText"/>
        <w:jc w:val="left"/>
      </w:pPr>
    </w:p>
    <w:p w14:paraId="5C9E5D65" w14:textId="77777777" w:rsidR="0097254B" w:rsidRDefault="0097254B" w:rsidP="0097254B">
      <w:pPr>
        <w:pStyle w:val="BodyText"/>
        <w:numPr>
          <w:ilvl w:val="0"/>
          <w:numId w:val="4"/>
        </w:numPr>
        <w:tabs>
          <w:tab w:val="clear" w:pos="720"/>
          <w:tab w:val="num" w:pos="360"/>
        </w:tabs>
        <w:ind w:left="360"/>
        <w:jc w:val="left"/>
      </w:pPr>
      <w:r>
        <w:t xml:space="preserve">  Apply to Student Teaching</w:t>
      </w:r>
    </w:p>
    <w:p w14:paraId="4271E2C1" w14:textId="77777777" w:rsidR="0097254B" w:rsidRDefault="0097254B" w:rsidP="0097254B">
      <w:pPr>
        <w:pStyle w:val="BodyText"/>
        <w:numPr>
          <w:ilvl w:val="1"/>
          <w:numId w:val="4"/>
        </w:numPr>
        <w:jc w:val="left"/>
      </w:pPr>
      <w:r>
        <w:t xml:space="preserve">Complete </w:t>
      </w:r>
      <w:r w:rsidR="00EB52BC">
        <w:t>licensure</w:t>
      </w:r>
      <w:r>
        <w:t xml:space="preserve"> of course work</w:t>
      </w:r>
      <w:r w:rsidR="00EB52BC">
        <w:t xml:space="preserve"> requirements</w:t>
      </w:r>
    </w:p>
    <w:p w14:paraId="2614D1A5" w14:textId="77777777" w:rsidR="00EB52BC" w:rsidRPr="00126C44" w:rsidRDefault="0097254B" w:rsidP="0097254B">
      <w:pPr>
        <w:pStyle w:val="BodyText"/>
        <w:numPr>
          <w:ilvl w:val="1"/>
          <w:numId w:val="4"/>
        </w:numPr>
        <w:jc w:val="left"/>
        <w:rPr>
          <w:lang w:val="fr-FR"/>
        </w:rPr>
      </w:pPr>
      <w:r w:rsidRPr="00126C44">
        <w:rPr>
          <w:lang w:val="fr-FR"/>
        </w:rPr>
        <w:t>Maintain minimum</w:t>
      </w:r>
      <w:r w:rsidR="00865B2F" w:rsidRPr="00126C44">
        <w:rPr>
          <w:lang w:val="fr-FR"/>
        </w:rPr>
        <w:t xml:space="preserve"> </w:t>
      </w:r>
      <w:r w:rsidR="00EB52BC" w:rsidRPr="00126C44">
        <w:rPr>
          <w:lang w:val="fr-FR"/>
        </w:rPr>
        <w:t>3.0</w:t>
      </w:r>
      <w:r w:rsidRPr="00126C44">
        <w:rPr>
          <w:lang w:val="fr-FR"/>
        </w:rPr>
        <w:t xml:space="preserve"> grade point average </w:t>
      </w:r>
    </w:p>
    <w:p w14:paraId="07BB5E04" w14:textId="77777777" w:rsidR="0097254B" w:rsidRDefault="0097254B" w:rsidP="0097254B">
      <w:pPr>
        <w:pStyle w:val="BodyText"/>
        <w:numPr>
          <w:ilvl w:val="1"/>
          <w:numId w:val="4"/>
        </w:numPr>
        <w:jc w:val="left"/>
      </w:pPr>
      <w:r>
        <w:t>Pass critical performance assessments</w:t>
      </w:r>
    </w:p>
    <w:p w14:paraId="3A128656" w14:textId="77777777" w:rsidR="0097254B" w:rsidRDefault="0097254B" w:rsidP="0097254B">
      <w:pPr>
        <w:pStyle w:val="BodyText"/>
        <w:numPr>
          <w:ilvl w:val="1"/>
          <w:numId w:val="4"/>
        </w:numPr>
        <w:jc w:val="left"/>
      </w:pPr>
      <w:r>
        <w:t>Pass methods class</w:t>
      </w:r>
      <w:r w:rsidR="003D6D0E">
        <w:t>, successful field experiences</w:t>
      </w:r>
    </w:p>
    <w:p w14:paraId="73B864A2" w14:textId="77777777" w:rsidR="0097254B" w:rsidRDefault="0097254B" w:rsidP="0097254B">
      <w:pPr>
        <w:pStyle w:val="BodyText"/>
        <w:jc w:val="left"/>
      </w:pPr>
    </w:p>
    <w:p w14:paraId="03F9A16D" w14:textId="77777777" w:rsidR="0097254B" w:rsidRDefault="0097254B" w:rsidP="0097254B">
      <w:pPr>
        <w:pStyle w:val="BodyText"/>
        <w:numPr>
          <w:ilvl w:val="0"/>
          <w:numId w:val="4"/>
        </w:numPr>
        <w:tabs>
          <w:tab w:val="clear" w:pos="720"/>
          <w:tab w:val="num" w:pos="360"/>
        </w:tabs>
        <w:ind w:left="360"/>
        <w:jc w:val="left"/>
      </w:pPr>
      <w:r>
        <w:t xml:space="preserve">  Apply for Ohio teacher licensure</w:t>
      </w:r>
    </w:p>
    <w:p w14:paraId="1AB28EC5" w14:textId="77777777" w:rsidR="0097254B" w:rsidRDefault="0097254B" w:rsidP="0097254B">
      <w:pPr>
        <w:pStyle w:val="BodyText"/>
        <w:numPr>
          <w:ilvl w:val="1"/>
          <w:numId w:val="4"/>
        </w:numPr>
        <w:jc w:val="left"/>
      </w:pPr>
      <w:r>
        <w:t>Pass student teaching</w:t>
      </w:r>
    </w:p>
    <w:p w14:paraId="4F1BC992" w14:textId="77777777" w:rsidR="0097254B" w:rsidRDefault="0097254B" w:rsidP="0097254B">
      <w:pPr>
        <w:pStyle w:val="BodyText"/>
        <w:numPr>
          <w:ilvl w:val="1"/>
          <w:numId w:val="4"/>
        </w:numPr>
        <w:jc w:val="left"/>
      </w:pPr>
      <w:r>
        <w:t xml:space="preserve">Pass all required </w:t>
      </w:r>
      <w:r w:rsidR="008B0CBE">
        <w:t>Ohio Assessments for Educators (OAE)</w:t>
      </w:r>
      <w:r>
        <w:t xml:space="preserve"> licensure exams</w:t>
      </w:r>
    </w:p>
    <w:p w14:paraId="7810D41B" w14:textId="77777777" w:rsidR="0097254B" w:rsidRDefault="0097254B" w:rsidP="0097254B">
      <w:pPr>
        <w:pStyle w:val="BodyText"/>
        <w:numPr>
          <w:ilvl w:val="1"/>
          <w:numId w:val="4"/>
        </w:numPr>
        <w:jc w:val="left"/>
      </w:pPr>
      <w:r>
        <w:t>Pass state mandated reading requirement</w:t>
      </w:r>
    </w:p>
    <w:p w14:paraId="38A6097E" w14:textId="77777777" w:rsidR="00B67DDB" w:rsidRPr="000776D6" w:rsidRDefault="00B67DDB" w:rsidP="0097254B">
      <w:pPr>
        <w:pStyle w:val="BodyText"/>
        <w:numPr>
          <w:ilvl w:val="1"/>
          <w:numId w:val="4"/>
        </w:numPr>
        <w:jc w:val="left"/>
      </w:pPr>
      <w:r>
        <w:t>Successfully pass a state and federal criminal background check</w:t>
      </w:r>
    </w:p>
    <w:sectPr w:rsidR="00B67DDB" w:rsidRPr="000776D6" w:rsidSect="007039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1AC56" w14:textId="77777777" w:rsidR="00B1505A" w:rsidRDefault="00B1505A">
      <w:r>
        <w:separator/>
      </w:r>
    </w:p>
  </w:endnote>
  <w:endnote w:type="continuationSeparator" w:id="0">
    <w:p w14:paraId="5635936A" w14:textId="77777777" w:rsidR="00B1505A" w:rsidRDefault="00B1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01BF" w14:textId="77777777" w:rsidR="00050C1A" w:rsidRDefault="00434831" w:rsidP="00F44C68">
    <w:pPr>
      <w:pStyle w:val="Footer"/>
      <w:framePr w:wrap="around" w:vAnchor="text" w:hAnchor="margin" w:xAlign="right" w:y="1"/>
      <w:rPr>
        <w:rStyle w:val="PageNumber"/>
      </w:rPr>
    </w:pPr>
    <w:r>
      <w:rPr>
        <w:rStyle w:val="PageNumber"/>
      </w:rPr>
      <w:fldChar w:fldCharType="begin"/>
    </w:r>
    <w:r w:rsidR="00050C1A">
      <w:rPr>
        <w:rStyle w:val="PageNumber"/>
      </w:rPr>
      <w:instrText xml:space="preserve">PAGE  </w:instrText>
    </w:r>
    <w:r>
      <w:rPr>
        <w:rStyle w:val="PageNumber"/>
      </w:rPr>
      <w:fldChar w:fldCharType="end"/>
    </w:r>
  </w:p>
  <w:p w14:paraId="1DE9ECA2" w14:textId="77777777" w:rsidR="00050C1A" w:rsidRDefault="00050C1A" w:rsidP="001E05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FF77" w14:textId="77777777" w:rsidR="00050C1A" w:rsidRDefault="00434831" w:rsidP="00F44C68">
    <w:pPr>
      <w:pStyle w:val="Footer"/>
      <w:framePr w:wrap="around" w:vAnchor="text" w:hAnchor="margin" w:xAlign="right" w:y="1"/>
      <w:rPr>
        <w:rStyle w:val="PageNumber"/>
      </w:rPr>
    </w:pPr>
    <w:r>
      <w:rPr>
        <w:rStyle w:val="PageNumber"/>
      </w:rPr>
      <w:fldChar w:fldCharType="begin"/>
    </w:r>
    <w:r w:rsidR="00050C1A">
      <w:rPr>
        <w:rStyle w:val="PageNumber"/>
      </w:rPr>
      <w:instrText xml:space="preserve">PAGE  </w:instrText>
    </w:r>
    <w:r>
      <w:rPr>
        <w:rStyle w:val="PageNumber"/>
      </w:rPr>
      <w:fldChar w:fldCharType="separate"/>
    </w:r>
    <w:r w:rsidR="00F24344">
      <w:rPr>
        <w:rStyle w:val="PageNumber"/>
        <w:noProof/>
      </w:rPr>
      <w:t>9</w:t>
    </w:r>
    <w:r>
      <w:rPr>
        <w:rStyle w:val="PageNumber"/>
      </w:rPr>
      <w:fldChar w:fldCharType="end"/>
    </w:r>
  </w:p>
  <w:p w14:paraId="1B983B25" w14:textId="77777777" w:rsidR="00050C1A" w:rsidRDefault="00050C1A" w:rsidP="001E05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C35EE" w14:textId="77777777" w:rsidR="00B1505A" w:rsidRDefault="00B1505A">
      <w:r>
        <w:separator/>
      </w:r>
    </w:p>
  </w:footnote>
  <w:footnote w:type="continuationSeparator" w:id="0">
    <w:p w14:paraId="6B19F806" w14:textId="77777777" w:rsidR="00B1505A" w:rsidRDefault="00B1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99B"/>
    <w:multiLevelType w:val="multilevel"/>
    <w:tmpl w:val="E38E4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1B6014"/>
    <w:multiLevelType w:val="hybridMultilevel"/>
    <w:tmpl w:val="696E1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D24A3"/>
    <w:multiLevelType w:val="hybridMultilevel"/>
    <w:tmpl w:val="68E6D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06189"/>
    <w:multiLevelType w:val="hybridMultilevel"/>
    <w:tmpl w:val="375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A1502"/>
    <w:multiLevelType w:val="hybridMultilevel"/>
    <w:tmpl w:val="B3ECD492"/>
    <w:lvl w:ilvl="0" w:tplc="FFC238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E73C0C"/>
    <w:multiLevelType w:val="hybridMultilevel"/>
    <w:tmpl w:val="9AF095F0"/>
    <w:lvl w:ilvl="0" w:tplc="0DCEDF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B420AF"/>
    <w:multiLevelType w:val="hybridMultilevel"/>
    <w:tmpl w:val="3544D4CA"/>
    <w:lvl w:ilvl="0" w:tplc="263A0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B2E40"/>
    <w:multiLevelType w:val="hybridMultilevel"/>
    <w:tmpl w:val="37AE8EDA"/>
    <w:lvl w:ilvl="0" w:tplc="B0FE96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F27DB0"/>
    <w:multiLevelType w:val="hybridMultilevel"/>
    <w:tmpl w:val="3E42CD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144CB"/>
    <w:multiLevelType w:val="hybridMultilevel"/>
    <w:tmpl w:val="BD6C4E84"/>
    <w:lvl w:ilvl="0" w:tplc="72EAF684">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505F0F81"/>
    <w:multiLevelType w:val="hybridMultilevel"/>
    <w:tmpl w:val="E38E4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3D4D7C"/>
    <w:multiLevelType w:val="hybridMultilevel"/>
    <w:tmpl w:val="90EC1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17CD0"/>
    <w:multiLevelType w:val="hybridMultilevel"/>
    <w:tmpl w:val="FBB4BC68"/>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57347B"/>
    <w:multiLevelType w:val="hybridMultilevel"/>
    <w:tmpl w:val="29B2F720"/>
    <w:lvl w:ilvl="0" w:tplc="263A0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F4563"/>
    <w:multiLevelType w:val="hybridMultilevel"/>
    <w:tmpl w:val="3A204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544F6B"/>
    <w:multiLevelType w:val="hybridMultilevel"/>
    <w:tmpl w:val="773248D4"/>
    <w:lvl w:ilvl="0" w:tplc="FFC23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60D8E"/>
    <w:multiLevelType w:val="hybridMultilevel"/>
    <w:tmpl w:val="6B760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0"/>
  </w:num>
  <w:num w:numId="5">
    <w:abstractNumId w:val="0"/>
  </w:num>
  <w:num w:numId="6">
    <w:abstractNumId w:val="9"/>
  </w:num>
  <w:num w:numId="7">
    <w:abstractNumId w:val="7"/>
  </w:num>
  <w:num w:numId="8">
    <w:abstractNumId w:val="15"/>
  </w:num>
  <w:num w:numId="9">
    <w:abstractNumId w:val="4"/>
  </w:num>
  <w:num w:numId="10">
    <w:abstractNumId w:val="2"/>
  </w:num>
  <w:num w:numId="11">
    <w:abstractNumId w:val="6"/>
  </w:num>
  <w:num w:numId="12">
    <w:abstractNumId w:val="13"/>
  </w:num>
  <w:num w:numId="13">
    <w:abstractNumId w:val="11"/>
  </w:num>
  <w:num w:numId="14">
    <w:abstractNumId w:val="16"/>
  </w:num>
  <w:num w:numId="15">
    <w:abstractNumId w:val="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26"/>
    <w:rsid w:val="00000395"/>
    <w:rsid w:val="000007C0"/>
    <w:rsid w:val="00001DC7"/>
    <w:rsid w:val="000027DC"/>
    <w:rsid w:val="00002C4A"/>
    <w:rsid w:val="00002EA9"/>
    <w:rsid w:val="000039EB"/>
    <w:rsid w:val="00004230"/>
    <w:rsid w:val="0000428B"/>
    <w:rsid w:val="00004914"/>
    <w:rsid w:val="00005EF9"/>
    <w:rsid w:val="000062F5"/>
    <w:rsid w:val="0000669B"/>
    <w:rsid w:val="00007257"/>
    <w:rsid w:val="000077E1"/>
    <w:rsid w:val="00010864"/>
    <w:rsid w:val="00010C3D"/>
    <w:rsid w:val="00011362"/>
    <w:rsid w:val="0001162D"/>
    <w:rsid w:val="00011CE2"/>
    <w:rsid w:val="00011E6A"/>
    <w:rsid w:val="000122A2"/>
    <w:rsid w:val="00012341"/>
    <w:rsid w:val="000126A4"/>
    <w:rsid w:val="00012B03"/>
    <w:rsid w:val="00012B6F"/>
    <w:rsid w:val="00013268"/>
    <w:rsid w:val="00013914"/>
    <w:rsid w:val="00014550"/>
    <w:rsid w:val="000164AF"/>
    <w:rsid w:val="00016BE3"/>
    <w:rsid w:val="0001753E"/>
    <w:rsid w:val="0001799C"/>
    <w:rsid w:val="0002148F"/>
    <w:rsid w:val="000224B8"/>
    <w:rsid w:val="00022595"/>
    <w:rsid w:val="00022B5F"/>
    <w:rsid w:val="0002311C"/>
    <w:rsid w:val="00023871"/>
    <w:rsid w:val="0002461A"/>
    <w:rsid w:val="00024BCE"/>
    <w:rsid w:val="00025C74"/>
    <w:rsid w:val="000267D7"/>
    <w:rsid w:val="000276D0"/>
    <w:rsid w:val="0003016B"/>
    <w:rsid w:val="000320F5"/>
    <w:rsid w:val="000322AE"/>
    <w:rsid w:val="00032FB5"/>
    <w:rsid w:val="000337CD"/>
    <w:rsid w:val="00033FA3"/>
    <w:rsid w:val="00034BC3"/>
    <w:rsid w:val="00040408"/>
    <w:rsid w:val="000409B9"/>
    <w:rsid w:val="0004118D"/>
    <w:rsid w:val="00041AFD"/>
    <w:rsid w:val="00043387"/>
    <w:rsid w:val="00043505"/>
    <w:rsid w:val="000444D1"/>
    <w:rsid w:val="00044B28"/>
    <w:rsid w:val="00044C94"/>
    <w:rsid w:val="00044F1E"/>
    <w:rsid w:val="00046990"/>
    <w:rsid w:val="000469BC"/>
    <w:rsid w:val="00050466"/>
    <w:rsid w:val="00050C1A"/>
    <w:rsid w:val="00051D2A"/>
    <w:rsid w:val="00052869"/>
    <w:rsid w:val="00052C06"/>
    <w:rsid w:val="00054157"/>
    <w:rsid w:val="00054433"/>
    <w:rsid w:val="00054E48"/>
    <w:rsid w:val="00054ECC"/>
    <w:rsid w:val="00056F81"/>
    <w:rsid w:val="00060900"/>
    <w:rsid w:val="00060D4A"/>
    <w:rsid w:val="00060F30"/>
    <w:rsid w:val="0006171C"/>
    <w:rsid w:val="0006206F"/>
    <w:rsid w:val="0006266A"/>
    <w:rsid w:val="00064065"/>
    <w:rsid w:val="00064971"/>
    <w:rsid w:val="000657C4"/>
    <w:rsid w:val="00066677"/>
    <w:rsid w:val="00066E0D"/>
    <w:rsid w:val="00070085"/>
    <w:rsid w:val="00070BC6"/>
    <w:rsid w:val="00070CF9"/>
    <w:rsid w:val="00071B93"/>
    <w:rsid w:val="00072EFF"/>
    <w:rsid w:val="0007355E"/>
    <w:rsid w:val="00075DA5"/>
    <w:rsid w:val="00076296"/>
    <w:rsid w:val="00076BBF"/>
    <w:rsid w:val="000776D6"/>
    <w:rsid w:val="0008154C"/>
    <w:rsid w:val="00082882"/>
    <w:rsid w:val="00083097"/>
    <w:rsid w:val="00084224"/>
    <w:rsid w:val="00084DE4"/>
    <w:rsid w:val="00085410"/>
    <w:rsid w:val="0008554E"/>
    <w:rsid w:val="00087BD8"/>
    <w:rsid w:val="00087ED8"/>
    <w:rsid w:val="0009008B"/>
    <w:rsid w:val="00090434"/>
    <w:rsid w:val="00091485"/>
    <w:rsid w:val="000924C0"/>
    <w:rsid w:val="00093179"/>
    <w:rsid w:val="0009453D"/>
    <w:rsid w:val="00095362"/>
    <w:rsid w:val="0009538B"/>
    <w:rsid w:val="00095911"/>
    <w:rsid w:val="00095BF8"/>
    <w:rsid w:val="00096983"/>
    <w:rsid w:val="00096F09"/>
    <w:rsid w:val="00097054"/>
    <w:rsid w:val="0009720C"/>
    <w:rsid w:val="00097718"/>
    <w:rsid w:val="00097D5F"/>
    <w:rsid w:val="000A0FEC"/>
    <w:rsid w:val="000A146A"/>
    <w:rsid w:val="000A1FB0"/>
    <w:rsid w:val="000A20D9"/>
    <w:rsid w:val="000A2478"/>
    <w:rsid w:val="000A28DD"/>
    <w:rsid w:val="000A32A0"/>
    <w:rsid w:val="000A34F0"/>
    <w:rsid w:val="000A3F38"/>
    <w:rsid w:val="000A4F11"/>
    <w:rsid w:val="000A629D"/>
    <w:rsid w:val="000A63FD"/>
    <w:rsid w:val="000A6DB0"/>
    <w:rsid w:val="000A727C"/>
    <w:rsid w:val="000B0A2A"/>
    <w:rsid w:val="000B1A61"/>
    <w:rsid w:val="000B2109"/>
    <w:rsid w:val="000B23B1"/>
    <w:rsid w:val="000B2FB0"/>
    <w:rsid w:val="000B3615"/>
    <w:rsid w:val="000B3763"/>
    <w:rsid w:val="000B3945"/>
    <w:rsid w:val="000B3E3F"/>
    <w:rsid w:val="000B449C"/>
    <w:rsid w:val="000B4960"/>
    <w:rsid w:val="000B4B76"/>
    <w:rsid w:val="000B4F60"/>
    <w:rsid w:val="000B5133"/>
    <w:rsid w:val="000B5C21"/>
    <w:rsid w:val="000B5FCC"/>
    <w:rsid w:val="000B6374"/>
    <w:rsid w:val="000B66AE"/>
    <w:rsid w:val="000B6EA6"/>
    <w:rsid w:val="000B74AE"/>
    <w:rsid w:val="000B7CC7"/>
    <w:rsid w:val="000C00A8"/>
    <w:rsid w:val="000C1F4B"/>
    <w:rsid w:val="000C23F6"/>
    <w:rsid w:val="000C2515"/>
    <w:rsid w:val="000C4D6A"/>
    <w:rsid w:val="000C5706"/>
    <w:rsid w:val="000C621D"/>
    <w:rsid w:val="000C6A1D"/>
    <w:rsid w:val="000C6D02"/>
    <w:rsid w:val="000C7EEB"/>
    <w:rsid w:val="000D024D"/>
    <w:rsid w:val="000D0316"/>
    <w:rsid w:val="000D17F8"/>
    <w:rsid w:val="000D1F0A"/>
    <w:rsid w:val="000D2FD4"/>
    <w:rsid w:val="000D356E"/>
    <w:rsid w:val="000D358D"/>
    <w:rsid w:val="000D3C5C"/>
    <w:rsid w:val="000D46D0"/>
    <w:rsid w:val="000D4B7C"/>
    <w:rsid w:val="000D4D2C"/>
    <w:rsid w:val="000D520B"/>
    <w:rsid w:val="000D5748"/>
    <w:rsid w:val="000D5F1C"/>
    <w:rsid w:val="000D64EE"/>
    <w:rsid w:val="000D6627"/>
    <w:rsid w:val="000D6A81"/>
    <w:rsid w:val="000D6F38"/>
    <w:rsid w:val="000D6F5A"/>
    <w:rsid w:val="000D7671"/>
    <w:rsid w:val="000D79B0"/>
    <w:rsid w:val="000D7A8F"/>
    <w:rsid w:val="000D7E5B"/>
    <w:rsid w:val="000E09BA"/>
    <w:rsid w:val="000E0E06"/>
    <w:rsid w:val="000E16F7"/>
    <w:rsid w:val="000E1735"/>
    <w:rsid w:val="000E37B2"/>
    <w:rsid w:val="000E3863"/>
    <w:rsid w:val="000E4020"/>
    <w:rsid w:val="000E4C1E"/>
    <w:rsid w:val="000E6208"/>
    <w:rsid w:val="000F0094"/>
    <w:rsid w:val="000F0DCD"/>
    <w:rsid w:val="000F0EF7"/>
    <w:rsid w:val="000F19AD"/>
    <w:rsid w:val="000F1FC9"/>
    <w:rsid w:val="000F2465"/>
    <w:rsid w:val="000F3189"/>
    <w:rsid w:val="000F38FC"/>
    <w:rsid w:val="000F3A63"/>
    <w:rsid w:val="000F41DF"/>
    <w:rsid w:val="000F4329"/>
    <w:rsid w:val="000F4B45"/>
    <w:rsid w:val="000F5F40"/>
    <w:rsid w:val="000F70AD"/>
    <w:rsid w:val="000F7F4D"/>
    <w:rsid w:val="00100D20"/>
    <w:rsid w:val="00101311"/>
    <w:rsid w:val="0010209C"/>
    <w:rsid w:val="00102DBE"/>
    <w:rsid w:val="00103AD7"/>
    <w:rsid w:val="00104A1A"/>
    <w:rsid w:val="00104FF6"/>
    <w:rsid w:val="00105447"/>
    <w:rsid w:val="00105610"/>
    <w:rsid w:val="00106067"/>
    <w:rsid w:val="001070B7"/>
    <w:rsid w:val="00107A12"/>
    <w:rsid w:val="00107A9C"/>
    <w:rsid w:val="00107D48"/>
    <w:rsid w:val="00110136"/>
    <w:rsid w:val="001114B5"/>
    <w:rsid w:val="00111E9D"/>
    <w:rsid w:val="00112475"/>
    <w:rsid w:val="001132BC"/>
    <w:rsid w:val="00113EE7"/>
    <w:rsid w:val="00114318"/>
    <w:rsid w:val="0011433E"/>
    <w:rsid w:val="001143DF"/>
    <w:rsid w:val="00114D8B"/>
    <w:rsid w:val="0011627D"/>
    <w:rsid w:val="00116D8E"/>
    <w:rsid w:val="00116DC9"/>
    <w:rsid w:val="00117FFD"/>
    <w:rsid w:val="001214FA"/>
    <w:rsid w:val="00121EAB"/>
    <w:rsid w:val="0012265D"/>
    <w:rsid w:val="00122997"/>
    <w:rsid w:val="001232FA"/>
    <w:rsid w:val="00123325"/>
    <w:rsid w:val="0012336F"/>
    <w:rsid w:val="001239E2"/>
    <w:rsid w:val="0012433B"/>
    <w:rsid w:val="00124395"/>
    <w:rsid w:val="00125A43"/>
    <w:rsid w:val="00125BAA"/>
    <w:rsid w:val="00125C69"/>
    <w:rsid w:val="00125CA7"/>
    <w:rsid w:val="00126769"/>
    <w:rsid w:val="00126C44"/>
    <w:rsid w:val="00127BC4"/>
    <w:rsid w:val="00127FD5"/>
    <w:rsid w:val="001304CA"/>
    <w:rsid w:val="00131229"/>
    <w:rsid w:val="00131A95"/>
    <w:rsid w:val="00131F2C"/>
    <w:rsid w:val="001325EC"/>
    <w:rsid w:val="001327B8"/>
    <w:rsid w:val="001335EC"/>
    <w:rsid w:val="00133F99"/>
    <w:rsid w:val="00134177"/>
    <w:rsid w:val="00134F2A"/>
    <w:rsid w:val="001357B6"/>
    <w:rsid w:val="00135949"/>
    <w:rsid w:val="00136386"/>
    <w:rsid w:val="00137A96"/>
    <w:rsid w:val="001409A0"/>
    <w:rsid w:val="001428C1"/>
    <w:rsid w:val="00142C72"/>
    <w:rsid w:val="00142F8F"/>
    <w:rsid w:val="0014344D"/>
    <w:rsid w:val="001447D8"/>
    <w:rsid w:val="00144930"/>
    <w:rsid w:val="00144B8C"/>
    <w:rsid w:val="00145ADA"/>
    <w:rsid w:val="0014665E"/>
    <w:rsid w:val="00147F54"/>
    <w:rsid w:val="001505BC"/>
    <w:rsid w:val="00150FB9"/>
    <w:rsid w:val="00151457"/>
    <w:rsid w:val="00151518"/>
    <w:rsid w:val="00153006"/>
    <w:rsid w:val="001530AA"/>
    <w:rsid w:val="00153CDA"/>
    <w:rsid w:val="0015401F"/>
    <w:rsid w:val="0015419D"/>
    <w:rsid w:val="00154399"/>
    <w:rsid w:val="001545B2"/>
    <w:rsid w:val="00154FE2"/>
    <w:rsid w:val="001556BA"/>
    <w:rsid w:val="0015583E"/>
    <w:rsid w:val="00156CEC"/>
    <w:rsid w:val="00156F62"/>
    <w:rsid w:val="0016015D"/>
    <w:rsid w:val="00160993"/>
    <w:rsid w:val="00160B95"/>
    <w:rsid w:val="00160F3C"/>
    <w:rsid w:val="0016153B"/>
    <w:rsid w:val="001632EB"/>
    <w:rsid w:val="00163D87"/>
    <w:rsid w:val="00164CDF"/>
    <w:rsid w:val="00165F4E"/>
    <w:rsid w:val="00167057"/>
    <w:rsid w:val="0016769B"/>
    <w:rsid w:val="001678AA"/>
    <w:rsid w:val="00167957"/>
    <w:rsid w:val="0017428F"/>
    <w:rsid w:val="0017551A"/>
    <w:rsid w:val="00176436"/>
    <w:rsid w:val="0017696D"/>
    <w:rsid w:val="00176CEB"/>
    <w:rsid w:val="00176EDD"/>
    <w:rsid w:val="0017717F"/>
    <w:rsid w:val="00177DD2"/>
    <w:rsid w:val="00180597"/>
    <w:rsid w:val="00180BE9"/>
    <w:rsid w:val="00181C1A"/>
    <w:rsid w:val="00182B7E"/>
    <w:rsid w:val="00182F88"/>
    <w:rsid w:val="0018466D"/>
    <w:rsid w:val="00184731"/>
    <w:rsid w:val="00184C30"/>
    <w:rsid w:val="00184EEC"/>
    <w:rsid w:val="00184F68"/>
    <w:rsid w:val="001853C1"/>
    <w:rsid w:val="00185829"/>
    <w:rsid w:val="00186191"/>
    <w:rsid w:val="001879C5"/>
    <w:rsid w:val="00187B7D"/>
    <w:rsid w:val="0019090A"/>
    <w:rsid w:val="00190973"/>
    <w:rsid w:val="00191147"/>
    <w:rsid w:val="001912CC"/>
    <w:rsid w:val="001918E5"/>
    <w:rsid w:val="00191C35"/>
    <w:rsid w:val="00191F36"/>
    <w:rsid w:val="001941CB"/>
    <w:rsid w:val="00194FC4"/>
    <w:rsid w:val="00196306"/>
    <w:rsid w:val="00196D15"/>
    <w:rsid w:val="00196DAD"/>
    <w:rsid w:val="001A02DD"/>
    <w:rsid w:val="001A03B0"/>
    <w:rsid w:val="001A0D0A"/>
    <w:rsid w:val="001A26E9"/>
    <w:rsid w:val="001A31DF"/>
    <w:rsid w:val="001A47E0"/>
    <w:rsid w:val="001A4B98"/>
    <w:rsid w:val="001A504F"/>
    <w:rsid w:val="001A52A6"/>
    <w:rsid w:val="001A71FB"/>
    <w:rsid w:val="001A7CD4"/>
    <w:rsid w:val="001B08F5"/>
    <w:rsid w:val="001B0C08"/>
    <w:rsid w:val="001B18D7"/>
    <w:rsid w:val="001B1F6E"/>
    <w:rsid w:val="001B20F9"/>
    <w:rsid w:val="001B240F"/>
    <w:rsid w:val="001B2D6D"/>
    <w:rsid w:val="001B305E"/>
    <w:rsid w:val="001B3A27"/>
    <w:rsid w:val="001B3BAB"/>
    <w:rsid w:val="001B4ECA"/>
    <w:rsid w:val="001B4F5D"/>
    <w:rsid w:val="001B55E2"/>
    <w:rsid w:val="001B5BA2"/>
    <w:rsid w:val="001B6084"/>
    <w:rsid w:val="001C18A1"/>
    <w:rsid w:val="001C2946"/>
    <w:rsid w:val="001C348B"/>
    <w:rsid w:val="001C37F0"/>
    <w:rsid w:val="001C3CA1"/>
    <w:rsid w:val="001C3FC9"/>
    <w:rsid w:val="001C4B40"/>
    <w:rsid w:val="001C65E7"/>
    <w:rsid w:val="001C6618"/>
    <w:rsid w:val="001C71E1"/>
    <w:rsid w:val="001C7623"/>
    <w:rsid w:val="001D0031"/>
    <w:rsid w:val="001D085C"/>
    <w:rsid w:val="001D0E64"/>
    <w:rsid w:val="001D2C34"/>
    <w:rsid w:val="001D4976"/>
    <w:rsid w:val="001D49D0"/>
    <w:rsid w:val="001D49DC"/>
    <w:rsid w:val="001D62E9"/>
    <w:rsid w:val="001D777F"/>
    <w:rsid w:val="001E0557"/>
    <w:rsid w:val="001E0C7A"/>
    <w:rsid w:val="001E0F7B"/>
    <w:rsid w:val="001E10D0"/>
    <w:rsid w:val="001E29A6"/>
    <w:rsid w:val="001E2AF9"/>
    <w:rsid w:val="001E31D1"/>
    <w:rsid w:val="001E42B2"/>
    <w:rsid w:val="001E43B0"/>
    <w:rsid w:val="001E4689"/>
    <w:rsid w:val="001E4976"/>
    <w:rsid w:val="001E49A8"/>
    <w:rsid w:val="001E50A0"/>
    <w:rsid w:val="001E57AC"/>
    <w:rsid w:val="001E5868"/>
    <w:rsid w:val="001E5C67"/>
    <w:rsid w:val="001E663F"/>
    <w:rsid w:val="001E69A7"/>
    <w:rsid w:val="001E73E4"/>
    <w:rsid w:val="001E79A5"/>
    <w:rsid w:val="001F0EE6"/>
    <w:rsid w:val="001F15C3"/>
    <w:rsid w:val="001F1760"/>
    <w:rsid w:val="001F1A0F"/>
    <w:rsid w:val="001F1BDC"/>
    <w:rsid w:val="001F1FA6"/>
    <w:rsid w:val="001F2AE3"/>
    <w:rsid w:val="001F2B92"/>
    <w:rsid w:val="001F2DA5"/>
    <w:rsid w:val="001F44D1"/>
    <w:rsid w:val="001F47CB"/>
    <w:rsid w:val="001F4F77"/>
    <w:rsid w:val="001F4FAB"/>
    <w:rsid w:val="001F51B5"/>
    <w:rsid w:val="001F560E"/>
    <w:rsid w:val="001F575C"/>
    <w:rsid w:val="001F705F"/>
    <w:rsid w:val="001F73D2"/>
    <w:rsid w:val="001F75B5"/>
    <w:rsid w:val="001F770A"/>
    <w:rsid w:val="001F77A2"/>
    <w:rsid w:val="0020119B"/>
    <w:rsid w:val="0020152B"/>
    <w:rsid w:val="00201BFA"/>
    <w:rsid w:val="00202A83"/>
    <w:rsid w:val="00202B51"/>
    <w:rsid w:val="00202BB2"/>
    <w:rsid w:val="00203720"/>
    <w:rsid w:val="00203A6E"/>
    <w:rsid w:val="00204A05"/>
    <w:rsid w:val="002057F3"/>
    <w:rsid w:val="0020605F"/>
    <w:rsid w:val="002064B6"/>
    <w:rsid w:val="002067E5"/>
    <w:rsid w:val="00206DA7"/>
    <w:rsid w:val="00206E26"/>
    <w:rsid w:val="00207FA4"/>
    <w:rsid w:val="00211941"/>
    <w:rsid w:val="0021218C"/>
    <w:rsid w:val="00212973"/>
    <w:rsid w:val="00213024"/>
    <w:rsid w:val="002132F2"/>
    <w:rsid w:val="0021357D"/>
    <w:rsid w:val="00213F3D"/>
    <w:rsid w:val="00213F68"/>
    <w:rsid w:val="00213F6A"/>
    <w:rsid w:val="00215568"/>
    <w:rsid w:val="00215614"/>
    <w:rsid w:val="00215EA3"/>
    <w:rsid w:val="00215F14"/>
    <w:rsid w:val="00216D0D"/>
    <w:rsid w:val="00216D3D"/>
    <w:rsid w:val="00220830"/>
    <w:rsid w:val="00221F2B"/>
    <w:rsid w:val="00222769"/>
    <w:rsid w:val="002228A1"/>
    <w:rsid w:val="00223601"/>
    <w:rsid w:val="00224100"/>
    <w:rsid w:val="00224160"/>
    <w:rsid w:val="00224F12"/>
    <w:rsid w:val="00225821"/>
    <w:rsid w:val="002265AF"/>
    <w:rsid w:val="00226AA4"/>
    <w:rsid w:val="002307B4"/>
    <w:rsid w:val="00230F0F"/>
    <w:rsid w:val="002324E2"/>
    <w:rsid w:val="002334C3"/>
    <w:rsid w:val="00233666"/>
    <w:rsid w:val="0023372E"/>
    <w:rsid w:val="00234C74"/>
    <w:rsid w:val="002364D9"/>
    <w:rsid w:val="00236F2D"/>
    <w:rsid w:val="00240210"/>
    <w:rsid w:val="00240628"/>
    <w:rsid w:val="00241727"/>
    <w:rsid w:val="00241836"/>
    <w:rsid w:val="00241AB0"/>
    <w:rsid w:val="00242035"/>
    <w:rsid w:val="00243904"/>
    <w:rsid w:val="00243D46"/>
    <w:rsid w:val="0024479F"/>
    <w:rsid w:val="00244D7E"/>
    <w:rsid w:val="00245227"/>
    <w:rsid w:val="00245A8F"/>
    <w:rsid w:val="00247EAA"/>
    <w:rsid w:val="002507DB"/>
    <w:rsid w:val="002509B9"/>
    <w:rsid w:val="00251CF6"/>
    <w:rsid w:val="0025226B"/>
    <w:rsid w:val="00252515"/>
    <w:rsid w:val="00253281"/>
    <w:rsid w:val="0025341F"/>
    <w:rsid w:val="0025372B"/>
    <w:rsid w:val="002537F8"/>
    <w:rsid w:val="00253928"/>
    <w:rsid w:val="00253B9B"/>
    <w:rsid w:val="002554A0"/>
    <w:rsid w:val="0025619F"/>
    <w:rsid w:val="002566B1"/>
    <w:rsid w:val="00256BF8"/>
    <w:rsid w:val="00256F9A"/>
    <w:rsid w:val="00257348"/>
    <w:rsid w:val="0025762B"/>
    <w:rsid w:val="00261DE9"/>
    <w:rsid w:val="0026213C"/>
    <w:rsid w:val="00262BD1"/>
    <w:rsid w:val="002645D8"/>
    <w:rsid w:val="00264643"/>
    <w:rsid w:val="00264742"/>
    <w:rsid w:val="00265B10"/>
    <w:rsid w:val="00267010"/>
    <w:rsid w:val="00267AB6"/>
    <w:rsid w:val="0027030A"/>
    <w:rsid w:val="00270394"/>
    <w:rsid w:val="002703A4"/>
    <w:rsid w:val="00270437"/>
    <w:rsid w:val="00270D19"/>
    <w:rsid w:val="002720D2"/>
    <w:rsid w:val="0027280B"/>
    <w:rsid w:val="00273244"/>
    <w:rsid w:val="00275B41"/>
    <w:rsid w:val="002777C3"/>
    <w:rsid w:val="00280C93"/>
    <w:rsid w:val="002845A3"/>
    <w:rsid w:val="002846D2"/>
    <w:rsid w:val="00284A96"/>
    <w:rsid w:val="00287973"/>
    <w:rsid w:val="00287C40"/>
    <w:rsid w:val="00291050"/>
    <w:rsid w:val="002910FD"/>
    <w:rsid w:val="00291898"/>
    <w:rsid w:val="00293103"/>
    <w:rsid w:val="002936CF"/>
    <w:rsid w:val="00296ECC"/>
    <w:rsid w:val="002A0C34"/>
    <w:rsid w:val="002A20F2"/>
    <w:rsid w:val="002A239C"/>
    <w:rsid w:val="002A2745"/>
    <w:rsid w:val="002A2B76"/>
    <w:rsid w:val="002A31C5"/>
    <w:rsid w:val="002A4AD8"/>
    <w:rsid w:val="002A4CA2"/>
    <w:rsid w:val="002A5321"/>
    <w:rsid w:val="002A5368"/>
    <w:rsid w:val="002A54C7"/>
    <w:rsid w:val="002A559D"/>
    <w:rsid w:val="002A602A"/>
    <w:rsid w:val="002A6D6E"/>
    <w:rsid w:val="002A7106"/>
    <w:rsid w:val="002A7A06"/>
    <w:rsid w:val="002B11F7"/>
    <w:rsid w:val="002B2323"/>
    <w:rsid w:val="002B2ABC"/>
    <w:rsid w:val="002B41D1"/>
    <w:rsid w:val="002B56D5"/>
    <w:rsid w:val="002B5C35"/>
    <w:rsid w:val="002B6392"/>
    <w:rsid w:val="002B6A3A"/>
    <w:rsid w:val="002B6BAF"/>
    <w:rsid w:val="002B7101"/>
    <w:rsid w:val="002C0DE6"/>
    <w:rsid w:val="002C0E8B"/>
    <w:rsid w:val="002C0EAB"/>
    <w:rsid w:val="002C25AE"/>
    <w:rsid w:val="002C2919"/>
    <w:rsid w:val="002C3F31"/>
    <w:rsid w:val="002C50A9"/>
    <w:rsid w:val="002C684B"/>
    <w:rsid w:val="002C6A9C"/>
    <w:rsid w:val="002D0F59"/>
    <w:rsid w:val="002D1908"/>
    <w:rsid w:val="002D210F"/>
    <w:rsid w:val="002D22DA"/>
    <w:rsid w:val="002D3068"/>
    <w:rsid w:val="002D328F"/>
    <w:rsid w:val="002D4693"/>
    <w:rsid w:val="002D4D65"/>
    <w:rsid w:val="002D5506"/>
    <w:rsid w:val="002D558A"/>
    <w:rsid w:val="002D5821"/>
    <w:rsid w:val="002D6774"/>
    <w:rsid w:val="002D79DB"/>
    <w:rsid w:val="002D7FDD"/>
    <w:rsid w:val="002E0057"/>
    <w:rsid w:val="002E04D0"/>
    <w:rsid w:val="002E0C46"/>
    <w:rsid w:val="002E0FE1"/>
    <w:rsid w:val="002E1FE8"/>
    <w:rsid w:val="002E2E29"/>
    <w:rsid w:val="002E3A30"/>
    <w:rsid w:val="002E4628"/>
    <w:rsid w:val="002E5C93"/>
    <w:rsid w:val="002E6852"/>
    <w:rsid w:val="002E6C3C"/>
    <w:rsid w:val="002E6E80"/>
    <w:rsid w:val="002F0273"/>
    <w:rsid w:val="002F03C0"/>
    <w:rsid w:val="002F0CBF"/>
    <w:rsid w:val="002F110C"/>
    <w:rsid w:val="002F1A4C"/>
    <w:rsid w:val="002F1BAE"/>
    <w:rsid w:val="002F277E"/>
    <w:rsid w:val="002F2D6B"/>
    <w:rsid w:val="002F2EC3"/>
    <w:rsid w:val="002F45D0"/>
    <w:rsid w:val="002F4777"/>
    <w:rsid w:val="002F4A4E"/>
    <w:rsid w:val="002F4EEB"/>
    <w:rsid w:val="002F5F8C"/>
    <w:rsid w:val="002F628F"/>
    <w:rsid w:val="002F6867"/>
    <w:rsid w:val="002F7753"/>
    <w:rsid w:val="0030196F"/>
    <w:rsid w:val="00302AE2"/>
    <w:rsid w:val="00304014"/>
    <w:rsid w:val="003041AC"/>
    <w:rsid w:val="003042A6"/>
    <w:rsid w:val="00304A6E"/>
    <w:rsid w:val="00305AAE"/>
    <w:rsid w:val="0030665F"/>
    <w:rsid w:val="00306CEA"/>
    <w:rsid w:val="003107A4"/>
    <w:rsid w:val="00311059"/>
    <w:rsid w:val="003114AD"/>
    <w:rsid w:val="0031228E"/>
    <w:rsid w:val="00312FAD"/>
    <w:rsid w:val="003139DA"/>
    <w:rsid w:val="00313E56"/>
    <w:rsid w:val="003159B6"/>
    <w:rsid w:val="00315BB9"/>
    <w:rsid w:val="00315D4E"/>
    <w:rsid w:val="00316ED5"/>
    <w:rsid w:val="0032083F"/>
    <w:rsid w:val="003208B2"/>
    <w:rsid w:val="003209E4"/>
    <w:rsid w:val="00321960"/>
    <w:rsid w:val="00321A52"/>
    <w:rsid w:val="00321E77"/>
    <w:rsid w:val="0032204A"/>
    <w:rsid w:val="00322C5D"/>
    <w:rsid w:val="003232A4"/>
    <w:rsid w:val="003254AA"/>
    <w:rsid w:val="00326991"/>
    <w:rsid w:val="00327249"/>
    <w:rsid w:val="003276A4"/>
    <w:rsid w:val="003308FC"/>
    <w:rsid w:val="0033316D"/>
    <w:rsid w:val="003333FB"/>
    <w:rsid w:val="003354C4"/>
    <w:rsid w:val="00335F86"/>
    <w:rsid w:val="00336227"/>
    <w:rsid w:val="003362A2"/>
    <w:rsid w:val="00336487"/>
    <w:rsid w:val="00336695"/>
    <w:rsid w:val="00340226"/>
    <w:rsid w:val="0034064F"/>
    <w:rsid w:val="003406A0"/>
    <w:rsid w:val="00340980"/>
    <w:rsid w:val="00341362"/>
    <w:rsid w:val="00341E40"/>
    <w:rsid w:val="00342264"/>
    <w:rsid w:val="0034292A"/>
    <w:rsid w:val="00343987"/>
    <w:rsid w:val="00343A82"/>
    <w:rsid w:val="00343A8D"/>
    <w:rsid w:val="00345135"/>
    <w:rsid w:val="00345493"/>
    <w:rsid w:val="00345EFC"/>
    <w:rsid w:val="003479A8"/>
    <w:rsid w:val="00347FE8"/>
    <w:rsid w:val="00350788"/>
    <w:rsid w:val="00350F22"/>
    <w:rsid w:val="0035234C"/>
    <w:rsid w:val="003528CD"/>
    <w:rsid w:val="00352D05"/>
    <w:rsid w:val="00353844"/>
    <w:rsid w:val="003542FA"/>
    <w:rsid w:val="00355645"/>
    <w:rsid w:val="00355D48"/>
    <w:rsid w:val="00355FDA"/>
    <w:rsid w:val="003566FF"/>
    <w:rsid w:val="00356A27"/>
    <w:rsid w:val="003604D9"/>
    <w:rsid w:val="00361D71"/>
    <w:rsid w:val="003626DB"/>
    <w:rsid w:val="00362941"/>
    <w:rsid w:val="00363714"/>
    <w:rsid w:val="003642DD"/>
    <w:rsid w:val="003648EB"/>
    <w:rsid w:val="00364E35"/>
    <w:rsid w:val="00365A79"/>
    <w:rsid w:val="003661BC"/>
    <w:rsid w:val="003666B9"/>
    <w:rsid w:val="00367168"/>
    <w:rsid w:val="00370FAC"/>
    <w:rsid w:val="00371381"/>
    <w:rsid w:val="00372021"/>
    <w:rsid w:val="0037213F"/>
    <w:rsid w:val="003723B5"/>
    <w:rsid w:val="00372426"/>
    <w:rsid w:val="00372C4F"/>
    <w:rsid w:val="00373519"/>
    <w:rsid w:val="003745DB"/>
    <w:rsid w:val="0037571B"/>
    <w:rsid w:val="00375A29"/>
    <w:rsid w:val="00375A2B"/>
    <w:rsid w:val="003768CF"/>
    <w:rsid w:val="003801F1"/>
    <w:rsid w:val="00380595"/>
    <w:rsid w:val="003821CD"/>
    <w:rsid w:val="00382253"/>
    <w:rsid w:val="00383A0F"/>
    <w:rsid w:val="003856AC"/>
    <w:rsid w:val="00385816"/>
    <w:rsid w:val="00385AD6"/>
    <w:rsid w:val="0038614B"/>
    <w:rsid w:val="003865F7"/>
    <w:rsid w:val="00387386"/>
    <w:rsid w:val="00387581"/>
    <w:rsid w:val="003903D6"/>
    <w:rsid w:val="003904CD"/>
    <w:rsid w:val="00391DD3"/>
    <w:rsid w:val="00391E6D"/>
    <w:rsid w:val="00391EB8"/>
    <w:rsid w:val="00391F17"/>
    <w:rsid w:val="00391FBA"/>
    <w:rsid w:val="003920C7"/>
    <w:rsid w:val="003924F9"/>
    <w:rsid w:val="0039251F"/>
    <w:rsid w:val="00393BCA"/>
    <w:rsid w:val="0039420D"/>
    <w:rsid w:val="00394FCA"/>
    <w:rsid w:val="00397B1A"/>
    <w:rsid w:val="003A0360"/>
    <w:rsid w:val="003A06BC"/>
    <w:rsid w:val="003A1BF2"/>
    <w:rsid w:val="003A1CFF"/>
    <w:rsid w:val="003A29AD"/>
    <w:rsid w:val="003A32BA"/>
    <w:rsid w:val="003A3503"/>
    <w:rsid w:val="003A3A1B"/>
    <w:rsid w:val="003A3EFF"/>
    <w:rsid w:val="003A4253"/>
    <w:rsid w:val="003A4A10"/>
    <w:rsid w:val="003A4AA4"/>
    <w:rsid w:val="003A4C85"/>
    <w:rsid w:val="003A56F8"/>
    <w:rsid w:val="003A7BFF"/>
    <w:rsid w:val="003A7F91"/>
    <w:rsid w:val="003B04D1"/>
    <w:rsid w:val="003B05FA"/>
    <w:rsid w:val="003B1AB2"/>
    <w:rsid w:val="003B2200"/>
    <w:rsid w:val="003B23C7"/>
    <w:rsid w:val="003B52AB"/>
    <w:rsid w:val="003B59A0"/>
    <w:rsid w:val="003B6266"/>
    <w:rsid w:val="003B77AD"/>
    <w:rsid w:val="003B7E90"/>
    <w:rsid w:val="003C01F6"/>
    <w:rsid w:val="003C0F38"/>
    <w:rsid w:val="003C12D3"/>
    <w:rsid w:val="003C163A"/>
    <w:rsid w:val="003C1E47"/>
    <w:rsid w:val="003C21C6"/>
    <w:rsid w:val="003C2254"/>
    <w:rsid w:val="003C3135"/>
    <w:rsid w:val="003C3644"/>
    <w:rsid w:val="003C4775"/>
    <w:rsid w:val="003C4D0E"/>
    <w:rsid w:val="003C4DB4"/>
    <w:rsid w:val="003C5D48"/>
    <w:rsid w:val="003C5D71"/>
    <w:rsid w:val="003C61F0"/>
    <w:rsid w:val="003C6EA0"/>
    <w:rsid w:val="003C70A4"/>
    <w:rsid w:val="003C794B"/>
    <w:rsid w:val="003C7CCB"/>
    <w:rsid w:val="003D15F8"/>
    <w:rsid w:val="003D2055"/>
    <w:rsid w:val="003D3661"/>
    <w:rsid w:val="003D4DC7"/>
    <w:rsid w:val="003D4E03"/>
    <w:rsid w:val="003D5483"/>
    <w:rsid w:val="003D5BEE"/>
    <w:rsid w:val="003D5FEF"/>
    <w:rsid w:val="003D6D0E"/>
    <w:rsid w:val="003D72D8"/>
    <w:rsid w:val="003D7585"/>
    <w:rsid w:val="003D76BF"/>
    <w:rsid w:val="003E0836"/>
    <w:rsid w:val="003E1863"/>
    <w:rsid w:val="003E39AD"/>
    <w:rsid w:val="003E4B47"/>
    <w:rsid w:val="003E5049"/>
    <w:rsid w:val="003E7098"/>
    <w:rsid w:val="003F02B6"/>
    <w:rsid w:val="003F070D"/>
    <w:rsid w:val="003F104C"/>
    <w:rsid w:val="003F1D4E"/>
    <w:rsid w:val="003F2C32"/>
    <w:rsid w:val="003F356B"/>
    <w:rsid w:val="003F3CE3"/>
    <w:rsid w:val="003F3F7F"/>
    <w:rsid w:val="003F47FA"/>
    <w:rsid w:val="003F518B"/>
    <w:rsid w:val="003F53B1"/>
    <w:rsid w:val="003F5F83"/>
    <w:rsid w:val="003F5FB0"/>
    <w:rsid w:val="003F6BD7"/>
    <w:rsid w:val="00401679"/>
    <w:rsid w:val="00401EFE"/>
    <w:rsid w:val="004023BC"/>
    <w:rsid w:val="004026AA"/>
    <w:rsid w:val="004030F2"/>
    <w:rsid w:val="00403418"/>
    <w:rsid w:val="00403F61"/>
    <w:rsid w:val="00404FE9"/>
    <w:rsid w:val="0040557D"/>
    <w:rsid w:val="0040563E"/>
    <w:rsid w:val="00406301"/>
    <w:rsid w:val="00406412"/>
    <w:rsid w:val="00406600"/>
    <w:rsid w:val="00407844"/>
    <w:rsid w:val="00407B6A"/>
    <w:rsid w:val="0041169D"/>
    <w:rsid w:val="00411A38"/>
    <w:rsid w:val="00412EEF"/>
    <w:rsid w:val="0041439C"/>
    <w:rsid w:val="00414564"/>
    <w:rsid w:val="00415405"/>
    <w:rsid w:val="00415749"/>
    <w:rsid w:val="00415753"/>
    <w:rsid w:val="004166FF"/>
    <w:rsid w:val="00416850"/>
    <w:rsid w:val="0041693D"/>
    <w:rsid w:val="00416C50"/>
    <w:rsid w:val="00420AA2"/>
    <w:rsid w:val="004214C5"/>
    <w:rsid w:val="00422A87"/>
    <w:rsid w:val="00424DBD"/>
    <w:rsid w:val="004258FE"/>
    <w:rsid w:val="0042724C"/>
    <w:rsid w:val="00430B49"/>
    <w:rsid w:val="00432BC9"/>
    <w:rsid w:val="00433659"/>
    <w:rsid w:val="00433E98"/>
    <w:rsid w:val="004347DA"/>
    <w:rsid w:val="00434831"/>
    <w:rsid w:val="00436677"/>
    <w:rsid w:val="0043724D"/>
    <w:rsid w:val="0043728E"/>
    <w:rsid w:val="00437480"/>
    <w:rsid w:val="00437551"/>
    <w:rsid w:val="0043780F"/>
    <w:rsid w:val="00437E3C"/>
    <w:rsid w:val="00437ECA"/>
    <w:rsid w:val="00440173"/>
    <w:rsid w:val="004402D9"/>
    <w:rsid w:val="0044238B"/>
    <w:rsid w:val="004424AD"/>
    <w:rsid w:val="0044308F"/>
    <w:rsid w:val="0044333D"/>
    <w:rsid w:val="00443CFF"/>
    <w:rsid w:val="00443E69"/>
    <w:rsid w:val="00443FF0"/>
    <w:rsid w:val="00444DF4"/>
    <w:rsid w:val="00444E62"/>
    <w:rsid w:val="00445529"/>
    <w:rsid w:val="00446E66"/>
    <w:rsid w:val="004475A9"/>
    <w:rsid w:val="00447E09"/>
    <w:rsid w:val="00447F56"/>
    <w:rsid w:val="004506FB"/>
    <w:rsid w:val="00450B7C"/>
    <w:rsid w:val="004512B9"/>
    <w:rsid w:val="00451439"/>
    <w:rsid w:val="00451672"/>
    <w:rsid w:val="00452A5F"/>
    <w:rsid w:val="00452D4A"/>
    <w:rsid w:val="00452EC3"/>
    <w:rsid w:val="0045366B"/>
    <w:rsid w:val="00453BE0"/>
    <w:rsid w:val="00453DAD"/>
    <w:rsid w:val="004543EC"/>
    <w:rsid w:val="00454ACC"/>
    <w:rsid w:val="00454C68"/>
    <w:rsid w:val="004553CA"/>
    <w:rsid w:val="00455BC8"/>
    <w:rsid w:val="00456108"/>
    <w:rsid w:val="00456409"/>
    <w:rsid w:val="004564B7"/>
    <w:rsid w:val="00456C82"/>
    <w:rsid w:val="00456CD9"/>
    <w:rsid w:val="00456DC9"/>
    <w:rsid w:val="0045777E"/>
    <w:rsid w:val="004577D9"/>
    <w:rsid w:val="004615F4"/>
    <w:rsid w:val="00461B15"/>
    <w:rsid w:val="00461FE9"/>
    <w:rsid w:val="00464029"/>
    <w:rsid w:val="0046466D"/>
    <w:rsid w:val="00464989"/>
    <w:rsid w:val="00470EEF"/>
    <w:rsid w:val="004711A0"/>
    <w:rsid w:val="00471362"/>
    <w:rsid w:val="0047148B"/>
    <w:rsid w:val="00471BC6"/>
    <w:rsid w:val="00472B89"/>
    <w:rsid w:val="00472C1E"/>
    <w:rsid w:val="00473166"/>
    <w:rsid w:val="00474136"/>
    <w:rsid w:val="00475F47"/>
    <w:rsid w:val="00476C50"/>
    <w:rsid w:val="0047706A"/>
    <w:rsid w:val="0048079E"/>
    <w:rsid w:val="00481B01"/>
    <w:rsid w:val="004824EA"/>
    <w:rsid w:val="004827D2"/>
    <w:rsid w:val="004841AD"/>
    <w:rsid w:val="00484596"/>
    <w:rsid w:val="00484D4D"/>
    <w:rsid w:val="00484D5F"/>
    <w:rsid w:val="00490587"/>
    <w:rsid w:val="004905DD"/>
    <w:rsid w:val="004920EB"/>
    <w:rsid w:val="00492340"/>
    <w:rsid w:val="00492E1C"/>
    <w:rsid w:val="00494A36"/>
    <w:rsid w:val="00494E17"/>
    <w:rsid w:val="00495047"/>
    <w:rsid w:val="00495A35"/>
    <w:rsid w:val="00497578"/>
    <w:rsid w:val="0049795D"/>
    <w:rsid w:val="004A0629"/>
    <w:rsid w:val="004A1240"/>
    <w:rsid w:val="004A20F0"/>
    <w:rsid w:val="004A3178"/>
    <w:rsid w:val="004A3CE1"/>
    <w:rsid w:val="004A3E53"/>
    <w:rsid w:val="004A3F2C"/>
    <w:rsid w:val="004A58CB"/>
    <w:rsid w:val="004A5A14"/>
    <w:rsid w:val="004A5B2E"/>
    <w:rsid w:val="004A65CE"/>
    <w:rsid w:val="004A6946"/>
    <w:rsid w:val="004B0150"/>
    <w:rsid w:val="004B060B"/>
    <w:rsid w:val="004B0A51"/>
    <w:rsid w:val="004B0FC7"/>
    <w:rsid w:val="004B2F03"/>
    <w:rsid w:val="004B2FE6"/>
    <w:rsid w:val="004B369B"/>
    <w:rsid w:val="004B378F"/>
    <w:rsid w:val="004B383D"/>
    <w:rsid w:val="004B4A73"/>
    <w:rsid w:val="004B5F59"/>
    <w:rsid w:val="004B6351"/>
    <w:rsid w:val="004B6FCE"/>
    <w:rsid w:val="004B70C3"/>
    <w:rsid w:val="004B751A"/>
    <w:rsid w:val="004B7EF4"/>
    <w:rsid w:val="004C238B"/>
    <w:rsid w:val="004C2F89"/>
    <w:rsid w:val="004C6307"/>
    <w:rsid w:val="004C747F"/>
    <w:rsid w:val="004C7A96"/>
    <w:rsid w:val="004C7F4D"/>
    <w:rsid w:val="004C7F5C"/>
    <w:rsid w:val="004D08DF"/>
    <w:rsid w:val="004D11EC"/>
    <w:rsid w:val="004D2288"/>
    <w:rsid w:val="004D2B2F"/>
    <w:rsid w:val="004D37AD"/>
    <w:rsid w:val="004D42C1"/>
    <w:rsid w:val="004D564A"/>
    <w:rsid w:val="004D5B75"/>
    <w:rsid w:val="004D6862"/>
    <w:rsid w:val="004E242E"/>
    <w:rsid w:val="004E2545"/>
    <w:rsid w:val="004E2F90"/>
    <w:rsid w:val="004E32A9"/>
    <w:rsid w:val="004E3D3E"/>
    <w:rsid w:val="004E5245"/>
    <w:rsid w:val="004E5F20"/>
    <w:rsid w:val="004E61CD"/>
    <w:rsid w:val="004F1471"/>
    <w:rsid w:val="004F2D9E"/>
    <w:rsid w:val="004F4094"/>
    <w:rsid w:val="004F4568"/>
    <w:rsid w:val="004F53E9"/>
    <w:rsid w:val="004F57B1"/>
    <w:rsid w:val="004F5E33"/>
    <w:rsid w:val="004F7443"/>
    <w:rsid w:val="004F74B2"/>
    <w:rsid w:val="0050115A"/>
    <w:rsid w:val="00501976"/>
    <w:rsid w:val="00503277"/>
    <w:rsid w:val="0050354F"/>
    <w:rsid w:val="00503DA8"/>
    <w:rsid w:val="00503EE7"/>
    <w:rsid w:val="00504A33"/>
    <w:rsid w:val="00504B4E"/>
    <w:rsid w:val="00504EA0"/>
    <w:rsid w:val="0050608D"/>
    <w:rsid w:val="005066EC"/>
    <w:rsid w:val="00507CCB"/>
    <w:rsid w:val="00510273"/>
    <w:rsid w:val="00510FBF"/>
    <w:rsid w:val="005118D6"/>
    <w:rsid w:val="0051204E"/>
    <w:rsid w:val="005135B9"/>
    <w:rsid w:val="005144C2"/>
    <w:rsid w:val="0051487B"/>
    <w:rsid w:val="00514F0C"/>
    <w:rsid w:val="00515306"/>
    <w:rsid w:val="00515B15"/>
    <w:rsid w:val="005203F2"/>
    <w:rsid w:val="00520D09"/>
    <w:rsid w:val="00521320"/>
    <w:rsid w:val="00522716"/>
    <w:rsid w:val="0052398B"/>
    <w:rsid w:val="00523FC4"/>
    <w:rsid w:val="00524460"/>
    <w:rsid w:val="00524AB1"/>
    <w:rsid w:val="00524B99"/>
    <w:rsid w:val="00525338"/>
    <w:rsid w:val="00525AA6"/>
    <w:rsid w:val="00526230"/>
    <w:rsid w:val="00526734"/>
    <w:rsid w:val="00526AAB"/>
    <w:rsid w:val="00527E74"/>
    <w:rsid w:val="005302D7"/>
    <w:rsid w:val="00531611"/>
    <w:rsid w:val="00531DC3"/>
    <w:rsid w:val="00532C5C"/>
    <w:rsid w:val="00533399"/>
    <w:rsid w:val="00534040"/>
    <w:rsid w:val="0053431F"/>
    <w:rsid w:val="0053458A"/>
    <w:rsid w:val="0053539E"/>
    <w:rsid w:val="00536C68"/>
    <w:rsid w:val="00537D70"/>
    <w:rsid w:val="00540A78"/>
    <w:rsid w:val="00540E5F"/>
    <w:rsid w:val="005414DA"/>
    <w:rsid w:val="005418A1"/>
    <w:rsid w:val="00542792"/>
    <w:rsid w:val="005435FA"/>
    <w:rsid w:val="00543E9B"/>
    <w:rsid w:val="005442BA"/>
    <w:rsid w:val="0054438D"/>
    <w:rsid w:val="00544CC1"/>
    <w:rsid w:val="00544F19"/>
    <w:rsid w:val="005453C8"/>
    <w:rsid w:val="00545F45"/>
    <w:rsid w:val="0054687C"/>
    <w:rsid w:val="00547419"/>
    <w:rsid w:val="00547447"/>
    <w:rsid w:val="00547F69"/>
    <w:rsid w:val="00550BC4"/>
    <w:rsid w:val="00550C10"/>
    <w:rsid w:val="005521D3"/>
    <w:rsid w:val="005522AE"/>
    <w:rsid w:val="0055245C"/>
    <w:rsid w:val="005529A3"/>
    <w:rsid w:val="00552FBC"/>
    <w:rsid w:val="00553868"/>
    <w:rsid w:val="00554203"/>
    <w:rsid w:val="005548BF"/>
    <w:rsid w:val="00555124"/>
    <w:rsid w:val="005562D9"/>
    <w:rsid w:val="0055634F"/>
    <w:rsid w:val="0055755C"/>
    <w:rsid w:val="00557BB5"/>
    <w:rsid w:val="00557F95"/>
    <w:rsid w:val="005603A2"/>
    <w:rsid w:val="0056101B"/>
    <w:rsid w:val="00561324"/>
    <w:rsid w:val="00561451"/>
    <w:rsid w:val="00561E5D"/>
    <w:rsid w:val="00563982"/>
    <w:rsid w:val="00563B4C"/>
    <w:rsid w:val="005640CE"/>
    <w:rsid w:val="00564935"/>
    <w:rsid w:val="00565A89"/>
    <w:rsid w:val="00565E43"/>
    <w:rsid w:val="005670E3"/>
    <w:rsid w:val="005674C4"/>
    <w:rsid w:val="00570B72"/>
    <w:rsid w:val="00570E2F"/>
    <w:rsid w:val="00571C75"/>
    <w:rsid w:val="00572197"/>
    <w:rsid w:val="0057298E"/>
    <w:rsid w:val="00572BE9"/>
    <w:rsid w:val="00573AA8"/>
    <w:rsid w:val="0057642F"/>
    <w:rsid w:val="005767D9"/>
    <w:rsid w:val="005779D2"/>
    <w:rsid w:val="00580744"/>
    <w:rsid w:val="005813B2"/>
    <w:rsid w:val="005835A0"/>
    <w:rsid w:val="0058381C"/>
    <w:rsid w:val="00583ACF"/>
    <w:rsid w:val="00583C5A"/>
    <w:rsid w:val="005848ED"/>
    <w:rsid w:val="005850BB"/>
    <w:rsid w:val="005853E7"/>
    <w:rsid w:val="00585450"/>
    <w:rsid w:val="00585A07"/>
    <w:rsid w:val="00586401"/>
    <w:rsid w:val="005869DE"/>
    <w:rsid w:val="00586CA3"/>
    <w:rsid w:val="00586F85"/>
    <w:rsid w:val="00587539"/>
    <w:rsid w:val="00590CF5"/>
    <w:rsid w:val="00590E9D"/>
    <w:rsid w:val="005915AC"/>
    <w:rsid w:val="005922E7"/>
    <w:rsid w:val="0059242F"/>
    <w:rsid w:val="00593BB7"/>
    <w:rsid w:val="005941E3"/>
    <w:rsid w:val="00594E2B"/>
    <w:rsid w:val="00594E52"/>
    <w:rsid w:val="0059504E"/>
    <w:rsid w:val="0059586F"/>
    <w:rsid w:val="00596EAF"/>
    <w:rsid w:val="005A020E"/>
    <w:rsid w:val="005A055D"/>
    <w:rsid w:val="005A151B"/>
    <w:rsid w:val="005A30E2"/>
    <w:rsid w:val="005A3160"/>
    <w:rsid w:val="005A3C2C"/>
    <w:rsid w:val="005A4809"/>
    <w:rsid w:val="005A4F82"/>
    <w:rsid w:val="005A6518"/>
    <w:rsid w:val="005A66D6"/>
    <w:rsid w:val="005A6704"/>
    <w:rsid w:val="005A7B5B"/>
    <w:rsid w:val="005B011A"/>
    <w:rsid w:val="005B08A8"/>
    <w:rsid w:val="005B132D"/>
    <w:rsid w:val="005B30D0"/>
    <w:rsid w:val="005B4A18"/>
    <w:rsid w:val="005B583F"/>
    <w:rsid w:val="005B599D"/>
    <w:rsid w:val="005B6B34"/>
    <w:rsid w:val="005B7DE1"/>
    <w:rsid w:val="005C03AE"/>
    <w:rsid w:val="005C065A"/>
    <w:rsid w:val="005C08BC"/>
    <w:rsid w:val="005C0CF9"/>
    <w:rsid w:val="005C1AB7"/>
    <w:rsid w:val="005C2E06"/>
    <w:rsid w:val="005C3ECD"/>
    <w:rsid w:val="005C5D61"/>
    <w:rsid w:val="005C6696"/>
    <w:rsid w:val="005C68F5"/>
    <w:rsid w:val="005C7103"/>
    <w:rsid w:val="005C7409"/>
    <w:rsid w:val="005C7E13"/>
    <w:rsid w:val="005D0764"/>
    <w:rsid w:val="005D1154"/>
    <w:rsid w:val="005D19DA"/>
    <w:rsid w:val="005D1FD8"/>
    <w:rsid w:val="005D2123"/>
    <w:rsid w:val="005D2FA9"/>
    <w:rsid w:val="005D4E92"/>
    <w:rsid w:val="005D5801"/>
    <w:rsid w:val="005D769D"/>
    <w:rsid w:val="005D76A7"/>
    <w:rsid w:val="005E0491"/>
    <w:rsid w:val="005E063A"/>
    <w:rsid w:val="005E197B"/>
    <w:rsid w:val="005E322A"/>
    <w:rsid w:val="005E3424"/>
    <w:rsid w:val="005E39A1"/>
    <w:rsid w:val="005E3CFE"/>
    <w:rsid w:val="005E40BA"/>
    <w:rsid w:val="005E4218"/>
    <w:rsid w:val="005E500B"/>
    <w:rsid w:val="005E55E0"/>
    <w:rsid w:val="005E75FD"/>
    <w:rsid w:val="005F06D4"/>
    <w:rsid w:val="005F0770"/>
    <w:rsid w:val="005F15C2"/>
    <w:rsid w:val="005F1F1C"/>
    <w:rsid w:val="005F24AD"/>
    <w:rsid w:val="005F51C2"/>
    <w:rsid w:val="005F6473"/>
    <w:rsid w:val="005F6D31"/>
    <w:rsid w:val="005F6F5B"/>
    <w:rsid w:val="005F72A0"/>
    <w:rsid w:val="00600A25"/>
    <w:rsid w:val="00600BE9"/>
    <w:rsid w:val="00601084"/>
    <w:rsid w:val="00601265"/>
    <w:rsid w:val="00602541"/>
    <w:rsid w:val="006039B7"/>
    <w:rsid w:val="00604E08"/>
    <w:rsid w:val="00604E1D"/>
    <w:rsid w:val="00605FA2"/>
    <w:rsid w:val="0060616C"/>
    <w:rsid w:val="00606808"/>
    <w:rsid w:val="00607CB4"/>
    <w:rsid w:val="00607D36"/>
    <w:rsid w:val="00607FEF"/>
    <w:rsid w:val="006103A8"/>
    <w:rsid w:val="00611786"/>
    <w:rsid w:val="00611E22"/>
    <w:rsid w:val="00612601"/>
    <w:rsid w:val="00612A46"/>
    <w:rsid w:val="00613B25"/>
    <w:rsid w:val="006162C6"/>
    <w:rsid w:val="006166DA"/>
    <w:rsid w:val="006169F8"/>
    <w:rsid w:val="00616C3E"/>
    <w:rsid w:val="00617BF0"/>
    <w:rsid w:val="00620016"/>
    <w:rsid w:val="006216AB"/>
    <w:rsid w:val="00621D94"/>
    <w:rsid w:val="006222ED"/>
    <w:rsid w:val="00622583"/>
    <w:rsid w:val="0062258A"/>
    <w:rsid w:val="0062263D"/>
    <w:rsid w:val="00622717"/>
    <w:rsid w:val="006231EB"/>
    <w:rsid w:val="00623200"/>
    <w:rsid w:val="00625314"/>
    <w:rsid w:val="00625915"/>
    <w:rsid w:val="00625F13"/>
    <w:rsid w:val="006264CB"/>
    <w:rsid w:val="0062653B"/>
    <w:rsid w:val="00627003"/>
    <w:rsid w:val="00627869"/>
    <w:rsid w:val="00627E82"/>
    <w:rsid w:val="00630A70"/>
    <w:rsid w:val="0063255E"/>
    <w:rsid w:val="00632B2C"/>
    <w:rsid w:val="00632FDF"/>
    <w:rsid w:val="006333D2"/>
    <w:rsid w:val="00633FE5"/>
    <w:rsid w:val="00634664"/>
    <w:rsid w:val="00634C60"/>
    <w:rsid w:val="0063599B"/>
    <w:rsid w:val="006369DB"/>
    <w:rsid w:val="006372D7"/>
    <w:rsid w:val="00637476"/>
    <w:rsid w:val="0063758A"/>
    <w:rsid w:val="006404AB"/>
    <w:rsid w:val="006406D7"/>
    <w:rsid w:val="0064223D"/>
    <w:rsid w:val="0064232C"/>
    <w:rsid w:val="006423AF"/>
    <w:rsid w:val="00642C4A"/>
    <w:rsid w:val="006460ED"/>
    <w:rsid w:val="0064612E"/>
    <w:rsid w:val="00646648"/>
    <w:rsid w:val="00646E74"/>
    <w:rsid w:val="00647835"/>
    <w:rsid w:val="0064798F"/>
    <w:rsid w:val="00647F8C"/>
    <w:rsid w:val="006513A9"/>
    <w:rsid w:val="00651869"/>
    <w:rsid w:val="00654721"/>
    <w:rsid w:val="00654BEF"/>
    <w:rsid w:val="00654C42"/>
    <w:rsid w:val="0065515F"/>
    <w:rsid w:val="00655DF5"/>
    <w:rsid w:val="0065651C"/>
    <w:rsid w:val="0065668D"/>
    <w:rsid w:val="00656E2B"/>
    <w:rsid w:val="006570B6"/>
    <w:rsid w:val="00660A5F"/>
    <w:rsid w:val="00660F12"/>
    <w:rsid w:val="0066296C"/>
    <w:rsid w:val="00662A71"/>
    <w:rsid w:val="00662B6E"/>
    <w:rsid w:val="0066375D"/>
    <w:rsid w:val="00663823"/>
    <w:rsid w:val="00664FA1"/>
    <w:rsid w:val="006651A8"/>
    <w:rsid w:val="00665EF2"/>
    <w:rsid w:val="006661A3"/>
    <w:rsid w:val="0066635C"/>
    <w:rsid w:val="00666DA4"/>
    <w:rsid w:val="00667434"/>
    <w:rsid w:val="006674B5"/>
    <w:rsid w:val="00667E07"/>
    <w:rsid w:val="006704ED"/>
    <w:rsid w:val="00670C4B"/>
    <w:rsid w:val="00670EF3"/>
    <w:rsid w:val="006714A2"/>
    <w:rsid w:val="006716EE"/>
    <w:rsid w:val="00671892"/>
    <w:rsid w:val="00672C47"/>
    <w:rsid w:val="00672CE0"/>
    <w:rsid w:val="006732D9"/>
    <w:rsid w:val="00673567"/>
    <w:rsid w:val="00673A1D"/>
    <w:rsid w:val="00673AB8"/>
    <w:rsid w:val="006741EE"/>
    <w:rsid w:val="00674859"/>
    <w:rsid w:val="00675252"/>
    <w:rsid w:val="00675490"/>
    <w:rsid w:val="006755C6"/>
    <w:rsid w:val="00675ECF"/>
    <w:rsid w:val="006764DC"/>
    <w:rsid w:val="00676F20"/>
    <w:rsid w:val="00677E9E"/>
    <w:rsid w:val="00677EE2"/>
    <w:rsid w:val="006802CA"/>
    <w:rsid w:val="00680528"/>
    <w:rsid w:val="00681293"/>
    <w:rsid w:val="006825E0"/>
    <w:rsid w:val="00682765"/>
    <w:rsid w:val="00682A2C"/>
    <w:rsid w:val="00682FC1"/>
    <w:rsid w:val="0068367F"/>
    <w:rsid w:val="006838C2"/>
    <w:rsid w:val="00684D44"/>
    <w:rsid w:val="006853A9"/>
    <w:rsid w:val="00687AAD"/>
    <w:rsid w:val="00692124"/>
    <w:rsid w:val="0069268C"/>
    <w:rsid w:val="006933BF"/>
    <w:rsid w:val="006937F8"/>
    <w:rsid w:val="0069460F"/>
    <w:rsid w:val="00694F04"/>
    <w:rsid w:val="0069527C"/>
    <w:rsid w:val="00695E30"/>
    <w:rsid w:val="0069725E"/>
    <w:rsid w:val="00697751"/>
    <w:rsid w:val="006A005C"/>
    <w:rsid w:val="006A0A17"/>
    <w:rsid w:val="006A0AD7"/>
    <w:rsid w:val="006A127E"/>
    <w:rsid w:val="006A222C"/>
    <w:rsid w:val="006A3123"/>
    <w:rsid w:val="006A35BE"/>
    <w:rsid w:val="006A3F4E"/>
    <w:rsid w:val="006A4639"/>
    <w:rsid w:val="006A4C09"/>
    <w:rsid w:val="006A6E03"/>
    <w:rsid w:val="006A6E92"/>
    <w:rsid w:val="006A6F16"/>
    <w:rsid w:val="006A75DF"/>
    <w:rsid w:val="006A793C"/>
    <w:rsid w:val="006A7F34"/>
    <w:rsid w:val="006B0702"/>
    <w:rsid w:val="006B0A37"/>
    <w:rsid w:val="006B107C"/>
    <w:rsid w:val="006B110A"/>
    <w:rsid w:val="006B12D3"/>
    <w:rsid w:val="006B199F"/>
    <w:rsid w:val="006B20A3"/>
    <w:rsid w:val="006B249D"/>
    <w:rsid w:val="006B2514"/>
    <w:rsid w:val="006B3333"/>
    <w:rsid w:val="006B439D"/>
    <w:rsid w:val="006B4703"/>
    <w:rsid w:val="006B6216"/>
    <w:rsid w:val="006B693D"/>
    <w:rsid w:val="006B6C19"/>
    <w:rsid w:val="006B6D28"/>
    <w:rsid w:val="006C10E0"/>
    <w:rsid w:val="006C14D3"/>
    <w:rsid w:val="006C1CBA"/>
    <w:rsid w:val="006C2554"/>
    <w:rsid w:val="006C3407"/>
    <w:rsid w:val="006C4626"/>
    <w:rsid w:val="006C63B7"/>
    <w:rsid w:val="006C68BE"/>
    <w:rsid w:val="006C6FD6"/>
    <w:rsid w:val="006C78F4"/>
    <w:rsid w:val="006C7DD3"/>
    <w:rsid w:val="006D0002"/>
    <w:rsid w:val="006D05BD"/>
    <w:rsid w:val="006D0D49"/>
    <w:rsid w:val="006D0DBA"/>
    <w:rsid w:val="006D1DED"/>
    <w:rsid w:val="006D351F"/>
    <w:rsid w:val="006D3983"/>
    <w:rsid w:val="006D3B2B"/>
    <w:rsid w:val="006D520B"/>
    <w:rsid w:val="006D55F0"/>
    <w:rsid w:val="006D57CF"/>
    <w:rsid w:val="006D69F9"/>
    <w:rsid w:val="006D7052"/>
    <w:rsid w:val="006E0007"/>
    <w:rsid w:val="006E0838"/>
    <w:rsid w:val="006E0959"/>
    <w:rsid w:val="006E18E7"/>
    <w:rsid w:val="006E2476"/>
    <w:rsid w:val="006E3F25"/>
    <w:rsid w:val="006E3FB9"/>
    <w:rsid w:val="006E45A0"/>
    <w:rsid w:val="006E5DC8"/>
    <w:rsid w:val="006E73F0"/>
    <w:rsid w:val="006F0829"/>
    <w:rsid w:val="006F08B7"/>
    <w:rsid w:val="006F23D9"/>
    <w:rsid w:val="006F3898"/>
    <w:rsid w:val="006F3A12"/>
    <w:rsid w:val="006F4255"/>
    <w:rsid w:val="006F440B"/>
    <w:rsid w:val="006F44D3"/>
    <w:rsid w:val="006F4B28"/>
    <w:rsid w:val="006F5588"/>
    <w:rsid w:val="006F5B67"/>
    <w:rsid w:val="006F77FC"/>
    <w:rsid w:val="006F7F2A"/>
    <w:rsid w:val="00700122"/>
    <w:rsid w:val="00700FF2"/>
    <w:rsid w:val="0070130E"/>
    <w:rsid w:val="007023EE"/>
    <w:rsid w:val="007027FB"/>
    <w:rsid w:val="00703992"/>
    <w:rsid w:val="0070472F"/>
    <w:rsid w:val="00705591"/>
    <w:rsid w:val="00705F26"/>
    <w:rsid w:val="0070748F"/>
    <w:rsid w:val="00710BFA"/>
    <w:rsid w:val="0071200F"/>
    <w:rsid w:val="00712273"/>
    <w:rsid w:val="00712458"/>
    <w:rsid w:val="00713691"/>
    <w:rsid w:val="00713942"/>
    <w:rsid w:val="00713999"/>
    <w:rsid w:val="00714C9C"/>
    <w:rsid w:val="00715050"/>
    <w:rsid w:val="00716B9B"/>
    <w:rsid w:val="00716CFC"/>
    <w:rsid w:val="00717228"/>
    <w:rsid w:val="00717386"/>
    <w:rsid w:val="00717456"/>
    <w:rsid w:val="00717779"/>
    <w:rsid w:val="00717E64"/>
    <w:rsid w:val="00717FD5"/>
    <w:rsid w:val="007201B7"/>
    <w:rsid w:val="00720837"/>
    <w:rsid w:val="007219EA"/>
    <w:rsid w:val="00723129"/>
    <w:rsid w:val="007231BD"/>
    <w:rsid w:val="007235B6"/>
    <w:rsid w:val="00723804"/>
    <w:rsid w:val="00724AEB"/>
    <w:rsid w:val="00724CD3"/>
    <w:rsid w:val="00727113"/>
    <w:rsid w:val="00727668"/>
    <w:rsid w:val="00727E9F"/>
    <w:rsid w:val="00731D59"/>
    <w:rsid w:val="007328DD"/>
    <w:rsid w:val="00732EA1"/>
    <w:rsid w:val="007343A2"/>
    <w:rsid w:val="007350CE"/>
    <w:rsid w:val="007354F2"/>
    <w:rsid w:val="00735B1F"/>
    <w:rsid w:val="00736E22"/>
    <w:rsid w:val="00737F27"/>
    <w:rsid w:val="00740646"/>
    <w:rsid w:val="0074090C"/>
    <w:rsid w:val="007413FD"/>
    <w:rsid w:val="00741804"/>
    <w:rsid w:val="00742A96"/>
    <w:rsid w:val="00742AB4"/>
    <w:rsid w:val="007432EB"/>
    <w:rsid w:val="0074366A"/>
    <w:rsid w:val="007439C8"/>
    <w:rsid w:val="00743ADC"/>
    <w:rsid w:val="00743F73"/>
    <w:rsid w:val="007444A2"/>
    <w:rsid w:val="007448FF"/>
    <w:rsid w:val="007477F5"/>
    <w:rsid w:val="00747DCF"/>
    <w:rsid w:val="00750409"/>
    <w:rsid w:val="00750B06"/>
    <w:rsid w:val="007514E5"/>
    <w:rsid w:val="00752CA7"/>
    <w:rsid w:val="00753603"/>
    <w:rsid w:val="00753E80"/>
    <w:rsid w:val="007542E2"/>
    <w:rsid w:val="007562D2"/>
    <w:rsid w:val="00756A43"/>
    <w:rsid w:val="00757C1B"/>
    <w:rsid w:val="00760592"/>
    <w:rsid w:val="007605AA"/>
    <w:rsid w:val="00760849"/>
    <w:rsid w:val="00762073"/>
    <w:rsid w:val="00762C1D"/>
    <w:rsid w:val="00763120"/>
    <w:rsid w:val="007634D2"/>
    <w:rsid w:val="0076355F"/>
    <w:rsid w:val="007639A6"/>
    <w:rsid w:val="00763AFA"/>
    <w:rsid w:val="00763C5F"/>
    <w:rsid w:val="00764128"/>
    <w:rsid w:val="00766026"/>
    <w:rsid w:val="00766A98"/>
    <w:rsid w:val="007677B5"/>
    <w:rsid w:val="0076798E"/>
    <w:rsid w:val="00770C07"/>
    <w:rsid w:val="007718AC"/>
    <w:rsid w:val="00771C50"/>
    <w:rsid w:val="00771EC7"/>
    <w:rsid w:val="00772409"/>
    <w:rsid w:val="007737F7"/>
    <w:rsid w:val="00774C9C"/>
    <w:rsid w:val="00774D2B"/>
    <w:rsid w:val="007752BE"/>
    <w:rsid w:val="00775C2F"/>
    <w:rsid w:val="00775D58"/>
    <w:rsid w:val="00775F07"/>
    <w:rsid w:val="00776727"/>
    <w:rsid w:val="0077715A"/>
    <w:rsid w:val="007774D4"/>
    <w:rsid w:val="0077758A"/>
    <w:rsid w:val="00777F5F"/>
    <w:rsid w:val="007826DB"/>
    <w:rsid w:val="007832FC"/>
    <w:rsid w:val="00783E45"/>
    <w:rsid w:val="00784A6B"/>
    <w:rsid w:val="00784DA8"/>
    <w:rsid w:val="00786020"/>
    <w:rsid w:val="00787AB2"/>
    <w:rsid w:val="00787DC0"/>
    <w:rsid w:val="007921F5"/>
    <w:rsid w:val="00792A37"/>
    <w:rsid w:val="00793B89"/>
    <w:rsid w:val="007957C0"/>
    <w:rsid w:val="00795C14"/>
    <w:rsid w:val="007A0C2F"/>
    <w:rsid w:val="007A1F44"/>
    <w:rsid w:val="007A2BCB"/>
    <w:rsid w:val="007A2E60"/>
    <w:rsid w:val="007A3097"/>
    <w:rsid w:val="007A4183"/>
    <w:rsid w:val="007A52DF"/>
    <w:rsid w:val="007A6543"/>
    <w:rsid w:val="007A758B"/>
    <w:rsid w:val="007A76DC"/>
    <w:rsid w:val="007A7F8C"/>
    <w:rsid w:val="007B0D6E"/>
    <w:rsid w:val="007B0E25"/>
    <w:rsid w:val="007B0F96"/>
    <w:rsid w:val="007B105F"/>
    <w:rsid w:val="007B17F0"/>
    <w:rsid w:val="007B1852"/>
    <w:rsid w:val="007B4027"/>
    <w:rsid w:val="007B4DD5"/>
    <w:rsid w:val="007B674A"/>
    <w:rsid w:val="007B71BF"/>
    <w:rsid w:val="007B7719"/>
    <w:rsid w:val="007B782C"/>
    <w:rsid w:val="007C112E"/>
    <w:rsid w:val="007C1200"/>
    <w:rsid w:val="007C16D8"/>
    <w:rsid w:val="007C3494"/>
    <w:rsid w:val="007C3926"/>
    <w:rsid w:val="007C4AC3"/>
    <w:rsid w:val="007C4E57"/>
    <w:rsid w:val="007C51EE"/>
    <w:rsid w:val="007C5E13"/>
    <w:rsid w:val="007C606F"/>
    <w:rsid w:val="007C61D5"/>
    <w:rsid w:val="007C6F42"/>
    <w:rsid w:val="007C7AB6"/>
    <w:rsid w:val="007C7F80"/>
    <w:rsid w:val="007D07AF"/>
    <w:rsid w:val="007D10BA"/>
    <w:rsid w:val="007D1904"/>
    <w:rsid w:val="007D2409"/>
    <w:rsid w:val="007D2A84"/>
    <w:rsid w:val="007D2C02"/>
    <w:rsid w:val="007D350B"/>
    <w:rsid w:val="007D5770"/>
    <w:rsid w:val="007D57F5"/>
    <w:rsid w:val="007D5EAA"/>
    <w:rsid w:val="007D60B6"/>
    <w:rsid w:val="007D6F29"/>
    <w:rsid w:val="007E0562"/>
    <w:rsid w:val="007E0740"/>
    <w:rsid w:val="007E0EC7"/>
    <w:rsid w:val="007E1750"/>
    <w:rsid w:val="007E2363"/>
    <w:rsid w:val="007E27B5"/>
    <w:rsid w:val="007E3501"/>
    <w:rsid w:val="007E3949"/>
    <w:rsid w:val="007E3C92"/>
    <w:rsid w:val="007E474B"/>
    <w:rsid w:val="007E5416"/>
    <w:rsid w:val="007E568B"/>
    <w:rsid w:val="007E5F3A"/>
    <w:rsid w:val="007E613D"/>
    <w:rsid w:val="007F01C7"/>
    <w:rsid w:val="007F037E"/>
    <w:rsid w:val="007F06CB"/>
    <w:rsid w:val="007F0C3F"/>
    <w:rsid w:val="007F27FE"/>
    <w:rsid w:val="007F2912"/>
    <w:rsid w:val="007F33D3"/>
    <w:rsid w:val="007F4795"/>
    <w:rsid w:val="007F6534"/>
    <w:rsid w:val="007F7220"/>
    <w:rsid w:val="007F76BA"/>
    <w:rsid w:val="007F7929"/>
    <w:rsid w:val="007F7FC1"/>
    <w:rsid w:val="00800E33"/>
    <w:rsid w:val="00801267"/>
    <w:rsid w:val="00802838"/>
    <w:rsid w:val="00802879"/>
    <w:rsid w:val="00802924"/>
    <w:rsid w:val="00804575"/>
    <w:rsid w:val="00805203"/>
    <w:rsid w:val="008058A3"/>
    <w:rsid w:val="008066C3"/>
    <w:rsid w:val="00807990"/>
    <w:rsid w:val="00810390"/>
    <w:rsid w:val="00811298"/>
    <w:rsid w:val="008114E0"/>
    <w:rsid w:val="00811DD4"/>
    <w:rsid w:val="0081253F"/>
    <w:rsid w:val="008128D7"/>
    <w:rsid w:val="00813143"/>
    <w:rsid w:val="00820C14"/>
    <w:rsid w:val="00821E18"/>
    <w:rsid w:val="00822591"/>
    <w:rsid w:val="0082267E"/>
    <w:rsid w:val="00822C9F"/>
    <w:rsid w:val="008232A7"/>
    <w:rsid w:val="00823F59"/>
    <w:rsid w:val="00824029"/>
    <w:rsid w:val="0082600F"/>
    <w:rsid w:val="0082619D"/>
    <w:rsid w:val="00826369"/>
    <w:rsid w:val="00827479"/>
    <w:rsid w:val="008311A5"/>
    <w:rsid w:val="008311E9"/>
    <w:rsid w:val="00832415"/>
    <w:rsid w:val="008328DD"/>
    <w:rsid w:val="00833ADB"/>
    <w:rsid w:val="00833F00"/>
    <w:rsid w:val="00834798"/>
    <w:rsid w:val="00834C5C"/>
    <w:rsid w:val="008352BB"/>
    <w:rsid w:val="00835C0B"/>
    <w:rsid w:val="00836645"/>
    <w:rsid w:val="00836B3C"/>
    <w:rsid w:val="0083701B"/>
    <w:rsid w:val="0083776E"/>
    <w:rsid w:val="00840C2B"/>
    <w:rsid w:val="00840F9A"/>
    <w:rsid w:val="00841303"/>
    <w:rsid w:val="00841F7C"/>
    <w:rsid w:val="00842F38"/>
    <w:rsid w:val="008436CA"/>
    <w:rsid w:val="008438B9"/>
    <w:rsid w:val="0084416B"/>
    <w:rsid w:val="008445AA"/>
    <w:rsid w:val="00844A81"/>
    <w:rsid w:val="00845079"/>
    <w:rsid w:val="00845146"/>
    <w:rsid w:val="008464F4"/>
    <w:rsid w:val="00846799"/>
    <w:rsid w:val="0084693F"/>
    <w:rsid w:val="00847183"/>
    <w:rsid w:val="00847367"/>
    <w:rsid w:val="00850335"/>
    <w:rsid w:val="008508F6"/>
    <w:rsid w:val="008520A7"/>
    <w:rsid w:val="008533EF"/>
    <w:rsid w:val="00853493"/>
    <w:rsid w:val="0085468F"/>
    <w:rsid w:val="00854FCB"/>
    <w:rsid w:val="00854FFF"/>
    <w:rsid w:val="008557FF"/>
    <w:rsid w:val="00855A0A"/>
    <w:rsid w:val="0085614E"/>
    <w:rsid w:val="00856402"/>
    <w:rsid w:val="008564DB"/>
    <w:rsid w:val="00856C8E"/>
    <w:rsid w:val="0085750F"/>
    <w:rsid w:val="00857D9A"/>
    <w:rsid w:val="0086007F"/>
    <w:rsid w:val="008605BB"/>
    <w:rsid w:val="008607AC"/>
    <w:rsid w:val="008609D0"/>
    <w:rsid w:val="00861E44"/>
    <w:rsid w:val="0086274D"/>
    <w:rsid w:val="008628EE"/>
    <w:rsid w:val="00864384"/>
    <w:rsid w:val="00864742"/>
    <w:rsid w:val="00864948"/>
    <w:rsid w:val="00865B2F"/>
    <w:rsid w:val="00866D42"/>
    <w:rsid w:val="008700A7"/>
    <w:rsid w:val="00872513"/>
    <w:rsid w:val="008728B3"/>
    <w:rsid w:val="008729A2"/>
    <w:rsid w:val="0087333D"/>
    <w:rsid w:val="00875478"/>
    <w:rsid w:val="008754D8"/>
    <w:rsid w:val="0087581F"/>
    <w:rsid w:val="00877132"/>
    <w:rsid w:val="00877281"/>
    <w:rsid w:val="00877307"/>
    <w:rsid w:val="00877776"/>
    <w:rsid w:val="00877A1B"/>
    <w:rsid w:val="008810D3"/>
    <w:rsid w:val="00881BAB"/>
    <w:rsid w:val="00881D37"/>
    <w:rsid w:val="0088203E"/>
    <w:rsid w:val="008825C8"/>
    <w:rsid w:val="00883818"/>
    <w:rsid w:val="00883D44"/>
    <w:rsid w:val="008844D0"/>
    <w:rsid w:val="008846AC"/>
    <w:rsid w:val="00885C09"/>
    <w:rsid w:val="00886E52"/>
    <w:rsid w:val="00887008"/>
    <w:rsid w:val="008875D7"/>
    <w:rsid w:val="00887A51"/>
    <w:rsid w:val="00890C3C"/>
    <w:rsid w:val="00891516"/>
    <w:rsid w:val="00891A07"/>
    <w:rsid w:val="00892BAA"/>
    <w:rsid w:val="008930DF"/>
    <w:rsid w:val="00893879"/>
    <w:rsid w:val="00894186"/>
    <w:rsid w:val="00894381"/>
    <w:rsid w:val="008944E4"/>
    <w:rsid w:val="00897227"/>
    <w:rsid w:val="00897379"/>
    <w:rsid w:val="008A052D"/>
    <w:rsid w:val="008A1D1B"/>
    <w:rsid w:val="008A244F"/>
    <w:rsid w:val="008A28AD"/>
    <w:rsid w:val="008A2D41"/>
    <w:rsid w:val="008A3586"/>
    <w:rsid w:val="008A7D07"/>
    <w:rsid w:val="008B0996"/>
    <w:rsid w:val="008B0CBE"/>
    <w:rsid w:val="008B15EC"/>
    <w:rsid w:val="008B1957"/>
    <w:rsid w:val="008B2AE2"/>
    <w:rsid w:val="008B3EA6"/>
    <w:rsid w:val="008B3FDD"/>
    <w:rsid w:val="008B4E3F"/>
    <w:rsid w:val="008C097C"/>
    <w:rsid w:val="008C17B0"/>
    <w:rsid w:val="008C18C0"/>
    <w:rsid w:val="008C2C94"/>
    <w:rsid w:val="008C3641"/>
    <w:rsid w:val="008C3C72"/>
    <w:rsid w:val="008C5B6A"/>
    <w:rsid w:val="008C664F"/>
    <w:rsid w:val="008C6913"/>
    <w:rsid w:val="008C784E"/>
    <w:rsid w:val="008C7A05"/>
    <w:rsid w:val="008C7B06"/>
    <w:rsid w:val="008C7CBD"/>
    <w:rsid w:val="008D026D"/>
    <w:rsid w:val="008D0EFD"/>
    <w:rsid w:val="008D17F3"/>
    <w:rsid w:val="008D2307"/>
    <w:rsid w:val="008D38C1"/>
    <w:rsid w:val="008D3C28"/>
    <w:rsid w:val="008D4238"/>
    <w:rsid w:val="008D470B"/>
    <w:rsid w:val="008D4EAF"/>
    <w:rsid w:val="008D59DE"/>
    <w:rsid w:val="008D5FE4"/>
    <w:rsid w:val="008D654A"/>
    <w:rsid w:val="008D7317"/>
    <w:rsid w:val="008E01D5"/>
    <w:rsid w:val="008E022A"/>
    <w:rsid w:val="008E1137"/>
    <w:rsid w:val="008E12A7"/>
    <w:rsid w:val="008E4C23"/>
    <w:rsid w:val="008E509D"/>
    <w:rsid w:val="008E53E2"/>
    <w:rsid w:val="008E5722"/>
    <w:rsid w:val="008E598F"/>
    <w:rsid w:val="008E6B45"/>
    <w:rsid w:val="008E71CE"/>
    <w:rsid w:val="008E750F"/>
    <w:rsid w:val="008E7B74"/>
    <w:rsid w:val="008F1E3C"/>
    <w:rsid w:val="008F2453"/>
    <w:rsid w:val="008F3488"/>
    <w:rsid w:val="008F430D"/>
    <w:rsid w:val="008F5141"/>
    <w:rsid w:val="008F6483"/>
    <w:rsid w:val="008F66BB"/>
    <w:rsid w:val="008F685B"/>
    <w:rsid w:val="008F69BB"/>
    <w:rsid w:val="00901594"/>
    <w:rsid w:val="00902785"/>
    <w:rsid w:val="009035E3"/>
    <w:rsid w:val="009036B3"/>
    <w:rsid w:val="0090372D"/>
    <w:rsid w:val="0090417F"/>
    <w:rsid w:val="00904882"/>
    <w:rsid w:val="0090494A"/>
    <w:rsid w:val="0090520F"/>
    <w:rsid w:val="009067BE"/>
    <w:rsid w:val="00906D0D"/>
    <w:rsid w:val="00910CC6"/>
    <w:rsid w:val="00910D33"/>
    <w:rsid w:val="009118DF"/>
    <w:rsid w:val="00911928"/>
    <w:rsid w:val="00912CEE"/>
    <w:rsid w:val="00912F81"/>
    <w:rsid w:val="00913846"/>
    <w:rsid w:val="009148B8"/>
    <w:rsid w:val="00914EEA"/>
    <w:rsid w:val="00915440"/>
    <w:rsid w:val="00915B3E"/>
    <w:rsid w:val="00916FAD"/>
    <w:rsid w:val="00917ACD"/>
    <w:rsid w:val="0092094B"/>
    <w:rsid w:val="00920A6B"/>
    <w:rsid w:val="00921FC9"/>
    <w:rsid w:val="00922ED4"/>
    <w:rsid w:val="0092334D"/>
    <w:rsid w:val="00923584"/>
    <w:rsid w:val="0092376E"/>
    <w:rsid w:val="00924FE8"/>
    <w:rsid w:val="009262B6"/>
    <w:rsid w:val="00926925"/>
    <w:rsid w:val="00926DBC"/>
    <w:rsid w:val="00926DD8"/>
    <w:rsid w:val="009270BC"/>
    <w:rsid w:val="00930F3C"/>
    <w:rsid w:val="009315F9"/>
    <w:rsid w:val="00932AE6"/>
    <w:rsid w:val="0093474B"/>
    <w:rsid w:val="00934D56"/>
    <w:rsid w:val="00934D8F"/>
    <w:rsid w:val="0093685A"/>
    <w:rsid w:val="00937277"/>
    <w:rsid w:val="0093768E"/>
    <w:rsid w:val="009378FC"/>
    <w:rsid w:val="009379BB"/>
    <w:rsid w:val="00937F6A"/>
    <w:rsid w:val="009400C9"/>
    <w:rsid w:val="0094017B"/>
    <w:rsid w:val="0094067C"/>
    <w:rsid w:val="009418EA"/>
    <w:rsid w:val="009419A0"/>
    <w:rsid w:val="009421C5"/>
    <w:rsid w:val="009424EA"/>
    <w:rsid w:val="00942D3D"/>
    <w:rsid w:val="00943F21"/>
    <w:rsid w:val="00944E81"/>
    <w:rsid w:val="009452B5"/>
    <w:rsid w:val="009501E7"/>
    <w:rsid w:val="00950228"/>
    <w:rsid w:val="0095025F"/>
    <w:rsid w:val="00950BAC"/>
    <w:rsid w:val="00950D5B"/>
    <w:rsid w:val="0095244E"/>
    <w:rsid w:val="00952BE1"/>
    <w:rsid w:val="00952FC7"/>
    <w:rsid w:val="00953CC8"/>
    <w:rsid w:val="00955483"/>
    <w:rsid w:val="00955A42"/>
    <w:rsid w:val="00955D2F"/>
    <w:rsid w:val="009564E3"/>
    <w:rsid w:val="00956A5F"/>
    <w:rsid w:val="009570C6"/>
    <w:rsid w:val="0095725C"/>
    <w:rsid w:val="009573D9"/>
    <w:rsid w:val="00957489"/>
    <w:rsid w:val="00960359"/>
    <w:rsid w:val="00960F5E"/>
    <w:rsid w:val="00961537"/>
    <w:rsid w:val="00961C05"/>
    <w:rsid w:val="00962B3C"/>
    <w:rsid w:val="00962CD3"/>
    <w:rsid w:val="009630C8"/>
    <w:rsid w:val="00963351"/>
    <w:rsid w:val="00963B0C"/>
    <w:rsid w:val="009652F4"/>
    <w:rsid w:val="00965542"/>
    <w:rsid w:val="00965ACB"/>
    <w:rsid w:val="0096687E"/>
    <w:rsid w:val="009669C5"/>
    <w:rsid w:val="00966ADF"/>
    <w:rsid w:val="009674B6"/>
    <w:rsid w:val="00967BD0"/>
    <w:rsid w:val="0097005C"/>
    <w:rsid w:val="00971103"/>
    <w:rsid w:val="0097146B"/>
    <w:rsid w:val="009714E8"/>
    <w:rsid w:val="00971C98"/>
    <w:rsid w:val="00971FB9"/>
    <w:rsid w:val="0097254B"/>
    <w:rsid w:val="00973090"/>
    <w:rsid w:val="00973288"/>
    <w:rsid w:val="00974203"/>
    <w:rsid w:val="009749BA"/>
    <w:rsid w:val="009752AC"/>
    <w:rsid w:val="00977039"/>
    <w:rsid w:val="009810E0"/>
    <w:rsid w:val="00981CE2"/>
    <w:rsid w:val="00981E91"/>
    <w:rsid w:val="00983877"/>
    <w:rsid w:val="00983EF1"/>
    <w:rsid w:val="009841FA"/>
    <w:rsid w:val="009844F3"/>
    <w:rsid w:val="00984860"/>
    <w:rsid w:val="00984F08"/>
    <w:rsid w:val="009866E5"/>
    <w:rsid w:val="0098731D"/>
    <w:rsid w:val="009876FB"/>
    <w:rsid w:val="00987854"/>
    <w:rsid w:val="00990CB0"/>
    <w:rsid w:val="00991634"/>
    <w:rsid w:val="00991CBB"/>
    <w:rsid w:val="00994A88"/>
    <w:rsid w:val="00994D21"/>
    <w:rsid w:val="009962F4"/>
    <w:rsid w:val="0099655E"/>
    <w:rsid w:val="009968EA"/>
    <w:rsid w:val="009970CF"/>
    <w:rsid w:val="00997E62"/>
    <w:rsid w:val="00997F36"/>
    <w:rsid w:val="009A12E6"/>
    <w:rsid w:val="009A33F5"/>
    <w:rsid w:val="009A3472"/>
    <w:rsid w:val="009A3475"/>
    <w:rsid w:val="009A3DD3"/>
    <w:rsid w:val="009A55F6"/>
    <w:rsid w:val="009A5EBB"/>
    <w:rsid w:val="009B084C"/>
    <w:rsid w:val="009B0F64"/>
    <w:rsid w:val="009B1634"/>
    <w:rsid w:val="009B180E"/>
    <w:rsid w:val="009B2462"/>
    <w:rsid w:val="009B273C"/>
    <w:rsid w:val="009B397A"/>
    <w:rsid w:val="009B39EC"/>
    <w:rsid w:val="009B3C16"/>
    <w:rsid w:val="009B3D8E"/>
    <w:rsid w:val="009B3DB9"/>
    <w:rsid w:val="009B3E76"/>
    <w:rsid w:val="009B462F"/>
    <w:rsid w:val="009B5A8B"/>
    <w:rsid w:val="009B623F"/>
    <w:rsid w:val="009B62A9"/>
    <w:rsid w:val="009B6B15"/>
    <w:rsid w:val="009B7166"/>
    <w:rsid w:val="009B72C2"/>
    <w:rsid w:val="009C0891"/>
    <w:rsid w:val="009C27B9"/>
    <w:rsid w:val="009C3064"/>
    <w:rsid w:val="009C34A7"/>
    <w:rsid w:val="009C34C1"/>
    <w:rsid w:val="009C40F8"/>
    <w:rsid w:val="009C4A9C"/>
    <w:rsid w:val="009C6A23"/>
    <w:rsid w:val="009C7436"/>
    <w:rsid w:val="009D0217"/>
    <w:rsid w:val="009D089F"/>
    <w:rsid w:val="009D1212"/>
    <w:rsid w:val="009D142D"/>
    <w:rsid w:val="009D2D9B"/>
    <w:rsid w:val="009D33E8"/>
    <w:rsid w:val="009D3AD0"/>
    <w:rsid w:val="009D49A8"/>
    <w:rsid w:val="009D49C9"/>
    <w:rsid w:val="009D4D7C"/>
    <w:rsid w:val="009D5516"/>
    <w:rsid w:val="009D64E0"/>
    <w:rsid w:val="009D6F1D"/>
    <w:rsid w:val="009D79BD"/>
    <w:rsid w:val="009E057D"/>
    <w:rsid w:val="009E16FA"/>
    <w:rsid w:val="009E209D"/>
    <w:rsid w:val="009E2191"/>
    <w:rsid w:val="009E3914"/>
    <w:rsid w:val="009E45E7"/>
    <w:rsid w:val="009E4BA6"/>
    <w:rsid w:val="009E522E"/>
    <w:rsid w:val="009E58F4"/>
    <w:rsid w:val="009E5BD1"/>
    <w:rsid w:val="009E5F77"/>
    <w:rsid w:val="009E6083"/>
    <w:rsid w:val="009E648C"/>
    <w:rsid w:val="009E699B"/>
    <w:rsid w:val="009E6CB3"/>
    <w:rsid w:val="009E7C8E"/>
    <w:rsid w:val="009E7E1E"/>
    <w:rsid w:val="009F08FF"/>
    <w:rsid w:val="009F097C"/>
    <w:rsid w:val="009F09CD"/>
    <w:rsid w:val="009F12F2"/>
    <w:rsid w:val="009F1468"/>
    <w:rsid w:val="009F14E4"/>
    <w:rsid w:val="009F2459"/>
    <w:rsid w:val="009F2FB4"/>
    <w:rsid w:val="009F37F1"/>
    <w:rsid w:val="009F3FCF"/>
    <w:rsid w:val="009F42FE"/>
    <w:rsid w:val="009F522B"/>
    <w:rsid w:val="009F7FEE"/>
    <w:rsid w:val="00A007F8"/>
    <w:rsid w:val="00A009F9"/>
    <w:rsid w:val="00A015C9"/>
    <w:rsid w:val="00A023B9"/>
    <w:rsid w:val="00A0262B"/>
    <w:rsid w:val="00A03A1D"/>
    <w:rsid w:val="00A03FD8"/>
    <w:rsid w:val="00A05036"/>
    <w:rsid w:val="00A05535"/>
    <w:rsid w:val="00A06885"/>
    <w:rsid w:val="00A079BF"/>
    <w:rsid w:val="00A07B2F"/>
    <w:rsid w:val="00A13B2F"/>
    <w:rsid w:val="00A15A1D"/>
    <w:rsid w:val="00A16204"/>
    <w:rsid w:val="00A16205"/>
    <w:rsid w:val="00A1787B"/>
    <w:rsid w:val="00A17B90"/>
    <w:rsid w:val="00A2045D"/>
    <w:rsid w:val="00A20840"/>
    <w:rsid w:val="00A208A5"/>
    <w:rsid w:val="00A21BAD"/>
    <w:rsid w:val="00A2230B"/>
    <w:rsid w:val="00A22A90"/>
    <w:rsid w:val="00A23337"/>
    <w:rsid w:val="00A235DB"/>
    <w:rsid w:val="00A237F0"/>
    <w:rsid w:val="00A2470A"/>
    <w:rsid w:val="00A258D3"/>
    <w:rsid w:val="00A2659B"/>
    <w:rsid w:val="00A268AE"/>
    <w:rsid w:val="00A2721F"/>
    <w:rsid w:val="00A27861"/>
    <w:rsid w:val="00A27A25"/>
    <w:rsid w:val="00A27A99"/>
    <w:rsid w:val="00A27AFF"/>
    <w:rsid w:val="00A27C47"/>
    <w:rsid w:val="00A31B09"/>
    <w:rsid w:val="00A32C29"/>
    <w:rsid w:val="00A332F5"/>
    <w:rsid w:val="00A339B2"/>
    <w:rsid w:val="00A33DAD"/>
    <w:rsid w:val="00A342DA"/>
    <w:rsid w:val="00A357F8"/>
    <w:rsid w:val="00A37129"/>
    <w:rsid w:val="00A37FB8"/>
    <w:rsid w:val="00A4169A"/>
    <w:rsid w:val="00A42984"/>
    <w:rsid w:val="00A434F9"/>
    <w:rsid w:val="00A43981"/>
    <w:rsid w:val="00A43989"/>
    <w:rsid w:val="00A43C14"/>
    <w:rsid w:val="00A446B5"/>
    <w:rsid w:val="00A44A58"/>
    <w:rsid w:val="00A44B85"/>
    <w:rsid w:val="00A44D09"/>
    <w:rsid w:val="00A454BB"/>
    <w:rsid w:val="00A45745"/>
    <w:rsid w:val="00A459C8"/>
    <w:rsid w:val="00A46CAB"/>
    <w:rsid w:val="00A47741"/>
    <w:rsid w:val="00A47B38"/>
    <w:rsid w:val="00A501EE"/>
    <w:rsid w:val="00A508C4"/>
    <w:rsid w:val="00A50D03"/>
    <w:rsid w:val="00A51E50"/>
    <w:rsid w:val="00A52E54"/>
    <w:rsid w:val="00A54D4D"/>
    <w:rsid w:val="00A565CA"/>
    <w:rsid w:val="00A56FCE"/>
    <w:rsid w:val="00A5725A"/>
    <w:rsid w:val="00A57DAA"/>
    <w:rsid w:val="00A60086"/>
    <w:rsid w:val="00A616DA"/>
    <w:rsid w:val="00A618D1"/>
    <w:rsid w:val="00A627B4"/>
    <w:rsid w:val="00A636E7"/>
    <w:rsid w:val="00A63FCB"/>
    <w:rsid w:val="00A63FFF"/>
    <w:rsid w:val="00A64568"/>
    <w:rsid w:val="00A66920"/>
    <w:rsid w:val="00A677F7"/>
    <w:rsid w:val="00A700CD"/>
    <w:rsid w:val="00A70114"/>
    <w:rsid w:val="00A70126"/>
    <w:rsid w:val="00A705C4"/>
    <w:rsid w:val="00A7075B"/>
    <w:rsid w:val="00A708AD"/>
    <w:rsid w:val="00A71448"/>
    <w:rsid w:val="00A7152D"/>
    <w:rsid w:val="00A716AF"/>
    <w:rsid w:val="00A71BC7"/>
    <w:rsid w:val="00A72D91"/>
    <w:rsid w:val="00A74193"/>
    <w:rsid w:val="00A74B07"/>
    <w:rsid w:val="00A7572B"/>
    <w:rsid w:val="00A75794"/>
    <w:rsid w:val="00A758BC"/>
    <w:rsid w:val="00A7603C"/>
    <w:rsid w:val="00A77149"/>
    <w:rsid w:val="00A77996"/>
    <w:rsid w:val="00A805A4"/>
    <w:rsid w:val="00A80977"/>
    <w:rsid w:val="00A81197"/>
    <w:rsid w:val="00A812DD"/>
    <w:rsid w:val="00A813CB"/>
    <w:rsid w:val="00A81E17"/>
    <w:rsid w:val="00A82C98"/>
    <w:rsid w:val="00A833DC"/>
    <w:rsid w:val="00A83A81"/>
    <w:rsid w:val="00A83D74"/>
    <w:rsid w:val="00A848D5"/>
    <w:rsid w:val="00A85060"/>
    <w:rsid w:val="00A8524C"/>
    <w:rsid w:val="00A86703"/>
    <w:rsid w:val="00A86E57"/>
    <w:rsid w:val="00A8745B"/>
    <w:rsid w:val="00A87692"/>
    <w:rsid w:val="00A87835"/>
    <w:rsid w:val="00A91471"/>
    <w:rsid w:val="00A92B3E"/>
    <w:rsid w:val="00A93BA2"/>
    <w:rsid w:val="00A940A1"/>
    <w:rsid w:val="00A94A08"/>
    <w:rsid w:val="00A95065"/>
    <w:rsid w:val="00A95A30"/>
    <w:rsid w:val="00A95AFA"/>
    <w:rsid w:val="00A9726A"/>
    <w:rsid w:val="00A97F69"/>
    <w:rsid w:val="00AA070D"/>
    <w:rsid w:val="00AA2651"/>
    <w:rsid w:val="00AA36D4"/>
    <w:rsid w:val="00AA4D4F"/>
    <w:rsid w:val="00AA4F3D"/>
    <w:rsid w:val="00AA599F"/>
    <w:rsid w:val="00AA611B"/>
    <w:rsid w:val="00AA6ED1"/>
    <w:rsid w:val="00AA6FF6"/>
    <w:rsid w:val="00AA78F9"/>
    <w:rsid w:val="00AA7A81"/>
    <w:rsid w:val="00AA7F77"/>
    <w:rsid w:val="00AB0848"/>
    <w:rsid w:val="00AB1361"/>
    <w:rsid w:val="00AB1507"/>
    <w:rsid w:val="00AB1C74"/>
    <w:rsid w:val="00AB25D7"/>
    <w:rsid w:val="00AB39F2"/>
    <w:rsid w:val="00AB499B"/>
    <w:rsid w:val="00AB63EC"/>
    <w:rsid w:val="00AB65BC"/>
    <w:rsid w:val="00AB65D5"/>
    <w:rsid w:val="00AB6600"/>
    <w:rsid w:val="00AB6C35"/>
    <w:rsid w:val="00AB72F4"/>
    <w:rsid w:val="00AB797B"/>
    <w:rsid w:val="00AB7B67"/>
    <w:rsid w:val="00AC1B64"/>
    <w:rsid w:val="00AC20EE"/>
    <w:rsid w:val="00AC2499"/>
    <w:rsid w:val="00AC26A0"/>
    <w:rsid w:val="00AC2945"/>
    <w:rsid w:val="00AC2FFB"/>
    <w:rsid w:val="00AC3FB9"/>
    <w:rsid w:val="00AC45A7"/>
    <w:rsid w:val="00AC467C"/>
    <w:rsid w:val="00AC4886"/>
    <w:rsid w:val="00AC4BCC"/>
    <w:rsid w:val="00AC5881"/>
    <w:rsid w:val="00AC5D9D"/>
    <w:rsid w:val="00AC6717"/>
    <w:rsid w:val="00AC6B5A"/>
    <w:rsid w:val="00AC6BA9"/>
    <w:rsid w:val="00AC6CDB"/>
    <w:rsid w:val="00AD0075"/>
    <w:rsid w:val="00AD0B4A"/>
    <w:rsid w:val="00AD0C55"/>
    <w:rsid w:val="00AD0EED"/>
    <w:rsid w:val="00AD151F"/>
    <w:rsid w:val="00AD1C69"/>
    <w:rsid w:val="00AD2C09"/>
    <w:rsid w:val="00AD3D19"/>
    <w:rsid w:val="00AD3E33"/>
    <w:rsid w:val="00AD4306"/>
    <w:rsid w:val="00AD4586"/>
    <w:rsid w:val="00AD6007"/>
    <w:rsid w:val="00AD6008"/>
    <w:rsid w:val="00AD686D"/>
    <w:rsid w:val="00AE116B"/>
    <w:rsid w:val="00AE2F7D"/>
    <w:rsid w:val="00AE3C53"/>
    <w:rsid w:val="00AE3E1F"/>
    <w:rsid w:val="00AE63E2"/>
    <w:rsid w:val="00AE674A"/>
    <w:rsid w:val="00AE6B4F"/>
    <w:rsid w:val="00AE7B81"/>
    <w:rsid w:val="00AE7EDD"/>
    <w:rsid w:val="00AF0915"/>
    <w:rsid w:val="00AF14FF"/>
    <w:rsid w:val="00AF1679"/>
    <w:rsid w:val="00AF26E7"/>
    <w:rsid w:val="00AF2E97"/>
    <w:rsid w:val="00AF2FB8"/>
    <w:rsid w:val="00AF3003"/>
    <w:rsid w:val="00AF3757"/>
    <w:rsid w:val="00AF5551"/>
    <w:rsid w:val="00AF5BEA"/>
    <w:rsid w:val="00AF630B"/>
    <w:rsid w:val="00AF6D26"/>
    <w:rsid w:val="00AF6D50"/>
    <w:rsid w:val="00B001BB"/>
    <w:rsid w:val="00B00B98"/>
    <w:rsid w:val="00B01833"/>
    <w:rsid w:val="00B01BB4"/>
    <w:rsid w:val="00B022E7"/>
    <w:rsid w:val="00B03131"/>
    <w:rsid w:val="00B03C2E"/>
    <w:rsid w:val="00B04311"/>
    <w:rsid w:val="00B04977"/>
    <w:rsid w:val="00B049AE"/>
    <w:rsid w:val="00B05195"/>
    <w:rsid w:val="00B057B0"/>
    <w:rsid w:val="00B06A52"/>
    <w:rsid w:val="00B103AD"/>
    <w:rsid w:val="00B106BE"/>
    <w:rsid w:val="00B107C7"/>
    <w:rsid w:val="00B11917"/>
    <w:rsid w:val="00B122DB"/>
    <w:rsid w:val="00B13DF2"/>
    <w:rsid w:val="00B14CA3"/>
    <w:rsid w:val="00B1505A"/>
    <w:rsid w:val="00B150BF"/>
    <w:rsid w:val="00B1580B"/>
    <w:rsid w:val="00B1757D"/>
    <w:rsid w:val="00B17912"/>
    <w:rsid w:val="00B17DDA"/>
    <w:rsid w:val="00B2067C"/>
    <w:rsid w:val="00B207BE"/>
    <w:rsid w:val="00B20C1E"/>
    <w:rsid w:val="00B20DEE"/>
    <w:rsid w:val="00B20FD0"/>
    <w:rsid w:val="00B214E0"/>
    <w:rsid w:val="00B22B15"/>
    <w:rsid w:val="00B240A1"/>
    <w:rsid w:val="00B24BB1"/>
    <w:rsid w:val="00B24D22"/>
    <w:rsid w:val="00B25643"/>
    <w:rsid w:val="00B25760"/>
    <w:rsid w:val="00B25A62"/>
    <w:rsid w:val="00B25B2C"/>
    <w:rsid w:val="00B25C22"/>
    <w:rsid w:val="00B25D7D"/>
    <w:rsid w:val="00B271E5"/>
    <w:rsid w:val="00B30799"/>
    <w:rsid w:val="00B31386"/>
    <w:rsid w:val="00B31C47"/>
    <w:rsid w:val="00B3232A"/>
    <w:rsid w:val="00B32829"/>
    <w:rsid w:val="00B32AED"/>
    <w:rsid w:val="00B332A4"/>
    <w:rsid w:val="00B33835"/>
    <w:rsid w:val="00B33E96"/>
    <w:rsid w:val="00B34214"/>
    <w:rsid w:val="00B34AA6"/>
    <w:rsid w:val="00B34D82"/>
    <w:rsid w:val="00B352DC"/>
    <w:rsid w:val="00B36725"/>
    <w:rsid w:val="00B367C8"/>
    <w:rsid w:val="00B37B8E"/>
    <w:rsid w:val="00B37C0F"/>
    <w:rsid w:val="00B37EAF"/>
    <w:rsid w:val="00B40F70"/>
    <w:rsid w:val="00B42EB9"/>
    <w:rsid w:val="00B42ED6"/>
    <w:rsid w:val="00B43D57"/>
    <w:rsid w:val="00B43E1B"/>
    <w:rsid w:val="00B44182"/>
    <w:rsid w:val="00B4427B"/>
    <w:rsid w:val="00B44CAA"/>
    <w:rsid w:val="00B45064"/>
    <w:rsid w:val="00B46744"/>
    <w:rsid w:val="00B46925"/>
    <w:rsid w:val="00B472BD"/>
    <w:rsid w:val="00B506FD"/>
    <w:rsid w:val="00B509F8"/>
    <w:rsid w:val="00B53754"/>
    <w:rsid w:val="00B53776"/>
    <w:rsid w:val="00B541D7"/>
    <w:rsid w:val="00B54D58"/>
    <w:rsid w:val="00B55064"/>
    <w:rsid w:val="00B551F6"/>
    <w:rsid w:val="00B5661A"/>
    <w:rsid w:val="00B56DF4"/>
    <w:rsid w:val="00B56EDD"/>
    <w:rsid w:val="00B57544"/>
    <w:rsid w:val="00B57567"/>
    <w:rsid w:val="00B57E51"/>
    <w:rsid w:val="00B606C9"/>
    <w:rsid w:val="00B62B1D"/>
    <w:rsid w:val="00B62CF3"/>
    <w:rsid w:val="00B62E1C"/>
    <w:rsid w:val="00B63224"/>
    <w:rsid w:val="00B639AF"/>
    <w:rsid w:val="00B642C7"/>
    <w:rsid w:val="00B64338"/>
    <w:rsid w:val="00B64999"/>
    <w:rsid w:val="00B64A43"/>
    <w:rsid w:val="00B6533E"/>
    <w:rsid w:val="00B65446"/>
    <w:rsid w:val="00B65BF9"/>
    <w:rsid w:val="00B67692"/>
    <w:rsid w:val="00B67DDB"/>
    <w:rsid w:val="00B70020"/>
    <w:rsid w:val="00B70907"/>
    <w:rsid w:val="00B718CD"/>
    <w:rsid w:val="00B726DB"/>
    <w:rsid w:val="00B732B7"/>
    <w:rsid w:val="00B73DC9"/>
    <w:rsid w:val="00B74411"/>
    <w:rsid w:val="00B74A11"/>
    <w:rsid w:val="00B74FD3"/>
    <w:rsid w:val="00B755E7"/>
    <w:rsid w:val="00B75993"/>
    <w:rsid w:val="00B75BBC"/>
    <w:rsid w:val="00B75C51"/>
    <w:rsid w:val="00B7678D"/>
    <w:rsid w:val="00B775C2"/>
    <w:rsid w:val="00B80862"/>
    <w:rsid w:val="00B808F7"/>
    <w:rsid w:val="00B814F0"/>
    <w:rsid w:val="00B82304"/>
    <w:rsid w:val="00B82B80"/>
    <w:rsid w:val="00B83C12"/>
    <w:rsid w:val="00B83EA7"/>
    <w:rsid w:val="00B844F4"/>
    <w:rsid w:val="00B8522C"/>
    <w:rsid w:val="00B85848"/>
    <w:rsid w:val="00B85D2D"/>
    <w:rsid w:val="00B91452"/>
    <w:rsid w:val="00B9208C"/>
    <w:rsid w:val="00B923A8"/>
    <w:rsid w:val="00B9299B"/>
    <w:rsid w:val="00B92ADC"/>
    <w:rsid w:val="00B92B67"/>
    <w:rsid w:val="00B93BB7"/>
    <w:rsid w:val="00B97D20"/>
    <w:rsid w:val="00BA08DB"/>
    <w:rsid w:val="00BA0C53"/>
    <w:rsid w:val="00BA11E8"/>
    <w:rsid w:val="00BA157A"/>
    <w:rsid w:val="00BA15E1"/>
    <w:rsid w:val="00BA2347"/>
    <w:rsid w:val="00BA24BD"/>
    <w:rsid w:val="00BA2DAC"/>
    <w:rsid w:val="00BA3623"/>
    <w:rsid w:val="00BA3843"/>
    <w:rsid w:val="00BA3AC8"/>
    <w:rsid w:val="00BA3C20"/>
    <w:rsid w:val="00BA430D"/>
    <w:rsid w:val="00BA43B0"/>
    <w:rsid w:val="00BA46CB"/>
    <w:rsid w:val="00BA4C34"/>
    <w:rsid w:val="00BA5D62"/>
    <w:rsid w:val="00BA5F95"/>
    <w:rsid w:val="00BA751C"/>
    <w:rsid w:val="00BB14F7"/>
    <w:rsid w:val="00BB20A9"/>
    <w:rsid w:val="00BB2730"/>
    <w:rsid w:val="00BB2ED0"/>
    <w:rsid w:val="00BB3028"/>
    <w:rsid w:val="00BB3BE4"/>
    <w:rsid w:val="00BB4FE9"/>
    <w:rsid w:val="00BB5690"/>
    <w:rsid w:val="00BB6D03"/>
    <w:rsid w:val="00BB75DA"/>
    <w:rsid w:val="00BB7F98"/>
    <w:rsid w:val="00BC03D0"/>
    <w:rsid w:val="00BC1E7B"/>
    <w:rsid w:val="00BC1F4F"/>
    <w:rsid w:val="00BC24FE"/>
    <w:rsid w:val="00BC2630"/>
    <w:rsid w:val="00BC3075"/>
    <w:rsid w:val="00BC3D3F"/>
    <w:rsid w:val="00BC3E5A"/>
    <w:rsid w:val="00BC3F1F"/>
    <w:rsid w:val="00BC54A9"/>
    <w:rsid w:val="00BC591B"/>
    <w:rsid w:val="00BC596B"/>
    <w:rsid w:val="00BC5BB5"/>
    <w:rsid w:val="00BD0290"/>
    <w:rsid w:val="00BD134B"/>
    <w:rsid w:val="00BD15F2"/>
    <w:rsid w:val="00BD1A16"/>
    <w:rsid w:val="00BD219B"/>
    <w:rsid w:val="00BD2213"/>
    <w:rsid w:val="00BD23D9"/>
    <w:rsid w:val="00BD30B4"/>
    <w:rsid w:val="00BD3B31"/>
    <w:rsid w:val="00BD5A93"/>
    <w:rsid w:val="00BD6293"/>
    <w:rsid w:val="00BD68D7"/>
    <w:rsid w:val="00BD774F"/>
    <w:rsid w:val="00BD7B2E"/>
    <w:rsid w:val="00BE0C1F"/>
    <w:rsid w:val="00BE0F18"/>
    <w:rsid w:val="00BE1DB8"/>
    <w:rsid w:val="00BE3300"/>
    <w:rsid w:val="00BE3A02"/>
    <w:rsid w:val="00BE3AC9"/>
    <w:rsid w:val="00BE3F3F"/>
    <w:rsid w:val="00BE4B0C"/>
    <w:rsid w:val="00BE557B"/>
    <w:rsid w:val="00BE6911"/>
    <w:rsid w:val="00BE6BAE"/>
    <w:rsid w:val="00BE6DBB"/>
    <w:rsid w:val="00BF0138"/>
    <w:rsid w:val="00BF1A51"/>
    <w:rsid w:val="00BF6BF0"/>
    <w:rsid w:val="00BF7F7E"/>
    <w:rsid w:val="00C00398"/>
    <w:rsid w:val="00C00751"/>
    <w:rsid w:val="00C008FF"/>
    <w:rsid w:val="00C012D9"/>
    <w:rsid w:val="00C01583"/>
    <w:rsid w:val="00C01763"/>
    <w:rsid w:val="00C01D08"/>
    <w:rsid w:val="00C033EE"/>
    <w:rsid w:val="00C03694"/>
    <w:rsid w:val="00C05830"/>
    <w:rsid w:val="00C05F8C"/>
    <w:rsid w:val="00C066EB"/>
    <w:rsid w:val="00C074C3"/>
    <w:rsid w:val="00C07844"/>
    <w:rsid w:val="00C07BB5"/>
    <w:rsid w:val="00C10513"/>
    <w:rsid w:val="00C10AB2"/>
    <w:rsid w:val="00C10B32"/>
    <w:rsid w:val="00C12505"/>
    <w:rsid w:val="00C13AA2"/>
    <w:rsid w:val="00C13DF2"/>
    <w:rsid w:val="00C1468F"/>
    <w:rsid w:val="00C146CE"/>
    <w:rsid w:val="00C14BD6"/>
    <w:rsid w:val="00C15909"/>
    <w:rsid w:val="00C15D41"/>
    <w:rsid w:val="00C168B6"/>
    <w:rsid w:val="00C16B07"/>
    <w:rsid w:val="00C16B5A"/>
    <w:rsid w:val="00C17026"/>
    <w:rsid w:val="00C174B7"/>
    <w:rsid w:val="00C17D89"/>
    <w:rsid w:val="00C17F7A"/>
    <w:rsid w:val="00C202A0"/>
    <w:rsid w:val="00C210FA"/>
    <w:rsid w:val="00C213E0"/>
    <w:rsid w:val="00C21BE7"/>
    <w:rsid w:val="00C21E4C"/>
    <w:rsid w:val="00C22C9E"/>
    <w:rsid w:val="00C22E41"/>
    <w:rsid w:val="00C22EB0"/>
    <w:rsid w:val="00C235BC"/>
    <w:rsid w:val="00C23A5B"/>
    <w:rsid w:val="00C23F1D"/>
    <w:rsid w:val="00C25C87"/>
    <w:rsid w:val="00C2780F"/>
    <w:rsid w:val="00C279A7"/>
    <w:rsid w:val="00C27B44"/>
    <w:rsid w:val="00C27E5A"/>
    <w:rsid w:val="00C3088D"/>
    <w:rsid w:val="00C3259E"/>
    <w:rsid w:val="00C32E1F"/>
    <w:rsid w:val="00C33AEE"/>
    <w:rsid w:val="00C34847"/>
    <w:rsid w:val="00C364E7"/>
    <w:rsid w:val="00C36872"/>
    <w:rsid w:val="00C36E58"/>
    <w:rsid w:val="00C36FC4"/>
    <w:rsid w:val="00C37CE5"/>
    <w:rsid w:val="00C40FEF"/>
    <w:rsid w:val="00C41F8D"/>
    <w:rsid w:val="00C42161"/>
    <w:rsid w:val="00C421A6"/>
    <w:rsid w:val="00C42A89"/>
    <w:rsid w:val="00C4363D"/>
    <w:rsid w:val="00C437F1"/>
    <w:rsid w:val="00C4399B"/>
    <w:rsid w:val="00C43B14"/>
    <w:rsid w:val="00C44527"/>
    <w:rsid w:val="00C44BE6"/>
    <w:rsid w:val="00C45664"/>
    <w:rsid w:val="00C465F4"/>
    <w:rsid w:val="00C51791"/>
    <w:rsid w:val="00C517D4"/>
    <w:rsid w:val="00C52DB4"/>
    <w:rsid w:val="00C53265"/>
    <w:rsid w:val="00C53311"/>
    <w:rsid w:val="00C537AD"/>
    <w:rsid w:val="00C53912"/>
    <w:rsid w:val="00C5397A"/>
    <w:rsid w:val="00C53AC0"/>
    <w:rsid w:val="00C5413A"/>
    <w:rsid w:val="00C547DA"/>
    <w:rsid w:val="00C54CDD"/>
    <w:rsid w:val="00C55311"/>
    <w:rsid w:val="00C55AD0"/>
    <w:rsid w:val="00C55FC7"/>
    <w:rsid w:val="00C605DF"/>
    <w:rsid w:val="00C60EE6"/>
    <w:rsid w:val="00C61F5F"/>
    <w:rsid w:val="00C62967"/>
    <w:rsid w:val="00C63CB0"/>
    <w:rsid w:val="00C66588"/>
    <w:rsid w:val="00C6758E"/>
    <w:rsid w:val="00C70014"/>
    <w:rsid w:val="00C712A1"/>
    <w:rsid w:val="00C72EF7"/>
    <w:rsid w:val="00C75C7D"/>
    <w:rsid w:val="00C760F0"/>
    <w:rsid w:val="00C761EB"/>
    <w:rsid w:val="00C77A40"/>
    <w:rsid w:val="00C80765"/>
    <w:rsid w:val="00C807CE"/>
    <w:rsid w:val="00C80F9F"/>
    <w:rsid w:val="00C81738"/>
    <w:rsid w:val="00C81C03"/>
    <w:rsid w:val="00C83E44"/>
    <w:rsid w:val="00C8477C"/>
    <w:rsid w:val="00C85350"/>
    <w:rsid w:val="00C85B5D"/>
    <w:rsid w:val="00C860D9"/>
    <w:rsid w:val="00C86E15"/>
    <w:rsid w:val="00C873D0"/>
    <w:rsid w:val="00C87A9B"/>
    <w:rsid w:val="00C87BD6"/>
    <w:rsid w:val="00C87F4D"/>
    <w:rsid w:val="00C907A2"/>
    <w:rsid w:val="00C914B9"/>
    <w:rsid w:val="00C914DC"/>
    <w:rsid w:val="00C91599"/>
    <w:rsid w:val="00C927F5"/>
    <w:rsid w:val="00C92974"/>
    <w:rsid w:val="00C95D5C"/>
    <w:rsid w:val="00C96017"/>
    <w:rsid w:val="00C96366"/>
    <w:rsid w:val="00C96AC8"/>
    <w:rsid w:val="00C96D5E"/>
    <w:rsid w:val="00CA0293"/>
    <w:rsid w:val="00CA3AE6"/>
    <w:rsid w:val="00CA4535"/>
    <w:rsid w:val="00CA4B9E"/>
    <w:rsid w:val="00CA5F6E"/>
    <w:rsid w:val="00CA60C6"/>
    <w:rsid w:val="00CA73BA"/>
    <w:rsid w:val="00CB043F"/>
    <w:rsid w:val="00CB1D54"/>
    <w:rsid w:val="00CB31D7"/>
    <w:rsid w:val="00CB343F"/>
    <w:rsid w:val="00CB34E0"/>
    <w:rsid w:val="00CB3EA9"/>
    <w:rsid w:val="00CB4326"/>
    <w:rsid w:val="00CB4A76"/>
    <w:rsid w:val="00CB52FA"/>
    <w:rsid w:val="00CB56F6"/>
    <w:rsid w:val="00CB5A00"/>
    <w:rsid w:val="00CB61BA"/>
    <w:rsid w:val="00CB7E04"/>
    <w:rsid w:val="00CC1118"/>
    <w:rsid w:val="00CC159C"/>
    <w:rsid w:val="00CC18BF"/>
    <w:rsid w:val="00CC2EB2"/>
    <w:rsid w:val="00CC3218"/>
    <w:rsid w:val="00CC3652"/>
    <w:rsid w:val="00CC3A51"/>
    <w:rsid w:val="00CC3C21"/>
    <w:rsid w:val="00CC4538"/>
    <w:rsid w:val="00CC4837"/>
    <w:rsid w:val="00CC4AC5"/>
    <w:rsid w:val="00CC4B03"/>
    <w:rsid w:val="00CC5096"/>
    <w:rsid w:val="00CC5848"/>
    <w:rsid w:val="00CC6908"/>
    <w:rsid w:val="00CC6E68"/>
    <w:rsid w:val="00CD00EE"/>
    <w:rsid w:val="00CD033F"/>
    <w:rsid w:val="00CD09B1"/>
    <w:rsid w:val="00CD163F"/>
    <w:rsid w:val="00CD1FE0"/>
    <w:rsid w:val="00CD226F"/>
    <w:rsid w:val="00CD2351"/>
    <w:rsid w:val="00CD2526"/>
    <w:rsid w:val="00CD297C"/>
    <w:rsid w:val="00CD30A9"/>
    <w:rsid w:val="00CD3BBC"/>
    <w:rsid w:val="00CD44DF"/>
    <w:rsid w:val="00CD4668"/>
    <w:rsid w:val="00CD6BD6"/>
    <w:rsid w:val="00CD7B28"/>
    <w:rsid w:val="00CE0681"/>
    <w:rsid w:val="00CE0D2B"/>
    <w:rsid w:val="00CE1902"/>
    <w:rsid w:val="00CE2465"/>
    <w:rsid w:val="00CE5934"/>
    <w:rsid w:val="00CE5F7F"/>
    <w:rsid w:val="00CE67A0"/>
    <w:rsid w:val="00CE683E"/>
    <w:rsid w:val="00CE6C29"/>
    <w:rsid w:val="00CE719E"/>
    <w:rsid w:val="00CE7590"/>
    <w:rsid w:val="00CF0238"/>
    <w:rsid w:val="00CF0421"/>
    <w:rsid w:val="00CF191E"/>
    <w:rsid w:val="00CF1C4E"/>
    <w:rsid w:val="00CF26DB"/>
    <w:rsid w:val="00CF2877"/>
    <w:rsid w:val="00CF474B"/>
    <w:rsid w:val="00CF5C71"/>
    <w:rsid w:val="00CF6851"/>
    <w:rsid w:val="00D01416"/>
    <w:rsid w:val="00D018FE"/>
    <w:rsid w:val="00D03E8F"/>
    <w:rsid w:val="00D03FC7"/>
    <w:rsid w:val="00D04161"/>
    <w:rsid w:val="00D04561"/>
    <w:rsid w:val="00D04D17"/>
    <w:rsid w:val="00D05678"/>
    <w:rsid w:val="00D05939"/>
    <w:rsid w:val="00D05DF1"/>
    <w:rsid w:val="00D07FCD"/>
    <w:rsid w:val="00D10033"/>
    <w:rsid w:val="00D109A3"/>
    <w:rsid w:val="00D11AE4"/>
    <w:rsid w:val="00D1297E"/>
    <w:rsid w:val="00D136C8"/>
    <w:rsid w:val="00D14980"/>
    <w:rsid w:val="00D16979"/>
    <w:rsid w:val="00D16C10"/>
    <w:rsid w:val="00D16D80"/>
    <w:rsid w:val="00D2028F"/>
    <w:rsid w:val="00D217DA"/>
    <w:rsid w:val="00D22493"/>
    <w:rsid w:val="00D22B43"/>
    <w:rsid w:val="00D22D75"/>
    <w:rsid w:val="00D23127"/>
    <w:rsid w:val="00D24065"/>
    <w:rsid w:val="00D241DF"/>
    <w:rsid w:val="00D24264"/>
    <w:rsid w:val="00D2441C"/>
    <w:rsid w:val="00D252AE"/>
    <w:rsid w:val="00D26012"/>
    <w:rsid w:val="00D2657C"/>
    <w:rsid w:val="00D26F1D"/>
    <w:rsid w:val="00D2737C"/>
    <w:rsid w:val="00D277AB"/>
    <w:rsid w:val="00D27C55"/>
    <w:rsid w:val="00D27F08"/>
    <w:rsid w:val="00D311B5"/>
    <w:rsid w:val="00D31308"/>
    <w:rsid w:val="00D31E8E"/>
    <w:rsid w:val="00D32FB5"/>
    <w:rsid w:val="00D337A7"/>
    <w:rsid w:val="00D33952"/>
    <w:rsid w:val="00D33C76"/>
    <w:rsid w:val="00D34A97"/>
    <w:rsid w:val="00D34DA5"/>
    <w:rsid w:val="00D3558B"/>
    <w:rsid w:val="00D35EE3"/>
    <w:rsid w:val="00D37495"/>
    <w:rsid w:val="00D37E63"/>
    <w:rsid w:val="00D42341"/>
    <w:rsid w:val="00D4265C"/>
    <w:rsid w:val="00D42A65"/>
    <w:rsid w:val="00D435D2"/>
    <w:rsid w:val="00D43DC3"/>
    <w:rsid w:val="00D440F8"/>
    <w:rsid w:val="00D4421A"/>
    <w:rsid w:val="00D44E1D"/>
    <w:rsid w:val="00D44E30"/>
    <w:rsid w:val="00D45B57"/>
    <w:rsid w:val="00D47929"/>
    <w:rsid w:val="00D50E9E"/>
    <w:rsid w:val="00D529FC"/>
    <w:rsid w:val="00D52FC9"/>
    <w:rsid w:val="00D53206"/>
    <w:rsid w:val="00D53484"/>
    <w:rsid w:val="00D53C86"/>
    <w:rsid w:val="00D54442"/>
    <w:rsid w:val="00D54D44"/>
    <w:rsid w:val="00D559E5"/>
    <w:rsid w:val="00D60414"/>
    <w:rsid w:val="00D60642"/>
    <w:rsid w:val="00D606FE"/>
    <w:rsid w:val="00D61132"/>
    <w:rsid w:val="00D61909"/>
    <w:rsid w:val="00D61DAF"/>
    <w:rsid w:val="00D63672"/>
    <w:rsid w:val="00D64687"/>
    <w:rsid w:val="00D64E13"/>
    <w:rsid w:val="00D65C0E"/>
    <w:rsid w:val="00D65EE6"/>
    <w:rsid w:val="00D66B28"/>
    <w:rsid w:val="00D70732"/>
    <w:rsid w:val="00D70EF3"/>
    <w:rsid w:val="00D70FCB"/>
    <w:rsid w:val="00D711B4"/>
    <w:rsid w:val="00D7142E"/>
    <w:rsid w:val="00D71FA8"/>
    <w:rsid w:val="00D7321A"/>
    <w:rsid w:val="00D73242"/>
    <w:rsid w:val="00D7424F"/>
    <w:rsid w:val="00D74C0B"/>
    <w:rsid w:val="00D75FE1"/>
    <w:rsid w:val="00D76E59"/>
    <w:rsid w:val="00D77463"/>
    <w:rsid w:val="00D77BF7"/>
    <w:rsid w:val="00D77D67"/>
    <w:rsid w:val="00D80040"/>
    <w:rsid w:val="00D81336"/>
    <w:rsid w:val="00D81BFB"/>
    <w:rsid w:val="00D8265F"/>
    <w:rsid w:val="00D831EB"/>
    <w:rsid w:val="00D83214"/>
    <w:rsid w:val="00D83B0E"/>
    <w:rsid w:val="00D842BD"/>
    <w:rsid w:val="00D84A52"/>
    <w:rsid w:val="00D84C51"/>
    <w:rsid w:val="00D84EA5"/>
    <w:rsid w:val="00D87564"/>
    <w:rsid w:val="00D87CB7"/>
    <w:rsid w:val="00D90B7B"/>
    <w:rsid w:val="00D90E1F"/>
    <w:rsid w:val="00D91148"/>
    <w:rsid w:val="00D916B7"/>
    <w:rsid w:val="00D917F8"/>
    <w:rsid w:val="00D9181B"/>
    <w:rsid w:val="00D91907"/>
    <w:rsid w:val="00D9194D"/>
    <w:rsid w:val="00D91ED5"/>
    <w:rsid w:val="00D92D3F"/>
    <w:rsid w:val="00D9331E"/>
    <w:rsid w:val="00D93D08"/>
    <w:rsid w:val="00D9428A"/>
    <w:rsid w:val="00D943DC"/>
    <w:rsid w:val="00D94787"/>
    <w:rsid w:val="00D95491"/>
    <w:rsid w:val="00D9549C"/>
    <w:rsid w:val="00D95CEE"/>
    <w:rsid w:val="00D95E8A"/>
    <w:rsid w:val="00D95F5F"/>
    <w:rsid w:val="00DA0510"/>
    <w:rsid w:val="00DA07F3"/>
    <w:rsid w:val="00DA0AED"/>
    <w:rsid w:val="00DA2E92"/>
    <w:rsid w:val="00DA33A0"/>
    <w:rsid w:val="00DA3C76"/>
    <w:rsid w:val="00DA49D1"/>
    <w:rsid w:val="00DA4D95"/>
    <w:rsid w:val="00DA5EF3"/>
    <w:rsid w:val="00DA6E47"/>
    <w:rsid w:val="00DA7628"/>
    <w:rsid w:val="00DB10B6"/>
    <w:rsid w:val="00DB12FE"/>
    <w:rsid w:val="00DB13FC"/>
    <w:rsid w:val="00DB15FF"/>
    <w:rsid w:val="00DB1ABD"/>
    <w:rsid w:val="00DB2F0E"/>
    <w:rsid w:val="00DB398D"/>
    <w:rsid w:val="00DB4573"/>
    <w:rsid w:val="00DB50DD"/>
    <w:rsid w:val="00DB5491"/>
    <w:rsid w:val="00DB6987"/>
    <w:rsid w:val="00DB6CCE"/>
    <w:rsid w:val="00DB7679"/>
    <w:rsid w:val="00DC0294"/>
    <w:rsid w:val="00DC0ECF"/>
    <w:rsid w:val="00DC116A"/>
    <w:rsid w:val="00DC149D"/>
    <w:rsid w:val="00DC18DF"/>
    <w:rsid w:val="00DC2114"/>
    <w:rsid w:val="00DC2E46"/>
    <w:rsid w:val="00DC3812"/>
    <w:rsid w:val="00DC3CDE"/>
    <w:rsid w:val="00DC4550"/>
    <w:rsid w:val="00DC48B4"/>
    <w:rsid w:val="00DC5A9B"/>
    <w:rsid w:val="00DC7BDC"/>
    <w:rsid w:val="00DD001F"/>
    <w:rsid w:val="00DD1842"/>
    <w:rsid w:val="00DD2B0F"/>
    <w:rsid w:val="00DD2F19"/>
    <w:rsid w:val="00DD2F91"/>
    <w:rsid w:val="00DD3F71"/>
    <w:rsid w:val="00DD42D9"/>
    <w:rsid w:val="00DD4781"/>
    <w:rsid w:val="00DD4ADB"/>
    <w:rsid w:val="00DD513A"/>
    <w:rsid w:val="00DD6C66"/>
    <w:rsid w:val="00DE2068"/>
    <w:rsid w:val="00DE22B4"/>
    <w:rsid w:val="00DE2F01"/>
    <w:rsid w:val="00DE373D"/>
    <w:rsid w:val="00DE4045"/>
    <w:rsid w:val="00DE6D9E"/>
    <w:rsid w:val="00DE7275"/>
    <w:rsid w:val="00DF03C2"/>
    <w:rsid w:val="00DF12EE"/>
    <w:rsid w:val="00DF239C"/>
    <w:rsid w:val="00DF2704"/>
    <w:rsid w:val="00DF2F3A"/>
    <w:rsid w:val="00DF463E"/>
    <w:rsid w:val="00DF4C4A"/>
    <w:rsid w:val="00DF50BB"/>
    <w:rsid w:val="00DF5284"/>
    <w:rsid w:val="00DF6CB5"/>
    <w:rsid w:val="00DF6F63"/>
    <w:rsid w:val="00DF724C"/>
    <w:rsid w:val="00E0016D"/>
    <w:rsid w:val="00E0234E"/>
    <w:rsid w:val="00E029E6"/>
    <w:rsid w:val="00E02B6F"/>
    <w:rsid w:val="00E03E03"/>
    <w:rsid w:val="00E04182"/>
    <w:rsid w:val="00E04D7C"/>
    <w:rsid w:val="00E04FDF"/>
    <w:rsid w:val="00E0513A"/>
    <w:rsid w:val="00E0575C"/>
    <w:rsid w:val="00E0693A"/>
    <w:rsid w:val="00E074F7"/>
    <w:rsid w:val="00E108E0"/>
    <w:rsid w:val="00E10C65"/>
    <w:rsid w:val="00E112B3"/>
    <w:rsid w:val="00E11784"/>
    <w:rsid w:val="00E11C62"/>
    <w:rsid w:val="00E11E9C"/>
    <w:rsid w:val="00E128E3"/>
    <w:rsid w:val="00E12ED2"/>
    <w:rsid w:val="00E14231"/>
    <w:rsid w:val="00E15D2E"/>
    <w:rsid w:val="00E15E3A"/>
    <w:rsid w:val="00E17BC2"/>
    <w:rsid w:val="00E200C9"/>
    <w:rsid w:val="00E22AE1"/>
    <w:rsid w:val="00E22F79"/>
    <w:rsid w:val="00E23131"/>
    <w:rsid w:val="00E239E5"/>
    <w:rsid w:val="00E244FC"/>
    <w:rsid w:val="00E254E3"/>
    <w:rsid w:val="00E25677"/>
    <w:rsid w:val="00E25EB3"/>
    <w:rsid w:val="00E27655"/>
    <w:rsid w:val="00E2771A"/>
    <w:rsid w:val="00E27BDA"/>
    <w:rsid w:val="00E30357"/>
    <w:rsid w:val="00E304E9"/>
    <w:rsid w:val="00E319C1"/>
    <w:rsid w:val="00E3305F"/>
    <w:rsid w:val="00E336C0"/>
    <w:rsid w:val="00E3474C"/>
    <w:rsid w:val="00E34891"/>
    <w:rsid w:val="00E34EE0"/>
    <w:rsid w:val="00E351FA"/>
    <w:rsid w:val="00E3557F"/>
    <w:rsid w:val="00E358CB"/>
    <w:rsid w:val="00E364DE"/>
    <w:rsid w:val="00E36BFB"/>
    <w:rsid w:val="00E379DC"/>
    <w:rsid w:val="00E40554"/>
    <w:rsid w:val="00E410D1"/>
    <w:rsid w:val="00E41D28"/>
    <w:rsid w:val="00E425D5"/>
    <w:rsid w:val="00E42749"/>
    <w:rsid w:val="00E44EDC"/>
    <w:rsid w:val="00E453D1"/>
    <w:rsid w:val="00E457D2"/>
    <w:rsid w:val="00E46691"/>
    <w:rsid w:val="00E468F8"/>
    <w:rsid w:val="00E46A72"/>
    <w:rsid w:val="00E46EBD"/>
    <w:rsid w:val="00E4776A"/>
    <w:rsid w:val="00E4777F"/>
    <w:rsid w:val="00E51AE6"/>
    <w:rsid w:val="00E521D3"/>
    <w:rsid w:val="00E5272A"/>
    <w:rsid w:val="00E52836"/>
    <w:rsid w:val="00E54230"/>
    <w:rsid w:val="00E549AB"/>
    <w:rsid w:val="00E54BD0"/>
    <w:rsid w:val="00E55C51"/>
    <w:rsid w:val="00E57FA9"/>
    <w:rsid w:val="00E60A2C"/>
    <w:rsid w:val="00E60D0B"/>
    <w:rsid w:val="00E61453"/>
    <w:rsid w:val="00E61A64"/>
    <w:rsid w:val="00E61BAC"/>
    <w:rsid w:val="00E64470"/>
    <w:rsid w:val="00E64BA0"/>
    <w:rsid w:val="00E64CDF"/>
    <w:rsid w:val="00E6543C"/>
    <w:rsid w:val="00E658B1"/>
    <w:rsid w:val="00E65A5D"/>
    <w:rsid w:val="00E666C9"/>
    <w:rsid w:val="00E66839"/>
    <w:rsid w:val="00E66EF8"/>
    <w:rsid w:val="00E70659"/>
    <w:rsid w:val="00E70B59"/>
    <w:rsid w:val="00E71B90"/>
    <w:rsid w:val="00E71BD1"/>
    <w:rsid w:val="00E73012"/>
    <w:rsid w:val="00E73A06"/>
    <w:rsid w:val="00E75C40"/>
    <w:rsid w:val="00E75C7D"/>
    <w:rsid w:val="00E75D1F"/>
    <w:rsid w:val="00E76142"/>
    <w:rsid w:val="00E77B05"/>
    <w:rsid w:val="00E80049"/>
    <w:rsid w:val="00E82252"/>
    <w:rsid w:val="00E824E1"/>
    <w:rsid w:val="00E82571"/>
    <w:rsid w:val="00E82871"/>
    <w:rsid w:val="00E82A44"/>
    <w:rsid w:val="00E82B62"/>
    <w:rsid w:val="00E82D5A"/>
    <w:rsid w:val="00E831E4"/>
    <w:rsid w:val="00E83F6B"/>
    <w:rsid w:val="00E85665"/>
    <w:rsid w:val="00E86323"/>
    <w:rsid w:val="00E867F4"/>
    <w:rsid w:val="00E86EFA"/>
    <w:rsid w:val="00E870AE"/>
    <w:rsid w:val="00E87DF8"/>
    <w:rsid w:val="00E9031E"/>
    <w:rsid w:val="00E90595"/>
    <w:rsid w:val="00E9126D"/>
    <w:rsid w:val="00E91F23"/>
    <w:rsid w:val="00E92119"/>
    <w:rsid w:val="00E92CC2"/>
    <w:rsid w:val="00E94558"/>
    <w:rsid w:val="00E945F9"/>
    <w:rsid w:val="00E94719"/>
    <w:rsid w:val="00E96210"/>
    <w:rsid w:val="00E96D02"/>
    <w:rsid w:val="00E9794F"/>
    <w:rsid w:val="00E97D18"/>
    <w:rsid w:val="00EA1263"/>
    <w:rsid w:val="00EA1486"/>
    <w:rsid w:val="00EA1E76"/>
    <w:rsid w:val="00EA29A8"/>
    <w:rsid w:val="00EA2F52"/>
    <w:rsid w:val="00EA39D8"/>
    <w:rsid w:val="00EA3F7B"/>
    <w:rsid w:val="00EA572B"/>
    <w:rsid w:val="00EA5A4A"/>
    <w:rsid w:val="00EA69DD"/>
    <w:rsid w:val="00EA769E"/>
    <w:rsid w:val="00EB0737"/>
    <w:rsid w:val="00EB1274"/>
    <w:rsid w:val="00EB149D"/>
    <w:rsid w:val="00EB1CD9"/>
    <w:rsid w:val="00EB21BD"/>
    <w:rsid w:val="00EB2352"/>
    <w:rsid w:val="00EB2778"/>
    <w:rsid w:val="00EB3658"/>
    <w:rsid w:val="00EB3EA7"/>
    <w:rsid w:val="00EB404C"/>
    <w:rsid w:val="00EB52BC"/>
    <w:rsid w:val="00EB578C"/>
    <w:rsid w:val="00EB579D"/>
    <w:rsid w:val="00EB5DB0"/>
    <w:rsid w:val="00EB63ED"/>
    <w:rsid w:val="00EB6B2C"/>
    <w:rsid w:val="00EB7E22"/>
    <w:rsid w:val="00EB7FEB"/>
    <w:rsid w:val="00EC0806"/>
    <w:rsid w:val="00EC09B4"/>
    <w:rsid w:val="00EC11B5"/>
    <w:rsid w:val="00EC1FA0"/>
    <w:rsid w:val="00EC2FA0"/>
    <w:rsid w:val="00EC3C35"/>
    <w:rsid w:val="00EC3FDF"/>
    <w:rsid w:val="00EC4187"/>
    <w:rsid w:val="00EC5698"/>
    <w:rsid w:val="00EC5E1E"/>
    <w:rsid w:val="00EC60C0"/>
    <w:rsid w:val="00EC62DA"/>
    <w:rsid w:val="00ED00FC"/>
    <w:rsid w:val="00ED084B"/>
    <w:rsid w:val="00ED20E4"/>
    <w:rsid w:val="00ED2483"/>
    <w:rsid w:val="00ED3459"/>
    <w:rsid w:val="00ED4397"/>
    <w:rsid w:val="00ED46FF"/>
    <w:rsid w:val="00ED47F7"/>
    <w:rsid w:val="00ED58B0"/>
    <w:rsid w:val="00ED71E0"/>
    <w:rsid w:val="00ED7699"/>
    <w:rsid w:val="00ED79E1"/>
    <w:rsid w:val="00ED7ABA"/>
    <w:rsid w:val="00EE04A0"/>
    <w:rsid w:val="00EE2E73"/>
    <w:rsid w:val="00EE36D1"/>
    <w:rsid w:val="00EE3962"/>
    <w:rsid w:val="00EE56E2"/>
    <w:rsid w:val="00EE5C43"/>
    <w:rsid w:val="00EE6462"/>
    <w:rsid w:val="00EF0023"/>
    <w:rsid w:val="00EF1DD0"/>
    <w:rsid w:val="00EF294B"/>
    <w:rsid w:val="00EF5F13"/>
    <w:rsid w:val="00EF61D7"/>
    <w:rsid w:val="00EF7800"/>
    <w:rsid w:val="00EF7A94"/>
    <w:rsid w:val="00F00A7E"/>
    <w:rsid w:val="00F0189E"/>
    <w:rsid w:val="00F01C55"/>
    <w:rsid w:val="00F01DFD"/>
    <w:rsid w:val="00F01FDA"/>
    <w:rsid w:val="00F02BAB"/>
    <w:rsid w:val="00F032E6"/>
    <w:rsid w:val="00F037A1"/>
    <w:rsid w:val="00F038A3"/>
    <w:rsid w:val="00F04084"/>
    <w:rsid w:val="00F044AC"/>
    <w:rsid w:val="00F04676"/>
    <w:rsid w:val="00F04A52"/>
    <w:rsid w:val="00F05505"/>
    <w:rsid w:val="00F05719"/>
    <w:rsid w:val="00F05728"/>
    <w:rsid w:val="00F078AC"/>
    <w:rsid w:val="00F10790"/>
    <w:rsid w:val="00F115F0"/>
    <w:rsid w:val="00F13DE4"/>
    <w:rsid w:val="00F14009"/>
    <w:rsid w:val="00F142F3"/>
    <w:rsid w:val="00F1489C"/>
    <w:rsid w:val="00F1632E"/>
    <w:rsid w:val="00F16BFD"/>
    <w:rsid w:val="00F16C93"/>
    <w:rsid w:val="00F16EA9"/>
    <w:rsid w:val="00F17016"/>
    <w:rsid w:val="00F17145"/>
    <w:rsid w:val="00F1761D"/>
    <w:rsid w:val="00F21D68"/>
    <w:rsid w:val="00F23297"/>
    <w:rsid w:val="00F2388E"/>
    <w:rsid w:val="00F238CB"/>
    <w:rsid w:val="00F238D4"/>
    <w:rsid w:val="00F23B83"/>
    <w:rsid w:val="00F23EF5"/>
    <w:rsid w:val="00F24344"/>
    <w:rsid w:val="00F258D3"/>
    <w:rsid w:val="00F27D59"/>
    <w:rsid w:val="00F3085A"/>
    <w:rsid w:val="00F316F5"/>
    <w:rsid w:val="00F32D7E"/>
    <w:rsid w:val="00F33309"/>
    <w:rsid w:val="00F33AE5"/>
    <w:rsid w:val="00F33B28"/>
    <w:rsid w:val="00F35717"/>
    <w:rsid w:val="00F36CBF"/>
    <w:rsid w:val="00F36E87"/>
    <w:rsid w:val="00F37E2D"/>
    <w:rsid w:val="00F41350"/>
    <w:rsid w:val="00F41966"/>
    <w:rsid w:val="00F44BE1"/>
    <w:rsid w:val="00F44C68"/>
    <w:rsid w:val="00F45790"/>
    <w:rsid w:val="00F457B1"/>
    <w:rsid w:val="00F46B6D"/>
    <w:rsid w:val="00F46BA2"/>
    <w:rsid w:val="00F5059D"/>
    <w:rsid w:val="00F50BEE"/>
    <w:rsid w:val="00F51464"/>
    <w:rsid w:val="00F51542"/>
    <w:rsid w:val="00F515FB"/>
    <w:rsid w:val="00F52DC7"/>
    <w:rsid w:val="00F52E94"/>
    <w:rsid w:val="00F53B63"/>
    <w:rsid w:val="00F53E7E"/>
    <w:rsid w:val="00F54277"/>
    <w:rsid w:val="00F5547B"/>
    <w:rsid w:val="00F554E4"/>
    <w:rsid w:val="00F562DB"/>
    <w:rsid w:val="00F572C7"/>
    <w:rsid w:val="00F60FBA"/>
    <w:rsid w:val="00F62516"/>
    <w:rsid w:val="00F62F30"/>
    <w:rsid w:val="00F633E3"/>
    <w:rsid w:val="00F63F00"/>
    <w:rsid w:val="00F6480C"/>
    <w:rsid w:val="00F65794"/>
    <w:rsid w:val="00F6713E"/>
    <w:rsid w:val="00F671E5"/>
    <w:rsid w:val="00F7123D"/>
    <w:rsid w:val="00F716E7"/>
    <w:rsid w:val="00F71C93"/>
    <w:rsid w:val="00F735C2"/>
    <w:rsid w:val="00F73C54"/>
    <w:rsid w:val="00F741F7"/>
    <w:rsid w:val="00F7502E"/>
    <w:rsid w:val="00F76079"/>
    <w:rsid w:val="00F763FB"/>
    <w:rsid w:val="00F803D8"/>
    <w:rsid w:val="00F80818"/>
    <w:rsid w:val="00F80F6E"/>
    <w:rsid w:val="00F81E89"/>
    <w:rsid w:val="00F8203C"/>
    <w:rsid w:val="00F82516"/>
    <w:rsid w:val="00F82B65"/>
    <w:rsid w:val="00F844DF"/>
    <w:rsid w:val="00F8460A"/>
    <w:rsid w:val="00F850F2"/>
    <w:rsid w:val="00F85CB2"/>
    <w:rsid w:val="00F86E58"/>
    <w:rsid w:val="00F87F18"/>
    <w:rsid w:val="00F907DB"/>
    <w:rsid w:val="00F9153A"/>
    <w:rsid w:val="00F916A3"/>
    <w:rsid w:val="00F92EBD"/>
    <w:rsid w:val="00F92F59"/>
    <w:rsid w:val="00F94440"/>
    <w:rsid w:val="00F9454B"/>
    <w:rsid w:val="00F947F4"/>
    <w:rsid w:val="00F9519A"/>
    <w:rsid w:val="00F97B63"/>
    <w:rsid w:val="00FA07B6"/>
    <w:rsid w:val="00FA1988"/>
    <w:rsid w:val="00FA1A5F"/>
    <w:rsid w:val="00FA1B4F"/>
    <w:rsid w:val="00FA1F42"/>
    <w:rsid w:val="00FA237F"/>
    <w:rsid w:val="00FA2B83"/>
    <w:rsid w:val="00FA4C4D"/>
    <w:rsid w:val="00FA4ECF"/>
    <w:rsid w:val="00FA5832"/>
    <w:rsid w:val="00FA5DB8"/>
    <w:rsid w:val="00FA7D7A"/>
    <w:rsid w:val="00FB2AF6"/>
    <w:rsid w:val="00FB38C4"/>
    <w:rsid w:val="00FB5FFC"/>
    <w:rsid w:val="00FB605E"/>
    <w:rsid w:val="00FB7309"/>
    <w:rsid w:val="00FB736E"/>
    <w:rsid w:val="00FB790D"/>
    <w:rsid w:val="00FC01D2"/>
    <w:rsid w:val="00FC02D6"/>
    <w:rsid w:val="00FC0A20"/>
    <w:rsid w:val="00FC0CF8"/>
    <w:rsid w:val="00FC0F44"/>
    <w:rsid w:val="00FC0F4C"/>
    <w:rsid w:val="00FC1676"/>
    <w:rsid w:val="00FC1CED"/>
    <w:rsid w:val="00FC1E59"/>
    <w:rsid w:val="00FC2441"/>
    <w:rsid w:val="00FC277F"/>
    <w:rsid w:val="00FC4632"/>
    <w:rsid w:val="00FC47E4"/>
    <w:rsid w:val="00FC48B8"/>
    <w:rsid w:val="00FC5811"/>
    <w:rsid w:val="00FC668E"/>
    <w:rsid w:val="00FC6782"/>
    <w:rsid w:val="00FD0013"/>
    <w:rsid w:val="00FD1251"/>
    <w:rsid w:val="00FD1482"/>
    <w:rsid w:val="00FD1649"/>
    <w:rsid w:val="00FD1A6A"/>
    <w:rsid w:val="00FD29A1"/>
    <w:rsid w:val="00FD30E8"/>
    <w:rsid w:val="00FD33C7"/>
    <w:rsid w:val="00FD4692"/>
    <w:rsid w:val="00FD557D"/>
    <w:rsid w:val="00FD582B"/>
    <w:rsid w:val="00FD5B59"/>
    <w:rsid w:val="00FD652D"/>
    <w:rsid w:val="00FD65FE"/>
    <w:rsid w:val="00FD7AE8"/>
    <w:rsid w:val="00FD7E9A"/>
    <w:rsid w:val="00FE0ECC"/>
    <w:rsid w:val="00FE18E0"/>
    <w:rsid w:val="00FE44DC"/>
    <w:rsid w:val="00FE4BC8"/>
    <w:rsid w:val="00FE5496"/>
    <w:rsid w:val="00FE71E7"/>
    <w:rsid w:val="00FE7E94"/>
    <w:rsid w:val="00FF0883"/>
    <w:rsid w:val="00FF0E0B"/>
    <w:rsid w:val="00FF13E0"/>
    <w:rsid w:val="00FF1849"/>
    <w:rsid w:val="00FF1BBD"/>
    <w:rsid w:val="00FF2952"/>
    <w:rsid w:val="00FF2F12"/>
    <w:rsid w:val="00FF465B"/>
    <w:rsid w:val="00FF4A81"/>
    <w:rsid w:val="00FF4F35"/>
    <w:rsid w:val="00FF574A"/>
    <w:rsid w:val="00FF62CE"/>
    <w:rsid w:val="00FF70D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3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2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0226"/>
    <w:pPr>
      <w:jc w:val="center"/>
    </w:pPr>
  </w:style>
  <w:style w:type="character" w:styleId="Hyperlink">
    <w:name w:val="Hyperlink"/>
    <w:basedOn w:val="DefaultParagraphFont"/>
    <w:rsid w:val="00340226"/>
    <w:rPr>
      <w:color w:val="0000FF"/>
      <w:u w:val="single"/>
    </w:rPr>
  </w:style>
  <w:style w:type="paragraph" w:styleId="NormalWeb">
    <w:name w:val="Normal (Web)"/>
    <w:basedOn w:val="Normal"/>
    <w:uiPriority w:val="99"/>
    <w:rsid w:val="00340226"/>
    <w:pPr>
      <w:spacing w:before="100" w:beforeAutospacing="1" w:after="100" w:afterAutospacing="1"/>
    </w:pPr>
  </w:style>
  <w:style w:type="table" w:styleId="TableGrid">
    <w:name w:val="Table Grid"/>
    <w:basedOn w:val="TableNormal"/>
    <w:rsid w:val="00340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2E6852"/>
    <w:pPr>
      <w:spacing w:after="100"/>
    </w:pPr>
    <w:rPr>
      <w:rFonts w:ascii="Arial" w:hAnsi="Arial" w:cs="Arial"/>
      <w:color w:val="000000"/>
      <w:sz w:val="20"/>
      <w:szCs w:val="20"/>
    </w:rPr>
  </w:style>
  <w:style w:type="character" w:styleId="FollowedHyperlink">
    <w:name w:val="FollowedHyperlink"/>
    <w:basedOn w:val="DefaultParagraphFont"/>
    <w:rsid w:val="009630C8"/>
    <w:rPr>
      <w:color w:val="800080"/>
      <w:u w:val="single"/>
    </w:rPr>
  </w:style>
  <w:style w:type="paragraph" w:styleId="Footer">
    <w:name w:val="footer"/>
    <w:basedOn w:val="Normal"/>
    <w:rsid w:val="001E0557"/>
    <w:pPr>
      <w:tabs>
        <w:tab w:val="center" w:pos="4320"/>
        <w:tab w:val="right" w:pos="8640"/>
      </w:tabs>
    </w:pPr>
  </w:style>
  <w:style w:type="character" w:styleId="PageNumber">
    <w:name w:val="page number"/>
    <w:basedOn w:val="DefaultParagraphFont"/>
    <w:rsid w:val="001E0557"/>
  </w:style>
  <w:style w:type="paragraph" w:styleId="Title">
    <w:name w:val="Title"/>
    <w:basedOn w:val="Normal"/>
    <w:qFormat/>
    <w:rsid w:val="00D75FE1"/>
    <w:pPr>
      <w:jc w:val="center"/>
    </w:pPr>
    <w:rPr>
      <w:b/>
      <w:bCs/>
    </w:rPr>
  </w:style>
  <w:style w:type="paragraph" w:styleId="BalloonText">
    <w:name w:val="Balloon Text"/>
    <w:basedOn w:val="Normal"/>
    <w:link w:val="BalloonTextChar"/>
    <w:rsid w:val="004506FB"/>
    <w:rPr>
      <w:rFonts w:ascii="Tahoma" w:hAnsi="Tahoma" w:cs="Tahoma"/>
      <w:sz w:val="16"/>
      <w:szCs w:val="16"/>
    </w:rPr>
  </w:style>
  <w:style w:type="character" w:customStyle="1" w:styleId="BalloonTextChar">
    <w:name w:val="Balloon Text Char"/>
    <w:basedOn w:val="DefaultParagraphFont"/>
    <w:link w:val="BalloonText"/>
    <w:rsid w:val="004506FB"/>
    <w:rPr>
      <w:rFonts w:ascii="Tahoma" w:hAnsi="Tahoma" w:cs="Tahoma"/>
      <w:sz w:val="16"/>
      <w:szCs w:val="16"/>
    </w:rPr>
  </w:style>
  <w:style w:type="paragraph" w:styleId="ListParagraph">
    <w:name w:val="List Paragraph"/>
    <w:basedOn w:val="Normal"/>
    <w:uiPriority w:val="34"/>
    <w:qFormat/>
    <w:rsid w:val="00C53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2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0226"/>
    <w:pPr>
      <w:jc w:val="center"/>
    </w:pPr>
  </w:style>
  <w:style w:type="character" w:styleId="Hyperlink">
    <w:name w:val="Hyperlink"/>
    <w:basedOn w:val="DefaultParagraphFont"/>
    <w:rsid w:val="00340226"/>
    <w:rPr>
      <w:color w:val="0000FF"/>
      <w:u w:val="single"/>
    </w:rPr>
  </w:style>
  <w:style w:type="paragraph" w:styleId="NormalWeb">
    <w:name w:val="Normal (Web)"/>
    <w:basedOn w:val="Normal"/>
    <w:uiPriority w:val="99"/>
    <w:rsid w:val="00340226"/>
    <w:pPr>
      <w:spacing w:before="100" w:beforeAutospacing="1" w:after="100" w:afterAutospacing="1"/>
    </w:pPr>
  </w:style>
  <w:style w:type="table" w:styleId="TableGrid">
    <w:name w:val="Table Grid"/>
    <w:basedOn w:val="TableNormal"/>
    <w:rsid w:val="00340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2E6852"/>
    <w:pPr>
      <w:spacing w:after="100"/>
    </w:pPr>
    <w:rPr>
      <w:rFonts w:ascii="Arial" w:hAnsi="Arial" w:cs="Arial"/>
      <w:color w:val="000000"/>
      <w:sz w:val="20"/>
      <w:szCs w:val="20"/>
    </w:rPr>
  </w:style>
  <w:style w:type="character" w:styleId="FollowedHyperlink">
    <w:name w:val="FollowedHyperlink"/>
    <w:basedOn w:val="DefaultParagraphFont"/>
    <w:rsid w:val="009630C8"/>
    <w:rPr>
      <w:color w:val="800080"/>
      <w:u w:val="single"/>
    </w:rPr>
  </w:style>
  <w:style w:type="paragraph" w:styleId="Footer">
    <w:name w:val="footer"/>
    <w:basedOn w:val="Normal"/>
    <w:rsid w:val="001E0557"/>
    <w:pPr>
      <w:tabs>
        <w:tab w:val="center" w:pos="4320"/>
        <w:tab w:val="right" w:pos="8640"/>
      </w:tabs>
    </w:pPr>
  </w:style>
  <w:style w:type="character" w:styleId="PageNumber">
    <w:name w:val="page number"/>
    <w:basedOn w:val="DefaultParagraphFont"/>
    <w:rsid w:val="001E0557"/>
  </w:style>
  <w:style w:type="paragraph" w:styleId="Title">
    <w:name w:val="Title"/>
    <w:basedOn w:val="Normal"/>
    <w:qFormat/>
    <w:rsid w:val="00D75FE1"/>
    <w:pPr>
      <w:jc w:val="center"/>
    </w:pPr>
    <w:rPr>
      <w:b/>
      <w:bCs/>
    </w:rPr>
  </w:style>
  <w:style w:type="paragraph" w:styleId="BalloonText">
    <w:name w:val="Balloon Text"/>
    <w:basedOn w:val="Normal"/>
    <w:link w:val="BalloonTextChar"/>
    <w:rsid w:val="004506FB"/>
    <w:rPr>
      <w:rFonts w:ascii="Tahoma" w:hAnsi="Tahoma" w:cs="Tahoma"/>
      <w:sz w:val="16"/>
      <w:szCs w:val="16"/>
    </w:rPr>
  </w:style>
  <w:style w:type="character" w:customStyle="1" w:styleId="BalloonTextChar">
    <w:name w:val="Balloon Text Char"/>
    <w:basedOn w:val="DefaultParagraphFont"/>
    <w:link w:val="BalloonText"/>
    <w:rsid w:val="004506FB"/>
    <w:rPr>
      <w:rFonts w:ascii="Tahoma" w:hAnsi="Tahoma" w:cs="Tahoma"/>
      <w:sz w:val="16"/>
      <w:szCs w:val="16"/>
    </w:rPr>
  </w:style>
  <w:style w:type="paragraph" w:styleId="ListParagraph">
    <w:name w:val="List Paragraph"/>
    <w:basedOn w:val="Normal"/>
    <w:uiPriority w:val="34"/>
    <w:qFormat/>
    <w:rsid w:val="00C5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9711">
      <w:bodyDiv w:val="1"/>
      <w:marLeft w:val="0"/>
      <w:marRight w:val="0"/>
      <w:marTop w:val="0"/>
      <w:marBottom w:val="0"/>
      <w:divBdr>
        <w:top w:val="none" w:sz="0" w:space="0" w:color="auto"/>
        <w:left w:val="none" w:sz="0" w:space="0" w:color="auto"/>
        <w:bottom w:val="none" w:sz="0" w:space="0" w:color="auto"/>
        <w:right w:val="none" w:sz="0" w:space="0" w:color="auto"/>
      </w:divBdr>
    </w:div>
    <w:div w:id="1209950046">
      <w:bodyDiv w:val="1"/>
      <w:marLeft w:val="0"/>
      <w:marRight w:val="0"/>
      <w:marTop w:val="0"/>
      <w:marBottom w:val="0"/>
      <w:divBdr>
        <w:top w:val="none" w:sz="0" w:space="0" w:color="auto"/>
        <w:left w:val="none" w:sz="0" w:space="0" w:color="auto"/>
        <w:bottom w:val="none" w:sz="0" w:space="0" w:color="auto"/>
        <w:right w:val="none" w:sz="0" w:space="0" w:color="auto"/>
      </w:divBdr>
      <w:divsChild>
        <w:div w:id="1011227828">
          <w:marLeft w:val="1950"/>
          <w:marRight w:val="1580"/>
          <w:marTop w:val="0"/>
          <w:marBottom w:val="0"/>
          <w:divBdr>
            <w:top w:val="none" w:sz="0" w:space="0" w:color="auto"/>
            <w:left w:val="none" w:sz="0" w:space="0" w:color="auto"/>
            <w:bottom w:val="none" w:sz="0" w:space="0" w:color="auto"/>
            <w:right w:val="none" w:sz="0" w:space="0" w:color="auto"/>
          </w:divBdr>
        </w:div>
      </w:divsChild>
    </w:div>
    <w:div w:id="1895703149">
      <w:bodyDiv w:val="1"/>
      <w:marLeft w:val="0"/>
      <w:marRight w:val="0"/>
      <w:marTop w:val="0"/>
      <w:marBottom w:val="0"/>
      <w:divBdr>
        <w:top w:val="none" w:sz="0" w:space="0" w:color="auto"/>
        <w:left w:val="none" w:sz="0" w:space="0" w:color="auto"/>
        <w:bottom w:val="none" w:sz="0" w:space="0" w:color="auto"/>
        <w:right w:val="none" w:sz="0" w:space="0" w:color="auto"/>
      </w:divBdr>
    </w:div>
    <w:div w:id="2041592397">
      <w:bodyDiv w:val="1"/>
      <w:marLeft w:val="0"/>
      <w:marRight w:val="0"/>
      <w:marTop w:val="0"/>
      <w:marBottom w:val="0"/>
      <w:divBdr>
        <w:top w:val="none" w:sz="0" w:space="0" w:color="auto"/>
        <w:left w:val="none" w:sz="0" w:space="0" w:color="auto"/>
        <w:bottom w:val="none" w:sz="0" w:space="0" w:color="auto"/>
        <w:right w:val="none" w:sz="0" w:space="0" w:color="auto"/>
      </w:divBdr>
      <w:divsChild>
        <w:div w:id="1014654940">
          <w:marLeft w:val="0"/>
          <w:marRight w:val="0"/>
          <w:marTop w:val="0"/>
          <w:marBottom w:val="0"/>
          <w:divBdr>
            <w:top w:val="none" w:sz="0" w:space="0" w:color="auto"/>
            <w:left w:val="none" w:sz="0" w:space="0" w:color="auto"/>
            <w:bottom w:val="none" w:sz="0" w:space="0" w:color="auto"/>
            <w:right w:val="none" w:sz="0" w:space="0" w:color="auto"/>
          </w:divBdr>
          <w:divsChild>
            <w:div w:id="1071077567">
              <w:marLeft w:val="0"/>
              <w:marRight w:val="0"/>
              <w:marTop w:val="0"/>
              <w:marBottom w:val="0"/>
              <w:divBdr>
                <w:top w:val="none" w:sz="0" w:space="0" w:color="auto"/>
                <w:left w:val="none" w:sz="0" w:space="0" w:color="auto"/>
                <w:bottom w:val="none" w:sz="0" w:space="0" w:color="auto"/>
                <w:right w:val="none" w:sz="0" w:space="0" w:color="auto"/>
              </w:divBdr>
              <w:divsChild>
                <w:div w:id="1615360023">
                  <w:marLeft w:val="300"/>
                  <w:marRight w:val="300"/>
                  <w:marTop w:val="0"/>
                  <w:marBottom w:val="0"/>
                  <w:divBdr>
                    <w:top w:val="none" w:sz="0" w:space="0" w:color="auto"/>
                    <w:left w:val="none" w:sz="0" w:space="0" w:color="auto"/>
                    <w:bottom w:val="none" w:sz="0" w:space="0" w:color="auto"/>
                    <w:right w:val="none" w:sz="0" w:space="0" w:color="auto"/>
                  </w:divBdr>
                  <w:divsChild>
                    <w:div w:id="94909126">
                      <w:marLeft w:val="0"/>
                      <w:marRight w:val="0"/>
                      <w:marTop w:val="0"/>
                      <w:marBottom w:val="0"/>
                      <w:divBdr>
                        <w:top w:val="none" w:sz="0" w:space="0" w:color="auto"/>
                        <w:left w:val="none" w:sz="0" w:space="0" w:color="auto"/>
                        <w:bottom w:val="none" w:sz="0" w:space="0" w:color="auto"/>
                        <w:right w:val="none" w:sz="0" w:space="0" w:color="auto"/>
                      </w:divBdr>
                      <w:divsChild>
                        <w:div w:id="20479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oledoir.co1.qualtrics.com/jfe/form/SV_8wRLW8WnMOGyQ4d" TargetMode="External"/><Relationship Id="rId18" Type="http://schemas.openxmlformats.org/officeDocument/2006/relationships/hyperlink" Target="http://catalog.utoledo.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registrar.utoledo.edu/Forms/GraduationApplication.pdf" TargetMode="External"/><Relationship Id="rId2" Type="http://schemas.openxmlformats.org/officeDocument/2006/relationships/numbering" Target="numbering.xml"/><Relationship Id="rId16" Type="http://schemas.openxmlformats.org/officeDocument/2006/relationships/hyperlink" Target="http://registrar.utoledo.edu/Forms/gradappl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gistrar.utoledo.edu/graduationApplicationDeadlines.asp" TargetMode="External"/><Relationship Id="rId10" Type="http://schemas.openxmlformats.org/officeDocument/2006/relationships/image" Target="media/image2.jpeg"/><Relationship Id="rId19" Type="http://schemas.openxmlformats.org/officeDocument/2006/relationships/hyperlink" Target="http://studentactivities.utoledo.edu/studentconduct/studenthandbook.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h.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1C2E-F191-4675-81E8-02628F84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2804</Words>
  <Characters>17665</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Section I – Information for Pre-Education Majors</vt:lpstr>
    </vt:vector>
  </TitlesOfParts>
  <Company>The University of Toledo</Company>
  <LinksUpToDate>false</LinksUpToDate>
  <CharactersWithSpaces>20429</CharactersWithSpaces>
  <SharedDoc>false</SharedDoc>
  <HLinks>
    <vt:vector size="30" baseType="variant">
      <vt:variant>
        <vt:i4>2752550</vt:i4>
      </vt:variant>
      <vt:variant>
        <vt:i4>12</vt:i4>
      </vt:variant>
      <vt:variant>
        <vt:i4>0</vt:i4>
      </vt:variant>
      <vt:variant>
        <vt:i4>5</vt:i4>
      </vt:variant>
      <vt:variant>
        <vt:lpwstr>http://studentactivities.utoledo.edu/studentconduct/studenthandbook.pdf</vt:lpwstr>
      </vt:variant>
      <vt:variant>
        <vt:lpwstr/>
      </vt:variant>
      <vt:variant>
        <vt:i4>3604606</vt:i4>
      </vt:variant>
      <vt:variant>
        <vt:i4>9</vt:i4>
      </vt:variant>
      <vt:variant>
        <vt:i4>0</vt:i4>
      </vt:variant>
      <vt:variant>
        <vt:i4>5</vt:i4>
      </vt:variant>
      <vt:variant>
        <vt:lpwstr>http://catalog.utoledo.edu/</vt:lpwstr>
      </vt:variant>
      <vt:variant>
        <vt:lpwstr/>
      </vt:variant>
      <vt:variant>
        <vt:i4>4849748</vt:i4>
      </vt:variant>
      <vt:variant>
        <vt:i4>6</vt:i4>
      </vt:variant>
      <vt:variant>
        <vt:i4>0</vt:i4>
      </vt:variant>
      <vt:variant>
        <vt:i4>5</vt:i4>
      </vt:variant>
      <vt:variant>
        <vt:lpwstr>http://registrar.utoledo.edu/Forms/GraduationApplication.pdf</vt:lpwstr>
      </vt:variant>
      <vt:variant>
        <vt:lpwstr/>
      </vt:variant>
      <vt:variant>
        <vt:i4>2359346</vt:i4>
      </vt:variant>
      <vt:variant>
        <vt:i4>3</vt:i4>
      </vt:variant>
      <vt:variant>
        <vt:i4>0</vt:i4>
      </vt:variant>
      <vt:variant>
        <vt:i4>5</vt:i4>
      </vt:variant>
      <vt:variant>
        <vt:lpwstr>http://registrar.utoledo.edu/Forms/gradapplication.pdf</vt:lpwstr>
      </vt:variant>
      <vt:variant>
        <vt:lpwstr/>
      </vt:variant>
      <vt:variant>
        <vt:i4>7012390</vt:i4>
      </vt:variant>
      <vt:variant>
        <vt:i4>0</vt:i4>
      </vt:variant>
      <vt:variant>
        <vt:i4>0</vt:i4>
      </vt:variant>
      <vt:variant>
        <vt:i4>5</vt:i4>
      </vt:variant>
      <vt:variant>
        <vt:lpwstr>http://registrar.utoledo.edu/graduationApplicationDeadlines.asp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Information for Pre-Education Majors</dc:title>
  <dc:creator>College of Education</dc:creator>
  <cp:lastModifiedBy>Deshetler, Lori M</cp:lastModifiedBy>
  <cp:revision>4</cp:revision>
  <cp:lastPrinted>2014-07-21T14:28:00Z</cp:lastPrinted>
  <dcterms:created xsi:type="dcterms:W3CDTF">2018-01-23T17:14:00Z</dcterms:created>
  <dcterms:modified xsi:type="dcterms:W3CDTF">2018-01-23T17:44:00Z</dcterms:modified>
</cp:coreProperties>
</file>