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77FB" w:rsidRDefault="008E77FB" w:rsidP="00B34D51">
      <w:pPr>
        <w:autoSpaceDE w:val="0"/>
        <w:autoSpaceDN w:val="0"/>
        <w:adjustRightInd w:val="0"/>
        <w:spacing w:after="0" w:line="240" w:lineRule="auto"/>
        <w:ind w:right="-20"/>
        <w:rPr>
          <w:rFonts w:ascii="Times New Roman" w:hAnsi="Times New Roman" w:cs="Times New Roman"/>
          <w:noProof/>
          <w:sz w:val="20"/>
          <w:szCs w:val="20"/>
        </w:rPr>
      </w:pPr>
    </w:p>
    <w:p w:rsidR="001E31CB" w:rsidRDefault="001E31CB" w:rsidP="00B34D51">
      <w:pPr>
        <w:autoSpaceDE w:val="0"/>
        <w:autoSpaceDN w:val="0"/>
        <w:adjustRightInd w:val="0"/>
        <w:spacing w:after="0" w:line="240" w:lineRule="auto"/>
        <w:ind w:right="-20"/>
        <w:rPr>
          <w:rFonts w:ascii="Times New Roman" w:hAnsi="Times New Roman" w:cs="Times New Roman"/>
          <w:noProof/>
          <w:sz w:val="20"/>
          <w:szCs w:val="20"/>
        </w:rPr>
      </w:pPr>
    </w:p>
    <w:p w:rsidR="001E31CB" w:rsidRDefault="001E31CB" w:rsidP="00B34D51">
      <w:pPr>
        <w:autoSpaceDE w:val="0"/>
        <w:autoSpaceDN w:val="0"/>
        <w:adjustRightInd w:val="0"/>
        <w:spacing w:after="0" w:line="240" w:lineRule="auto"/>
        <w:ind w:right="-20"/>
        <w:rPr>
          <w:rFonts w:ascii="Times New Roman" w:hAnsi="Times New Roman" w:cs="Times New Roman"/>
          <w:noProof/>
          <w:sz w:val="20"/>
          <w:szCs w:val="20"/>
        </w:rPr>
      </w:pPr>
    </w:p>
    <w:p w:rsidR="001E31CB" w:rsidRDefault="001E31CB" w:rsidP="00B34D51">
      <w:pPr>
        <w:autoSpaceDE w:val="0"/>
        <w:autoSpaceDN w:val="0"/>
        <w:adjustRightInd w:val="0"/>
        <w:spacing w:after="0" w:line="240" w:lineRule="auto"/>
        <w:ind w:right="-20"/>
        <w:rPr>
          <w:rFonts w:ascii="Times New Roman" w:hAnsi="Times New Roman" w:cs="Times New Roman"/>
          <w:noProof/>
          <w:sz w:val="20"/>
          <w:szCs w:val="20"/>
        </w:rPr>
      </w:pPr>
    </w:p>
    <w:p w:rsidR="001E31CB" w:rsidRDefault="001E31CB" w:rsidP="00B34D51">
      <w:pPr>
        <w:autoSpaceDE w:val="0"/>
        <w:autoSpaceDN w:val="0"/>
        <w:adjustRightInd w:val="0"/>
        <w:spacing w:after="0" w:line="240" w:lineRule="auto"/>
        <w:ind w:right="-20"/>
        <w:rPr>
          <w:rFonts w:ascii="Times New Roman" w:hAnsi="Times New Roman" w:cs="Times New Roman"/>
          <w:noProof/>
          <w:sz w:val="20"/>
          <w:szCs w:val="20"/>
        </w:rPr>
      </w:pPr>
    </w:p>
    <w:p w:rsidR="001E31CB" w:rsidRDefault="001E31CB" w:rsidP="00B34D51">
      <w:pPr>
        <w:autoSpaceDE w:val="0"/>
        <w:autoSpaceDN w:val="0"/>
        <w:adjustRightInd w:val="0"/>
        <w:spacing w:after="0" w:line="240" w:lineRule="auto"/>
        <w:ind w:right="-20"/>
        <w:rPr>
          <w:rFonts w:ascii="Times New Roman" w:hAnsi="Times New Roman" w:cs="Times New Roman"/>
          <w:noProof/>
          <w:sz w:val="20"/>
          <w:szCs w:val="20"/>
        </w:rPr>
      </w:pPr>
    </w:p>
    <w:p w:rsidR="001E31CB" w:rsidRDefault="001E31CB" w:rsidP="00B34D51">
      <w:pPr>
        <w:autoSpaceDE w:val="0"/>
        <w:autoSpaceDN w:val="0"/>
        <w:adjustRightInd w:val="0"/>
        <w:spacing w:after="0" w:line="240" w:lineRule="auto"/>
        <w:ind w:right="-20"/>
        <w:rPr>
          <w:rFonts w:ascii="Times New Roman" w:hAnsi="Times New Roman" w:cs="Times New Roman"/>
          <w:noProof/>
          <w:sz w:val="20"/>
          <w:szCs w:val="20"/>
        </w:rPr>
      </w:pPr>
    </w:p>
    <w:p w:rsidR="001E31CB" w:rsidRDefault="001E31CB" w:rsidP="00B34D51">
      <w:pPr>
        <w:autoSpaceDE w:val="0"/>
        <w:autoSpaceDN w:val="0"/>
        <w:adjustRightInd w:val="0"/>
        <w:spacing w:after="0" w:line="240" w:lineRule="auto"/>
        <w:ind w:right="-20"/>
        <w:rPr>
          <w:rFonts w:ascii="Times New Roman" w:hAnsi="Times New Roman" w:cs="Times New Roman"/>
          <w:noProof/>
          <w:sz w:val="20"/>
          <w:szCs w:val="20"/>
        </w:rPr>
      </w:pPr>
    </w:p>
    <w:p w:rsidR="001E31CB" w:rsidRDefault="001E31CB" w:rsidP="00B34D51">
      <w:pPr>
        <w:autoSpaceDE w:val="0"/>
        <w:autoSpaceDN w:val="0"/>
        <w:adjustRightInd w:val="0"/>
        <w:spacing w:after="0" w:line="240" w:lineRule="auto"/>
        <w:ind w:right="-20"/>
        <w:rPr>
          <w:rFonts w:ascii="Times New Roman" w:hAnsi="Times New Roman" w:cs="Times New Roman"/>
          <w:noProof/>
          <w:sz w:val="20"/>
          <w:szCs w:val="20"/>
        </w:rPr>
      </w:pPr>
    </w:p>
    <w:tbl>
      <w:tblPr>
        <w:tblStyle w:val="TableGrid"/>
        <w:tblW w:w="95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4C2E33" w:rsidTr="004C2E33">
        <w:tc>
          <w:tcPr>
            <w:tcW w:w="9576" w:type="dxa"/>
          </w:tcPr>
          <w:p w:rsidR="004C2E33" w:rsidRDefault="004C2E33" w:rsidP="00D140BE">
            <w:r>
              <w:t xml:space="preserve">               </w:t>
            </w:r>
            <w:r w:rsidR="00D140BE" w:rsidRPr="00C33FE0">
              <w:rPr>
                <w:noProof/>
              </w:rPr>
              <w:drawing>
                <wp:inline distT="0" distB="0" distL="0" distR="0" wp14:anchorId="7E3450B3" wp14:editId="3808DEE2">
                  <wp:extent cx="1918372" cy="1371600"/>
                  <wp:effectExtent l="19050" t="0" r="5678" b="0"/>
                  <wp:docPr id="35" name="Picture 8" descr="C:\Users\John\Desktop\50ye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hn\Desktop\50years.jpg"/>
                          <pic:cNvPicPr>
                            <a:picLocks noChangeAspect="1" noChangeArrowheads="1"/>
                          </pic:cNvPicPr>
                        </pic:nvPicPr>
                        <pic:blipFill>
                          <a:blip r:embed="rId9"/>
                          <a:srcRect/>
                          <a:stretch>
                            <a:fillRect/>
                          </a:stretch>
                        </pic:blipFill>
                        <pic:spPr bwMode="auto">
                          <a:xfrm>
                            <a:off x="0" y="0"/>
                            <a:ext cx="1918372" cy="1371600"/>
                          </a:xfrm>
                          <a:prstGeom prst="rect">
                            <a:avLst/>
                          </a:prstGeom>
                          <a:noFill/>
                          <a:ln w="9525">
                            <a:noFill/>
                            <a:miter lim="800000"/>
                            <a:headEnd/>
                            <a:tailEnd/>
                          </a:ln>
                        </pic:spPr>
                      </pic:pic>
                    </a:graphicData>
                  </a:graphic>
                </wp:inline>
              </w:drawing>
            </w:r>
            <w:r w:rsidR="00D140BE" w:rsidRPr="00C33FE0">
              <w:rPr>
                <w:noProof/>
              </w:rPr>
              <w:drawing>
                <wp:inline distT="0" distB="0" distL="0" distR="0" wp14:anchorId="776A31B3" wp14:editId="4001A9F8">
                  <wp:extent cx="1179692" cy="1541858"/>
                  <wp:effectExtent l="0" t="0" r="1905" b="1270"/>
                  <wp:docPr id="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srcRect/>
                          <a:stretch>
                            <a:fillRect/>
                          </a:stretch>
                        </pic:blipFill>
                        <pic:spPr bwMode="auto">
                          <a:xfrm>
                            <a:off x="0" y="0"/>
                            <a:ext cx="1178043" cy="1539702"/>
                          </a:xfrm>
                          <a:prstGeom prst="rect">
                            <a:avLst/>
                          </a:prstGeom>
                          <a:noFill/>
                          <a:ln w="9525">
                            <a:noFill/>
                            <a:miter lim="800000"/>
                            <a:headEnd/>
                            <a:tailEnd/>
                          </a:ln>
                        </pic:spPr>
                      </pic:pic>
                    </a:graphicData>
                  </a:graphic>
                </wp:inline>
              </w:drawing>
            </w:r>
            <w:r w:rsidRPr="00C33FE0">
              <w:rPr>
                <w:noProof/>
              </w:rPr>
              <w:drawing>
                <wp:inline distT="0" distB="0" distL="0" distR="0" wp14:anchorId="475B67AE" wp14:editId="18A5676A">
                  <wp:extent cx="2083090" cy="1114078"/>
                  <wp:effectExtent l="19050" t="0" r="0" b="0"/>
                  <wp:docPr id="33" name="Picture 1" descr="C:\Users\John\Desktop\whitecoa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Desktop\whitecoat2.jpg"/>
                          <pic:cNvPicPr>
                            <a:picLocks noChangeAspect="1" noChangeArrowheads="1"/>
                          </pic:cNvPicPr>
                        </pic:nvPicPr>
                        <pic:blipFill>
                          <a:blip r:embed="rId11"/>
                          <a:srcRect/>
                          <a:stretch>
                            <a:fillRect/>
                          </a:stretch>
                        </pic:blipFill>
                        <pic:spPr bwMode="auto">
                          <a:xfrm>
                            <a:off x="0" y="0"/>
                            <a:ext cx="2082141" cy="1113570"/>
                          </a:xfrm>
                          <a:prstGeom prst="rect">
                            <a:avLst/>
                          </a:prstGeom>
                          <a:noFill/>
                          <a:ln w="9525">
                            <a:noFill/>
                            <a:miter lim="800000"/>
                            <a:headEnd/>
                            <a:tailEnd/>
                          </a:ln>
                        </pic:spPr>
                      </pic:pic>
                    </a:graphicData>
                  </a:graphic>
                </wp:inline>
              </w:drawing>
            </w:r>
          </w:p>
        </w:tc>
      </w:tr>
      <w:tr w:rsidR="004C2E33" w:rsidTr="004C2E33">
        <w:tc>
          <w:tcPr>
            <w:tcW w:w="9576" w:type="dxa"/>
          </w:tcPr>
          <w:p w:rsidR="004C2E33" w:rsidRDefault="004C2E33" w:rsidP="00D140BE">
            <w:pPr>
              <w:jc w:val="center"/>
            </w:pPr>
            <w:r w:rsidRPr="00C33FE0">
              <w:rPr>
                <w:noProof/>
              </w:rPr>
              <w:drawing>
                <wp:inline distT="0" distB="0" distL="0" distR="0" wp14:anchorId="035D1071" wp14:editId="244C760D">
                  <wp:extent cx="1514989" cy="1005840"/>
                  <wp:effectExtent l="19050" t="0" r="9011" b="0"/>
                  <wp:docPr id="34" name="Picture 4" descr="anatomy l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tomy lab.JPG"/>
                          <pic:cNvPicPr/>
                        </pic:nvPicPr>
                        <pic:blipFill>
                          <a:blip r:embed="rId12" cstate="print"/>
                          <a:stretch>
                            <a:fillRect/>
                          </a:stretch>
                        </pic:blipFill>
                        <pic:spPr>
                          <a:xfrm flipH="1">
                            <a:off x="0" y="0"/>
                            <a:ext cx="1514989" cy="1005840"/>
                          </a:xfrm>
                          <a:prstGeom prst="rect">
                            <a:avLst/>
                          </a:prstGeom>
                        </pic:spPr>
                      </pic:pic>
                    </a:graphicData>
                  </a:graphic>
                </wp:inline>
              </w:drawing>
            </w:r>
            <w:r w:rsidR="00D140BE" w:rsidRPr="00C33FE0">
              <w:rPr>
                <w:noProof/>
              </w:rPr>
              <w:drawing>
                <wp:inline distT="0" distB="0" distL="0" distR="0" wp14:anchorId="0C17FA9D" wp14:editId="0EF61A3A">
                  <wp:extent cx="2071108" cy="1292469"/>
                  <wp:effectExtent l="0" t="0" r="5715" b="3175"/>
                  <wp:docPr id="32" name="Picture 5" descr="gradu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uation.JPG"/>
                          <pic:cNvPicPr/>
                        </pic:nvPicPr>
                        <pic:blipFill>
                          <a:blip r:embed="rId13" cstate="print"/>
                          <a:stretch>
                            <a:fillRect/>
                          </a:stretch>
                        </pic:blipFill>
                        <pic:spPr>
                          <a:xfrm>
                            <a:off x="0" y="0"/>
                            <a:ext cx="2087305" cy="1302576"/>
                          </a:xfrm>
                          <a:prstGeom prst="rect">
                            <a:avLst/>
                          </a:prstGeom>
                        </pic:spPr>
                      </pic:pic>
                    </a:graphicData>
                  </a:graphic>
                </wp:inline>
              </w:drawing>
            </w:r>
            <w:r w:rsidRPr="00C33FE0">
              <w:rPr>
                <w:noProof/>
              </w:rPr>
              <w:drawing>
                <wp:inline distT="0" distB="0" distL="0" distR="0" wp14:anchorId="26DCF924" wp14:editId="064EA383">
                  <wp:extent cx="1916723" cy="1303907"/>
                  <wp:effectExtent l="0" t="0" r="7620" b="0"/>
                  <wp:docPr id="36" name="Picture 2" descr="C:\Users\John\Desktop\clinicalski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hn\Desktop\clinicalskills.jpg"/>
                          <pic:cNvPicPr>
                            <a:picLocks noChangeAspect="1" noChangeArrowheads="1"/>
                          </pic:cNvPicPr>
                        </pic:nvPicPr>
                        <pic:blipFill>
                          <a:blip r:embed="rId14"/>
                          <a:srcRect/>
                          <a:stretch>
                            <a:fillRect/>
                          </a:stretch>
                        </pic:blipFill>
                        <pic:spPr bwMode="auto">
                          <a:xfrm>
                            <a:off x="0" y="0"/>
                            <a:ext cx="1916723" cy="1303907"/>
                          </a:xfrm>
                          <a:prstGeom prst="rect">
                            <a:avLst/>
                          </a:prstGeom>
                          <a:noFill/>
                          <a:ln w="9525">
                            <a:noFill/>
                            <a:miter lim="800000"/>
                            <a:headEnd/>
                            <a:tailEnd/>
                          </a:ln>
                        </pic:spPr>
                      </pic:pic>
                    </a:graphicData>
                  </a:graphic>
                </wp:inline>
              </w:drawing>
            </w:r>
          </w:p>
        </w:tc>
      </w:tr>
      <w:tr w:rsidR="004C2E33" w:rsidTr="004C2E33">
        <w:tc>
          <w:tcPr>
            <w:tcW w:w="9576" w:type="dxa"/>
          </w:tcPr>
          <w:p w:rsidR="004C2E33" w:rsidRDefault="004C2E33" w:rsidP="002C16FA"/>
          <w:p w:rsidR="004C2E33" w:rsidRDefault="004C2E33" w:rsidP="002C16FA"/>
          <w:p w:rsidR="004C2E33" w:rsidRDefault="004C2E33" w:rsidP="002C16FA"/>
          <w:p w:rsidR="004C2E33" w:rsidRDefault="004C2E33" w:rsidP="002C16FA"/>
          <w:p w:rsidR="004C2E33" w:rsidRPr="00C33FE0" w:rsidRDefault="000454AA" w:rsidP="002C16FA">
            <w:r w:rsidRPr="00C33FE0">
              <w:rPr>
                <w:noProof/>
              </w:rPr>
              <w:drawing>
                <wp:anchor distT="0" distB="0" distL="114300" distR="114300" simplePos="0" relativeHeight="251656192" behindDoc="0" locked="0" layoutInCell="1" allowOverlap="1" wp14:anchorId="3424B9A0" wp14:editId="7FF1F63A">
                  <wp:simplePos x="0" y="0"/>
                  <wp:positionH relativeFrom="column">
                    <wp:posOffset>818515</wp:posOffset>
                  </wp:positionH>
                  <wp:positionV relativeFrom="paragraph">
                    <wp:posOffset>-681990</wp:posOffset>
                  </wp:positionV>
                  <wp:extent cx="1908175" cy="1265555"/>
                  <wp:effectExtent l="0" t="0" r="0" b="0"/>
                  <wp:wrapSquare wrapText="bothSides"/>
                  <wp:docPr id="37" name="Picture 8" descr="Clinical Rou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nical Rounds.JPG"/>
                          <pic:cNvPicPr/>
                        </pic:nvPicPr>
                        <pic:blipFill>
                          <a:blip r:embed="rId15" cstate="print"/>
                          <a:stretch>
                            <a:fillRect/>
                          </a:stretch>
                        </pic:blipFill>
                        <pic:spPr>
                          <a:xfrm>
                            <a:off x="0" y="0"/>
                            <a:ext cx="1908175" cy="1265555"/>
                          </a:xfrm>
                          <a:prstGeom prst="rect">
                            <a:avLst/>
                          </a:prstGeom>
                        </pic:spPr>
                      </pic:pic>
                    </a:graphicData>
                  </a:graphic>
                  <wp14:sizeRelH relativeFrom="margin">
                    <wp14:pctWidth>0</wp14:pctWidth>
                  </wp14:sizeRelH>
                  <wp14:sizeRelV relativeFrom="margin">
                    <wp14:pctHeight>0</wp14:pctHeight>
                  </wp14:sizeRelV>
                </wp:anchor>
              </w:drawing>
            </w:r>
            <w:r w:rsidRPr="00C33FE0">
              <w:rPr>
                <w:noProof/>
              </w:rPr>
              <w:drawing>
                <wp:anchor distT="0" distB="0" distL="114300" distR="114300" simplePos="0" relativeHeight="251655168" behindDoc="1" locked="0" layoutInCell="1" allowOverlap="1" wp14:anchorId="73E6CABF" wp14:editId="77FD02C9">
                  <wp:simplePos x="0" y="0"/>
                  <wp:positionH relativeFrom="column">
                    <wp:posOffset>2734945</wp:posOffset>
                  </wp:positionH>
                  <wp:positionV relativeFrom="paragraph">
                    <wp:posOffset>-681990</wp:posOffset>
                  </wp:positionV>
                  <wp:extent cx="1533525" cy="1134110"/>
                  <wp:effectExtent l="0" t="0" r="9525" b="8890"/>
                  <wp:wrapTight wrapText="right">
                    <wp:wrapPolygon edited="0">
                      <wp:start x="0" y="0"/>
                      <wp:lineTo x="0" y="21406"/>
                      <wp:lineTo x="21466" y="21406"/>
                      <wp:lineTo x="21466" y="0"/>
                      <wp:lineTo x="0" y="0"/>
                    </wp:wrapPolygon>
                  </wp:wrapTight>
                  <wp:docPr id="38" name="Picture 9" descr="shoul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ulder.JPG"/>
                          <pic:cNvPicPr/>
                        </pic:nvPicPr>
                        <pic:blipFill>
                          <a:blip r:embed="rId16" cstate="print"/>
                          <a:stretch>
                            <a:fillRect/>
                          </a:stretch>
                        </pic:blipFill>
                        <pic:spPr>
                          <a:xfrm>
                            <a:off x="0" y="0"/>
                            <a:ext cx="1533525" cy="1134110"/>
                          </a:xfrm>
                          <a:prstGeom prst="rect">
                            <a:avLst/>
                          </a:prstGeom>
                        </pic:spPr>
                      </pic:pic>
                    </a:graphicData>
                  </a:graphic>
                  <wp14:sizeRelH relativeFrom="margin">
                    <wp14:pctWidth>0</wp14:pctWidth>
                  </wp14:sizeRelH>
                </wp:anchor>
              </w:drawing>
            </w:r>
            <w:r w:rsidR="004C2E33" w:rsidRPr="00C33FE0">
              <w:rPr>
                <w:noProof/>
              </w:rPr>
              <w:drawing>
                <wp:anchor distT="0" distB="0" distL="114300" distR="114300" simplePos="0" relativeHeight="251657216" behindDoc="1" locked="0" layoutInCell="1" allowOverlap="1">
                  <wp:simplePos x="0" y="0"/>
                  <wp:positionH relativeFrom="column">
                    <wp:posOffset>4062730</wp:posOffset>
                  </wp:positionH>
                  <wp:positionV relativeFrom="paragraph">
                    <wp:posOffset>-681990</wp:posOffset>
                  </wp:positionV>
                  <wp:extent cx="1941195" cy="1274445"/>
                  <wp:effectExtent l="0" t="0" r="1905" b="1905"/>
                  <wp:wrapTight wrapText="bothSides">
                    <wp:wrapPolygon edited="1">
                      <wp:start x="-1633" y="0"/>
                      <wp:lineTo x="-1633" y="21600"/>
                      <wp:lineTo x="21490" y="21150"/>
                      <wp:lineTo x="21490" y="0"/>
                      <wp:lineTo x="-1633" y="0"/>
                    </wp:wrapPolygon>
                  </wp:wrapTight>
                  <wp:docPr id="39" name="Picture 7" descr="C:\Users\John\Desktop\curren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hn\Desktop\current2.jpg"/>
                          <pic:cNvPicPr>
                            <a:picLocks noChangeAspect="1" noChangeArrowheads="1"/>
                          </pic:cNvPicPr>
                        </pic:nvPicPr>
                        <pic:blipFill>
                          <a:blip r:embed="rId17"/>
                          <a:srcRect/>
                          <a:stretch>
                            <a:fillRect/>
                          </a:stretch>
                        </pic:blipFill>
                        <pic:spPr bwMode="auto">
                          <a:xfrm>
                            <a:off x="0" y="0"/>
                            <a:ext cx="1941195" cy="12744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4C2E33" w:rsidTr="004C2E33">
        <w:tc>
          <w:tcPr>
            <w:tcW w:w="9576" w:type="dxa"/>
          </w:tcPr>
          <w:p w:rsidR="004C2E33" w:rsidRDefault="004C2E33" w:rsidP="002C16FA"/>
        </w:tc>
      </w:tr>
    </w:tbl>
    <w:p w:rsidR="00FE3BC2" w:rsidRDefault="00FE3BC2">
      <w:pPr>
        <w:rPr>
          <w:sz w:val="40"/>
          <w:szCs w:val="40"/>
        </w:rPr>
      </w:pPr>
    </w:p>
    <w:p w:rsidR="001E31CB" w:rsidRDefault="001E31CB">
      <w:pPr>
        <w:rPr>
          <w:sz w:val="40"/>
          <w:szCs w:val="40"/>
        </w:rPr>
      </w:pPr>
    </w:p>
    <w:p w:rsidR="00FE3BC2" w:rsidRPr="00914284" w:rsidRDefault="00FE3BC2">
      <w:pPr>
        <w:rPr>
          <w:sz w:val="36"/>
          <w:szCs w:val="36"/>
        </w:rPr>
      </w:pPr>
      <w:r>
        <w:rPr>
          <w:sz w:val="40"/>
          <w:szCs w:val="40"/>
        </w:rPr>
        <w:tab/>
      </w:r>
      <w:r>
        <w:rPr>
          <w:sz w:val="40"/>
          <w:szCs w:val="40"/>
        </w:rPr>
        <w:tab/>
      </w:r>
      <w:r>
        <w:rPr>
          <w:sz w:val="40"/>
          <w:szCs w:val="40"/>
        </w:rPr>
        <w:tab/>
      </w:r>
      <w:r>
        <w:rPr>
          <w:sz w:val="40"/>
          <w:szCs w:val="40"/>
        </w:rPr>
        <w:tab/>
      </w:r>
      <w:r w:rsidR="001E31CB">
        <w:rPr>
          <w:sz w:val="40"/>
          <w:szCs w:val="40"/>
        </w:rPr>
        <w:t xml:space="preserve">   </w:t>
      </w:r>
      <w:r w:rsidR="001E31CB">
        <w:rPr>
          <w:sz w:val="40"/>
          <w:szCs w:val="40"/>
        </w:rPr>
        <w:tab/>
      </w:r>
      <w:r w:rsidRPr="00914284">
        <w:rPr>
          <w:sz w:val="36"/>
          <w:szCs w:val="36"/>
        </w:rPr>
        <w:t xml:space="preserve">University of Toledo College </w:t>
      </w:r>
      <w:r w:rsidRPr="00914284">
        <w:rPr>
          <w:sz w:val="36"/>
          <w:szCs w:val="36"/>
        </w:rPr>
        <w:tab/>
      </w:r>
      <w:r w:rsidRPr="00914284">
        <w:rPr>
          <w:sz w:val="36"/>
          <w:szCs w:val="36"/>
        </w:rPr>
        <w:tab/>
      </w:r>
      <w:r w:rsidRPr="00914284">
        <w:rPr>
          <w:sz w:val="36"/>
          <w:szCs w:val="36"/>
        </w:rPr>
        <w:tab/>
      </w:r>
      <w:r w:rsidRPr="00914284">
        <w:rPr>
          <w:sz w:val="36"/>
          <w:szCs w:val="36"/>
        </w:rPr>
        <w:tab/>
      </w:r>
      <w:r w:rsidR="00914284">
        <w:rPr>
          <w:sz w:val="36"/>
          <w:szCs w:val="36"/>
        </w:rPr>
        <w:tab/>
      </w:r>
      <w:r w:rsidRPr="00914284">
        <w:rPr>
          <w:sz w:val="36"/>
          <w:szCs w:val="36"/>
        </w:rPr>
        <w:tab/>
      </w:r>
      <w:proofErr w:type="gramStart"/>
      <w:r w:rsidRPr="00914284">
        <w:rPr>
          <w:sz w:val="36"/>
          <w:szCs w:val="36"/>
        </w:rPr>
        <w:t>of</w:t>
      </w:r>
      <w:proofErr w:type="gramEnd"/>
      <w:r w:rsidRPr="00914284">
        <w:rPr>
          <w:sz w:val="36"/>
          <w:szCs w:val="36"/>
        </w:rPr>
        <w:t xml:space="preserve"> Medicine and Life Sciences</w:t>
      </w:r>
    </w:p>
    <w:p w:rsidR="00FE3BC2" w:rsidRPr="001E31CB" w:rsidRDefault="00914284" w:rsidP="00914284">
      <w:pPr>
        <w:ind w:left="3600"/>
        <w:rPr>
          <w:b/>
          <w:color w:val="17365D" w:themeColor="text2" w:themeShade="BF"/>
          <w:sz w:val="52"/>
          <w:szCs w:val="52"/>
        </w:rPr>
      </w:pPr>
      <w:r w:rsidRPr="00914284">
        <w:rPr>
          <w:b/>
          <w:color w:val="17365D" w:themeColor="text2" w:themeShade="BF"/>
          <w:sz w:val="40"/>
          <w:szCs w:val="40"/>
        </w:rPr>
        <w:t xml:space="preserve">Raymond &amp; Beverly </w:t>
      </w:r>
      <w:proofErr w:type="spellStart"/>
      <w:r w:rsidRPr="00914284">
        <w:rPr>
          <w:b/>
          <w:color w:val="17365D" w:themeColor="text2" w:themeShade="BF"/>
          <w:sz w:val="40"/>
          <w:szCs w:val="40"/>
        </w:rPr>
        <w:t>Sackler</w:t>
      </w:r>
      <w:proofErr w:type="spellEnd"/>
      <w:r w:rsidRPr="00914284">
        <w:rPr>
          <w:b/>
          <w:color w:val="17365D" w:themeColor="text2" w:themeShade="BF"/>
          <w:sz w:val="40"/>
          <w:szCs w:val="40"/>
        </w:rPr>
        <w:br/>
      </w:r>
      <w:r w:rsidR="00FE3BC2" w:rsidRPr="001E31CB">
        <w:rPr>
          <w:b/>
          <w:color w:val="17365D" w:themeColor="text2" w:themeShade="BF"/>
          <w:sz w:val="52"/>
          <w:szCs w:val="52"/>
        </w:rPr>
        <w:t>Academy of Educators</w:t>
      </w:r>
    </w:p>
    <w:p w:rsidR="003D3EAB" w:rsidRDefault="00FE3BC2">
      <w:pPr>
        <w:rPr>
          <w:sz w:val="40"/>
          <w:szCs w:val="40"/>
        </w:rPr>
      </w:pPr>
      <w:r>
        <w:rPr>
          <w:sz w:val="40"/>
          <w:szCs w:val="40"/>
        </w:rPr>
        <w:tab/>
      </w:r>
      <w:r>
        <w:rPr>
          <w:sz w:val="40"/>
          <w:szCs w:val="40"/>
        </w:rPr>
        <w:tab/>
      </w:r>
      <w:r>
        <w:rPr>
          <w:sz w:val="40"/>
          <w:szCs w:val="40"/>
        </w:rPr>
        <w:tab/>
      </w:r>
      <w:r>
        <w:rPr>
          <w:sz w:val="40"/>
          <w:szCs w:val="40"/>
        </w:rPr>
        <w:tab/>
      </w:r>
      <w:r w:rsidR="000263FA">
        <w:rPr>
          <w:sz w:val="40"/>
          <w:szCs w:val="40"/>
        </w:rPr>
        <w:t xml:space="preserve">       </w:t>
      </w:r>
      <w:r w:rsidR="001E31CB">
        <w:rPr>
          <w:sz w:val="40"/>
          <w:szCs w:val="40"/>
        </w:rPr>
        <w:tab/>
      </w:r>
      <w:r w:rsidR="00914284">
        <w:rPr>
          <w:sz w:val="40"/>
          <w:szCs w:val="40"/>
        </w:rPr>
        <w:t>Annual Report 2013-2014</w:t>
      </w:r>
    </w:p>
    <w:p w:rsidR="003D3EAB" w:rsidRDefault="003D3EAB">
      <w:pPr>
        <w:rPr>
          <w:sz w:val="40"/>
          <w:szCs w:val="40"/>
        </w:rPr>
      </w:pPr>
      <w:r>
        <w:rPr>
          <w:sz w:val="40"/>
          <w:szCs w:val="40"/>
        </w:rPr>
        <w:br w:type="page"/>
      </w:r>
    </w:p>
    <w:p w:rsidR="004A0B34" w:rsidRDefault="004A0B34" w:rsidP="00C30AD5">
      <w:pPr>
        <w:rPr>
          <w:sz w:val="54"/>
          <w:szCs w:val="54"/>
        </w:rPr>
      </w:pPr>
    </w:p>
    <w:p w:rsidR="004A0B34" w:rsidRPr="004A0B34" w:rsidRDefault="004A0B34" w:rsidP="00C30AD5">
      <w:pPr>
        <w:rPr>
          <w:color w:val="365F91" w:themeColor="accent1" w:themeShade="BF"/>
          <w:sz w:val="52"/>
          <w:szCs w:val="52"/>
        </w:rPr>
      </w:pPr>
      <w:r w:rsidRPr="004A0B34">
        <w:rPr>
          <w:color w:val="365F91" w:themeColor="accent1" w:themeShade="BF"/>
          <w:sz w:val="52"/>
          <w:szCs w:val="52"/>
        </w:rPr>
        <w:t>The Year in Review – One Step at a Time</w:t>
      </w:r>
    </w:p>
    <w:p w:rsidR="00445A84" w:rsidRPr="004A0B34" w:rsidRDefault="00445A84" w:rsidP="00C30AD5">
      <w:pPr>
        <w:rPr>
          <w:color w:val="17365D" w:themeColor="text2" w:themeShade="BF"/>
          <w:sz w:val="16"/>
          <w:szCs w:val="16"/>
        </w:rPr>
      </w:pPr>
    </w:p>
    <w:p w:rsidR="00445A84" w:rsidRPr="00854A54" w:rsidRDefault="00F36FE0" w:rsidP="00445A84">
      <w:pPr>
        <w:rPr>
          <w:sz w:val="23"/>
          <w:szCs w:val="23"/>
        </w:rPr>
      </w:pPr>
      <w:r w:rsidRPr="00854A54">
        <w:rPr>
          <w:noProof/>
          <w:sz w:val="23"/>
          <w:szCs w:val="23"/>
        </w:rPr>
        <w:drawing>
          <wp:anchor distT="0" distB="0" distL="114300" distR="114300" simplePos="0" relativeHeight="251652096" behindDoc="0" locked="0" layoutInCell="1" allowOverlap="1" wp14:anchorId="569FF98C" wp14:editId="523558C2">
            <wp:simplePos x="0" y="0"/>
            <wp:positionH relativeFrom="column">
              <wp:posOffset>38735</wp:posOffset>
            </wp:positionH>
            <wp:positionV relativeFrom="paragraph">
              <wp:posOffset>52070</wp:posOffset>
            </wp:positionV>
            <wp:extent cx="643255" cy="887730"/>
            <wp:effectExtent l="0" t="0" r="4445" b="7620"/>
            <wp:wrapSquare wrapText="r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ryobeck.John.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3255" cy="887730"/>
                    </a:xfrm>
                    <a:prstGeom prst="rect">
                      <a:avLst/>
                    </a:prstGeom>
                  </pic:spPr>
                </pic:pic>
              </a:graphicData>
            </a:graphic>
            <wp14:sizeRelH relativeFrom="margin">
              <wp14:pctWidth>0</wp14:pctWidth>
            </wp14:sizeRelH>
            <wp14:sizeRelV relativeFrom="margin">
              <wp14:pctHeight>0</wp14:pctHeight>
            </wp14:sizeRelV>
          </wp:anchor>
        </w:drawing>
      </w:r>
      <w:r w:rsidR="00484488" w:rsidRPr="00854A54">
        <w:rPr>
          <w:sz w:val="23"/>
          <w:szCs w:val="23"/>
        </w:rPr>
        <w:t>In the 2</w:t>
      </w:r>
      <w:r w:rsidR="00ED4776" w:rsidRPr="00854A54">
        <w:rPr>
          <w:sz w:val="23"/>
          <w:szCs w:val="23"/>
        </w:rPr>
        <w:t xml:space="preserve">013-2014 academic </w:t>
      </w:r>
      <w:proofErr w:type="gramStart"/>
      <w:r w:rsidR="00ED4776" w:rsidRPr="00854A54">
        <w:rPr>
          <w:sz w:val="23"/>
          <w:szCs w:val="23"/>
        </w:rPr>
        <w:t>year</w:t>
      </w:r>
      <w:proofErr w:type="gramEnd"/>
      <w:r w:rsidR="00ED4776" w:rsidRPr="00854A54">
        <w:rPr>
          <w:sz w:val="23"/>
          <w:szCs w:val="23"/>
        </w:rPr>
        <w:t>,</w:t>
      </w:r>
      <w:r w:rsidR="00484488" w:rsidRPr="00854A54">
        <w:rPr>
          <w:sz w:val="23"/>
          <w:szCs w:val="23"/>
        </w:rPr>
        <w:t xml:space="preserve"> sound strategies have been put in place to advance </w:t>
      </w:r>
      <w:r w:rsidR="00ED4776" w:rsidRPr="00854A54">
        <w:rPr>
          <w:sz w:val="23"/>
          <w:szCs w:val="23"/>
        </w:rPr>
        <w:t xml:space="preserve">some of </w:t>
      </w:r>
      <w:r w:rsidR="00484488" w:rsidRPr="00854A54">
        <w:rPr>
          <w:sz w:val="23"/>
          <w:szCs w:val="23"/>
        </w:rPr>
        <w:t xml:space="preserve">the goals of our Academy: provide learning opportunities for and promote discussion among faculty on the issues facing medical education. At the 2014 UTCOM Retreat, Dr. Ali spoke of the curricular trends in medical education including changes in pedagogy, </w:t>
      </w:r>
      <w:r w:rsidR="00AA230A" w:rsidRPr="00854A54">
        <w:rPr>
          <w:sz w:val="23"/>
          <w:szCs w:val="23"/>
        </w:rPr>
        <w:t>assessment</w:t>
      </w:r>
      <w:r w:rsidR="00ED4776" w:rsidRPr="00854A54">
        <w:rPr>
          <w:sz w:val="23"/>
          <w:szCs w:val="23"/>
        </w:rPr>
        <w:t xml:space="preserve"> and the curriculum itsel</w:t>
      </w:r>
      <w:r w:rsidR="00AA230A" w:rsidRPr="00854A54">
        <w:rPr>
          <w:sz w:val="23"/>
          <w:szCs w:val="23"/>
        </w:rPr>
        <w:t>f</w:t>
      </w:r>
      <w:r w:rsidR="00484488" w:rsidRPr="00854A54">
        <w:rPr>
          <w:sz w:val="23"/>
          <w:szCs w:val="23"/>
        </w:rPr>
        <w:t xml:space="preserve">. Academy members have begun to experiment with new pedagogy, been involved in implementing the new competencies and the Academy has supported education research </w:t>
      </w:r>
      <w:r w:rsidR="00ED4776" w:rsidRPr="00854A54">
        <w:rPr>
          <w:sz w:val="23"/>
          <w:szCs w:val="23"/>
        </w:rPr>
        <w:t>in these and other areas</w:t>
      </w:r>
      <w:r w:rsidR="002C16FA" w:rsidRPr="00854A54">
        <w:rPr>
          <w:sz w:val="23"/>
          <w:szCs w:val="23"/>
        </w:rPr>
        <w:t xml:space="preserve"> in the amount of $21, 000 </w:t>
      </w:r>
      <w:r w:rsidR="00ED4776" w:rsidRPr="00854A54">
        <w:rPr>
          <w:sz w:val="23"/>
          <w:szCs w:val="23"/>
        </w:rPr>
        <w:t xml:space="preserve">over the last two years. Our progress </w:t>
      </w:r>
      <w:r w:rsidR="00AA230A" w:rsidRPr="00854A54">
        <w:rPr>
          <w:sz w:val="23"/>
          <w:szCs w:val="23"/>
        </w:rPr>
        <w:t>is slow, steady and significant.</w:t>
      </w:r>
    </w:p>
    <w:p w:rsidR="00A05699" w:rsidRPr="00854A54" w:rsidRDefault="00324206" w:rsidP="00324206">
      <w:pPr>
        <w:rPr>
          <w:sz w:val="23"/>
          <w:szCs w:val="23"/>
        </w:rPr>
      </w:pPr>
      <w:r w:rsidRPr="00854A54">
        <w:rPr>
          <w:noProof/>
          <w:sz w:val="23"/>
          <w:szCs w:val="23"/>
        </w:rPr>
        <w:drawing>
          <wp:anchor distT="0" distB="0" distL="114300" distR="114300" simplePos="0" relativeHeight="251653120" behindDoc="1" locked="0" layoutInCell="1" allowOverlap="1" wp14:anchorId="639AEFB4" wp14:editId="49EAB571">
            <wp:simplePos x="0" y="0"/>
            <wp:positionH relativeFrom="column">
              <wp:posOffset>4368165</wp:posOffset>
            </wp:positionH>
            <wp:positionV relativeFrom="paragraph">
              <wp:posOffset>309880</wp:posOffset>
            </wp:positionV>
            <wp:extent cx="1013460" cy="677545"/>
            <wp:effectExtent l="19050" t="0" r="0" b="0"/>
            <wp:wrapSquare wrapText="lef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E speaker 017.JPG"/>
                    <pic:cNvPicPr/>
                  </pic:nvPicPr>
                  <pic:blipFill>
                    <a:blip r:embed="rId19"/>
                    <a:stretch>
                      <a:fillRect/>
                    </a:stretch>
                  </pic:blipFill>
                  <pic:spPr bwMode="auto">
                    <a:xfrm>
                      <a:off x="0" y="0"/>
                      <a:ext cx="1013460" cy="677545"/>
                    </a:xfrm>
                    <a:prstGeom prst="rect">
                      <a:avLst/>
                    </a:prstGeom>
                    <a:ln>
                      <a:noFill/>
                    </a:ln>
                    <a:extLst>
                      <a:ext uri="{53640926-AAD7-44D8-BBD7-CCE9431645EC}">
                        <a14:shadowObscured xmlns:a14="http://schemas.microsoft.com/office/drawing/2010/main"/>
                      </a:ext>
                    </a:extLst>
                  </pic:spPr>
                </pic:pic>
              </a:graphicData>
            </a:graphic>
          </wp:anchor>
        </w:drawing>
      </w:r>
      <w:r w:rsidR="00A10EF6" w:rsidRPr="00854A54">
        <w:rPr>
          <w:sz w:val="23"/>
          <w:szCs w:val="23"/>
        </w:rPr>
        <w:t xml:space="preserve">The Academy’s </w:t>
      </w:r>
      <w:r w:rsidR="002C16FA" w:rsidRPr="00854A54">
        <w:rPr>
          <w:sz w:val="23"/>
          <w:szCs w:val="23"/>
        </w:rPr>
        <w:t>second</w:t>
      </w:r>
      <w:r w:rsidR="00A10EF6" w:rsidRPr="00854A54">
        <w:rPr>
          <w:sz w:val="23"/>
          <w:szCs w:val="23"/>
        </w:rPr>
        <w:t xml:space="preserve"> year </w:t>
      </w:r>
      <w:r w:rsidR="002C16FA" w:rsidRPr="00854A54">
        <w:rPr>
          <w:sz w:val="23"/>
          <w:szCs w:val="23"/>
        </w:rPr>
        <w:t>had us offering a medical education journal club and grand rounds. The crowning achievement was our first Medical Education Day where presenters</w:t>
      </w:r>
      <w:r w:rsidR="006B51F4" w:rsidRPr="00854A54">
        <w:rPr>
          <w:sz w:val="23"/>
          <w:szCs w:val="23"/>
        </w:rPr>
        <w:t xml:space="preserve"> spoke </w:t>
      </w:r>
      <w:r w:rsidR="002C16FA" w:rsidRPr="00854A54">
        <w:rPr>
          <w:sz w:val="23"/>
          <w:szCs w:val="23"/>
        </w:rPr>
        <w:t>on a number of topics</w:t>
      </w:r>
      <w:r w:rsidR="00ED4776" w:rsidRPr="00854A54">
        <w:rPr>
          <w:sz w:val="23"/>
          <w:szCs w:val="23"/>
        </w:rPr>
        <w:t>,</w:t>
      </w:r>
      <w:r w:rsidR="002C16FA" w:rsidRPr="00854A54">
        <w:rPr>
          <w:sz w:val="23"/>
          <w:szCs w:val="23"/>
        </w:rPr>
        <w:t xml:space="preserve"> and opportunities for discussion</w:t>
      </w:r>
      <w:r w:rsidR="006B51F4" w:rsidRPr="00854A54">
        <w:rPr>
          <w:sz w:val="23"/>
          <w:szCs w:val="23"/>
        </w:rPr>
        <w:t xml:space="preserve"> were </w:t>
      </w:r>
      <w:r w:rsidR="00ED4776" w:rsidRPr="00854A54">
        <w:rPr>
          <w:sz w:val="23"/>
          <w:szCs w:val="23"/>
        </w:rPr>
        <w:t>plentiful</w:t>
      </w:r>
      <w:r w:rsidR="002C16FA" w:rsidRPr="00854A54">
        <w:rPr>
          <w:sz w:val="23"/>
          <w:szCs w:val="23"/>
        </w:rPr>
        <w:t xml:space="preserve">. We heard from both our own faculty and two from Case Western who are </w:t>
      </w:r>
      <w:r w:rsidR="00ED4776" w:rsidRPr="00854A54">
        <w:rPr>
          <w:sz w:val="23"/>
          <w:szCs w:val="23"/>
        </w:rPr>
        <w:t>incorporating</w:t>
      </w:r>
      <w:r w:rsidR="002C16FA" w:rsidRPr="00854A54">
        <w:rPr>
          <w:sz w:val="23"/>
          <w:szCs w:val="23"/>
        </w:rPr>
        <w:t xml:space="preserve"> </w:t>
      </w:r>
      <w:proofErr w:type="spellStart"/>
      <w:r w:rsidR="002C16FA" w:rsidRPr="00854A54">
        <w:rPr>
          <w:sz w:val="23"/>
          <w:szCs w:val="23"/>
        </w:rPr>
        <w:t>Interprofessional</w:t>
      </w:r>
      <w:proofErr w:type="spellEnd"/>
      <w:r w:rsidR="002C16FA" w:rsidRPr="00854A54">
        <w:rPr>
          <w:sz w:val="23"/>
          <w:szCs w:val="23"/>
        </w:rPr>
        <w:t xml:space="preserve"> Education into the curriculum. Read on to learn more about these activities. I encourage you to think about how the Academy might benefit you, your committee, your department, </w:t>
      </w:r>
      <w:r w:rsidR="00117F2E" w:rsidRPr="00854A54">
        <w:rPr>
          <w:sz w:val="23"/>
          <w:szCs w:val="23"/>
        </w:rPr>
        <w:t xml:space="preserve">and </w:t>
      </w:r>
      <w:r w:rsidR="002C16FA" w:rsidRPr="00854A54">
        <w:rPr>
          <w:sz w:val="23"/>
          <w:szCs w:val="23"/>
        </w:rPr>
        <w:t>your educational challenges.</w:t>
      </w:r>
    </w:p>
    <w:p w:rsidR="002D4BD0" w:rsidRPr="00854A54" w:rsidRDefault="006B51F4" w:rsidP="00445A84">
      <w:pPr>
        <w:rPr>
          <w:sz w:val="23"/>
          <w:szCs w:val="23"/>
        </w:rPr>
      </w:pPr>
      <w:r w:rsidRPr="00854A54">
        <w:rPr>
          <w:sz w:val="23"/>
          <w:szCs w:val="23"/>
        </w:rPr>
        <w:t xml:space="preserve">Medical education is the foundation upon which high quality healthcare is built. Training is important but education is vital. It is education that triggers student curiosity, a student’s desire to know more and to do it better. In the practice of medicine it is being stimulated by the unknown and not being intimidated by it that is likely to produce </w:t>
      </w:r>
      <w:r w:rsidR="00AA230A" w:rsidRPr="00854A54">
        <w:rPr>
          <w:sz w:val="23"/>
          <w:szCs w:val="23"/>
        </w:rPr>
        <w:t>our</w:t>
      </w:r>
      <w:r w:rsidRPr="00854A54">
        <w:rPr>
          <w:sz w:val="23"/>
          <w:szCs w:val="23"/>
        </w:rPr>
        <w:t xml:space="preserve"> best providers.</w:t>
      </w:r>
      <w:r w:rsidR="00ED4776" w:rsidRPr="00854A54">
        <w:rPr>
          <w:sz w:val="23"/>
          <w:szCs w:val="23"/>
        </w:rPr>
        <w:t xml:space="preserve"> First-class education can do this.</w:t>
      </w:r>
    </w:p>
    <w:p w:rsidR="004D4542" w:rsidRPr="00854A54" w:rsidRDefault="006B51F4" w:rsidP="00445A84">
      <w:pPr>
        <w:rPr>
          <w:sz w:val="23"/>
          <w:szCs w:val="23"/>
        </w:rPr>
      </w:pPr>
      <w:r w:rsidRPr="00854A54">
        <w:rPr>
          <w:sz w:val="23"/>
          <w:szCs w:val="23"/>
        </w:rPr>
        <w:t xml:space="preserve">As you read through this report, I urge you to consider the breadth and depth of work being done in just 2 short years and what you might have to offer the educational mission of UTCOMLS, either through the Academy or in joining with the </w:t>
      </w:r>
      <w:r w:rsidR="00ED4776" w:rsidRPr="00854A54">
        <w:rPr>
          <w:sz w:val="23"/>
          <w:szCs w:val="23"/>
        </w:rPr>
        <w:t>Academy</w:t>
      </w:r>
      <w:r w:rsidRPr="00854A54">
        <w:rPr>
          <w:sz w:val="23"/>
          <w:szCs w:val="23"/>
        </w:rPr>
        <w:t>. I have the good fortune to work with a wonderful group of highly dedicated medical education professionals who are committed to the educational miss</w:t>
      </w:r>
      <w:r w:rsidR="009067B9" w:rsidRPr="00854A54">
        <w:rPr>
          <w:sz w:val="23"/>
          <w:szCs w:val="23"/>
        </w:rPr>
        <w:t>ion of the UTCOMLS,</w:t>
      </w:r>
      <w:r w:rsidRPr="00854A54">
        <w:rPr>
          <w:sz w:val="23"/>
          <w:szCs w:val="23"/>
        </w:rPr>
        <w:t xml:space="preserve"> in the service of improving the health of our patients and community. To them I say “Thank You!”</w:t>
      </w:r>
    </w:p>
    <w:p w:rsidR="006C06EE" w:rsidRDefault="00854A54" w:rsidP="00445A84">
      <w:pPr>
        <w:rPr>
          <w:noProof/>
          <w:sz w:val="24"/>
          <w:szCs w:val="24"/>
        </w:rPr>
      </w:pPr>
      <w:r>
        <w:rPr>
          <w:noProof/>
          <w:sz w:val="24"/>
          <w:szCs w:val="24"/>
        </w:rPr>
        <w:drawing>
          <wp:inline distT="0" distB="0" distL="0" distR="0">
            <wp:extent cx="2084070" cy="676910"/>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84070" cy="676910"/>
                    </a:xfrm>
                    <a:prstGeom prst="rect">
                      <a:avLst/>
                    </a:prstGeom>
                    <a:noFill/>
                    <a:ln>
                      <a:noFill/>
                    </a:ln>
                  </pic:spPr>
                </pic:pic>
              </a:graphicData>
            </a:graphic>
          </wp:inline>
        </w:drawing>
      </w:r>
    </w:p>
    <w:p w:rsidR="00ED53A7" w:rsidRPr="00854A54" w:rsidRDefault="00ED53A7" w:rsidP="00445A84">
      <w:pPr>
        <w:rPr>
          <w:sz w:val="20"/>
          <w:szCs w:val="20"/>
        </w:rPr>
      </w:pPr>
      <w:r w:rsidRPr="00854A54">
        <w:rPr>
          <w:sz w:val="20"/>
          <w:szCs w:val="20"/>
        </w:rPr>
        <w:t>John M. Wryobeck, PhD, ABPP</w:t>
      </w:r>
      <w:r w:rsidRPr="00854A54">
        <w:rPr>
          <w:sz w:val="20"/>
          <w:szCs w:val="20"/>
        </w:rPr>
        <w:br/>
        <w:t>Associate Professor of Psychiatry</w:t>
      </w:r>
      <w:r w:rsidRPr="00854A54">
        <w:rPr>
          <w:sz w:val="20"/>
          <w:szCs w:val="20"/>
        </w:rPr>
        <w:br/>
        <w:t>Director of the COMLS Academy of Educators 2012 - 2015</w:t>
      </w:r>
    </w:p>
    <w:p w:rsidR="002D4BD0" w:rsidRDefault="002D4BD0" w:rsidP="00445A84">
      <w:pPr>
        <w:rPr>
          <w:sz w:val="28"/>
          <w:szCs w:val="28"/>
        </w:rPr>
      </w:pPr>
    </w:p>
    <w:p w:rsidR="00F36FE0" w:rsidRDefault="00F36FE0" w:rsidP="00F23A5C">
      <w:pPr>
        <w:pStyle w:val="Default"/>
      </w:pPr>
    </w:p>
    <w:p w:rsidR="00A84E79" w:rsidRPr="00A84E79" w:rsidRDefault="00A84E79">
      <w:pPr>
        <w:rPr>
          <w:b/>
          <w:color w:val="365F91" w:themeColor="accent1" w:themeShade="BF"/>
        </w:rPr>
      </w:pPr>
      <w:r w:rsidRPr="00A84E79">
        <w:rPr>
          <w:b/>
          <w:color w:val="365F91" w:themeColor="accent1" w:themeShade="BF"/>
          <w:sz w:val="20"/>
          <w:szCs w:val="20"/>
        </w:rPr>
        <w:t>__________________________</w:t>
      </w:r>
    </w:p>
    <w:p w:rsidR="00A84E79" w:rsidRPr="00A84E79" w:rsidRDefault="00A84E79" w:rsidP="00192737">
      <w:pPr>
        <w:rPr>
          <w:b/>
          <w:color w:val="365F91" w:themeColor="accent1" w:themeShade="BF"/>
          <w:sz w:val="20"/>
          <w:szCs w:val="20"/>
        </w:rPr>
      </w:pPr>
      <w:r w:rsidRPr="00A84E79">
        <w:rPr>
          <w:b/>
          <w:color w:val="365F91" w:themeColor="accent1" w:themeShade="BF"/>
          <w:sz w:val="20"/>
          <w:szCs w:val="20"/>
        </w:rPr>
        <w:t>“We need to make sure we are giving medical students the chance to become the doctors they always wanted to be – and the doctors our nation so desperately needs them to be.”</w:t>
      </w:r>
    </w:p>
    <w:p w:rsidR="00A84E79" w:rsidRPr="00A84E79" w:rsidRDefault="00A84E79" w:rsidP="00A84E79">
      <w:pPr>
        <w:jc w:val="right"/>
        <w:rPr>
          <w:b/>
          <w:color w:val="365F91" w:themeColor="accent1" w:themeShade="BF"/>
          <w:sz w:val="20"/>
          <w:szCs w:val="20"/>
        </w:rPr>
      </w:pPr>
      <w:r w:rsidRPr="00A84E79">
        <w:rPr>
          <w:b/>
          <w:color w:val="365F91" w:themeColor="accent1" w:themeShade="BF"/>
          <w:sz w:val="20"/>
          <w:szCs w:val="20"/>
        </w:rPr>
        <w:t xml:space="preserve">Darrell G. </w:t>
      </w:r>
      <w:proofErr w:type="spellStart"/>
      <w:r w:rsidRPr="00A84E79">
        <w:rPr>
          <w:b/>
          <w:color w:val="365F91" w:themeColor="accent1" w:themeShade="BF"/>
          <w:sz w:val="20"/>
          <w:szCs w:val="20"/>
        </w:rPr>
        <w:t>Kirch</w:t>
      </w:r>
      <w:proofErr w:type="spellEnd"/>
      <w:r w:rsidRPr="00A84E79">
        <w:rPr>
          <w:b/>
          <w:color w:val="365F91" w:themeColor="accent1" w:themeShade="BF"/>
          <w:sz w:val="20"/>
          <w:szCs w:val="20"/>
        </w:rPr>
        <w:t>, MD, AAMC President and CEO</w:t>
      </w:r>
    </w:p>
    <w:p w:rsidR="00805534" w:rsidRPr="00A84E79" w:rsidRDefault="00A84E79" w:rsidP="00A84E79">
      <w:pPr>
        <w:jc w:val="right"/>
        <w:rPr>
          <w:b/>
          <w:color w:val="365F91" w:themeColor="accent1" w:themeShade="BF"/>
          <w:sz w:val="20"/>
          <w:szCs w:val="20"/>
        </w:rPr>
      </w:pPr>
      <w:r w:rsidRPr="00A84E79">
        <w:rPr>
          <w:b/>
          <w:color w:val="365F91" w:themeColor="accent1" w:themeShade="BF"/>
          <w:sz w:val="20"/>
          <w:szCs w:val="20"/>
        </w:rPr>
        <w:t>_______________________________</w:t>
      </w:r>
    </w:p>
    <w:p w:rsidR="00192737" w:rsidRDefault="00192737" w:rsidP="00192737">
      <w:pPr>
        <w:rPr>
          <w:b/>
          <w:color w:val="365F91" w:themeColor="accent1" w:themeShade="BF"/>
          <w:sz w:val="40"/>
          <w:szCs w:val="40"/>
        </w:rPr>
      </w:pPr>
      <w:r w:rsidRPr="006D5E7D">
        <w:rPr>
          <w:b/>
          <w:color w:val="365F91" w:themeColor="accent1" w:themeShade="BF"/>
          <w:sz w:val="40"/>
          <w:szCs w:val="40"/>
        </w:rPr>
        <w:t>Finance and Philanthropy</w:t>
      </w:r>
    </w:p>
    <w:p w:rsidR="00192737" w:rsidRPr="00805534" w:rsidRDefault="00192737" w:rsidP="00814263">
      <w:pPr>
        <w:autoSpaceDE w:val="0"/>
        <w:autoSpaceDN w:val="0"/>
        <w:adjustRightInd w:val="0"/>
        <w:spacing w:after="240" w:line="240" w:lineRule="auto"/>
        <w:rPr>
          <w:rFonts w:cs="TimesNewRomanPSMT"/>
          <w:sz w:val="24"/>
          <w:szCs w:val="24"/>
        </w:rPr>
      </w:pPr>
      <w:r w:rsidRPr="00192737">
        <w:rPr>
          <w:noProof/>
          <w:color w:val="365F91" w:themeColor="accent1" w:themeShade="BF"/>
          <w:sz w:val="24"/>
          <w:szCs w:val="24"/>
        </w:rPr>
        <w:drawing>
          <wp:anchor distT="0" distB="0" distL="114300" distR="114300" simplePos="0" relativeHeight="251661312" behindDoc="0" locked="0" layoutInCell="1" allowOverlap="1" wp14:anchorId="79A4EBCB" wp14:editId="46F6B392">
            <wp:simplePos x="0" y="0"/>
            <wp:positionH relativeFrom="column">
              <wp:posOffset>19386</wp:posOffset>
            </wp:positionH>
            <wp:positionV relativeFrom="paragraph">
              <wp:posOffset>1039</wp:posOffset>
            </wp:positionV>
            <wp:extent cx="859017" cy="793287"/>
            <wp:effectExtent l="19050" t="0" r="0" b="0"/>
            <wp:wrapSquare wrapText="bothSides"/>
            <wp:docPr id="14" name="Picture 9" descr="Sackler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ckler pic.jpg"/>
                    <pic:cNvPicPr/>
                  </pic:nvPicPr>
                  <pic:blipFill>
                    <a:blip r:embed="rId21"/>
                    <a:stretch>
                      <a:fillRect/>
                    </a:stretch>
                  </pic:blipFill>
                  <pic:spPr>
                    <a:xfrm>
                      <a:off x="0" y="0"/>
                      <a:ext cx="859017" cy="793287"/>
                    </a:xfrm>
                    <a:prstGeom prst="rect">
                      <a:avLst/>
                    </a:prstGeom>
                  </pic:spPr>
                </pic:pic>
              </a:graphicData>
            </a:graphic>
          </wp:anchor>
        </w:drawing>
      </w:r>
      <w:r w:rsidR="00924A4B" w:rsidRPr="00924A4B">
        <w:rPr>
          <w:rFonts w:cs="TimesNewRomanPSMT"/>
          <w:sz w:val="32"/>
          <w:szCs w:val="32"/>
        </w:rPr>
        <w:t xml:space="preserve"> </w:t>
      </w:r>
      <w:r w:rsidR="00924A4B" w:rsidRPr="00924A4B">
        <w:rPr>
          <w:rFonts w:cs="TimesNewRomanPSMT"/>
          <w:sz w:val="24"/>
          <w:szCs w:val="24"/>
        </w:rPr>
        <w:t xml:space="preserve">The Academy is deeply grateful for the generous support of our educational mission by Raymond and Beverly </w:t>
      </w:r>
      <w:proofErr w:type="spellStart"/>
      <w:r w:rsidR="00924A4B" w:rsidRPr="00924A4B">
        <w:rPr>
          <w:rFonts w:cs="TimesNewRomanPSMT"/>
          <w:sz w:val="24"/>
          <w:szCs w:val="24"/>
        </w:rPr>
        <w:t>Sackler</w:t>
      </w:r>
      <w:proofErr w:type="spellEnd"/>
      <w:r w:rsidR="00924A4B" w:rsidRPr="00924A4B">
        <w:rPr>
          <w:rFonts w:cs="TimesNewRomanPSMT"/>
          <w:sz w:val="24"/>
          <w:szCs w:val="24"/>
        </w:rPr>
        <w:t xml:space="preserve">.  Their generosity has been acknowledged by renaming the Academy </w:t>
      </w:r>
      <w:r w:rsidR="00117F2E">
        <w:rPr>
          <w:rFonts w:cs="TimesNewRomanPSMT"/>
          <w:sz w:val="24"/>
          <w:szCs w:val="24"/>
        </w:rPr>
        <w:t xml:space="preserve">as </w:t>
      </w:r>
      <w:r w:rsidR="00924A4B" w:rsidRPr="00924A4B">
        <w:rPr>
          <w:rFonts w:cs="TimesNewRomanPSMT"/>
          <w:sz w:val="24"/>
          <w:szCs w:val="24"/>
        </w:rPr>
        <w:t xml:space="preserve">the </w:t>
      </w:r>
      <w:r w:rsidR="00924A4B" w:rsidRPr="00924A4B">
        <w:rPr>
          <w:rFonts w:cs="TimesNewRomanPSMT"/>
          <w:b/>
          <w:sz w:val="24"/>
          <w:szCs w:val="24"/>
        </w:rPr>
        <w:t xml:space="preserve">Raymond and Beverly </w:t>
      </w:r>
      <w:proofErr w:type="spellStart"/>
      <w:r w:rsidR="00924A4B" w:rsidRPr="00924A4B">
        <w:rPr>
          <w:rFonts w:cs="TimesNewRomanPSMT"/>
          <w:b/>
          <w:sz w:val="24"/>
          <w:szCs w:val="24"/>
        </w:rPr>
        <w:t>Sackler</w:t>
      </w:r>
      <w:proofErr w:type="spellEnd"/>
      <w:r w:rsidR="00924A4B" w:rsidRPr="00924A4B">
        <w:rPr>
          <w:rFonts w:cs="TimesNewRomanPSMT"/>
          <w:b/>
          <w:sz w:val="24"/>
          <w:szCs w:val="24"/>
        </w:rPr>
        <w:t xml:space="preserve"> Academy of Educators</w:t>
      </w:r>
      <w:r w:rsidR="00924A4B" w:rsidRPr="00924A4B">
        <w:rPr>
          <w:rFonts w:cs="TimesNewRomanPSMT"/>
          <w:sz w:val="24"/>
          <w:szCs w:val="24"/>
        </w:rPr>
        <w:t>. In an era where there is much talk about training healthcare providers for the 21</w:t>
      </w:r>
      <w:r w:rsidR="00924A4B" w:rsidRPr="00924A4B">
        <w:rPr>
          <w:rFonts w:cs="TimesNewRomanPSMT"/>
          <w:sz w:val="24"/>
          <w:szCs w:val="24"/>
          <w:vertAlign w:val="superscript"/>
        </w:rPr>
        <w:t>st</w:t>
      </w:r>
      <w:r w:rsidR="00924A4B" w:rsidRPr="00924A4B">
        <w:rPr>
          <w:rFonts w:cs="TimesNewRomanPSMT"/>
          <w:sz w:val="24"/>
          <w:szCs w:val="24"/>
        </w:rPr>
        <w:t xml:space="preserve"> century and beyond, healthcare and medical education are experiencing many financial pressures. This gift demonstrates how concerned individuals can make a difference to future patients by supporting providers</w:t>
      </w:r>
      <w:r w:rsidR="00814263">
        <w:rPr>
          <w:rFonts w:cs="TimesNewRomanPSMT"/>
          <w:sz w:val="24"/>
          <w:szCs w:val="24"/>
        </w:rPr>
        <w:t>’</w:t>
      </w:r>
      <w:r w:rsidR="00924A4B" w:rsidRPr="00924A4B">
        <w:rPr>
          <w:rFonts w:cs="TimesNewRomanPSMT"/>
          <w:sz w:val="24"/>
          <w:szCs w:val="24"/>
        </w:rPr>
        <w:t xml:space="preserve"> early career education and development. It is through this and other philanthropic investment that UT’s education community can reach higher levels of medical education/research excellence.</w:t>
      </w:r>
    </w:p>
    <w:p w:rsidR="00CF3F82" w:rsidRPr="00805534" w:rsidRDefault="00CF3F82" w:rsidP="00CF3F82">
      <w:pPr>
        <w:rPr>
          <w:b/>
          <w:color w:val="365F91" w:themeColor="accent1" w:themeShade="BF"/>
          <w:sz w:val="40"/>
          <w:szCs w:val="40"/>
        </w:rPr>
      </w:pPr>
      <w:r w:rsidRPr="00805534">
        <w:rPr>
          <w:b/>
          <w:color w:val="365F91" w:themeColor="accent1" w:themeShade="BF"/>
          <w:sz w:val="40"/>
          <w:szCs w:val="40"/>
        </w:rPr>
        <w:t>Journal Club &amp; Grand Rounds</w:t>
      </w:r>
    </w:p>
    <w:p w:rsidR="00FA1BCD" w:rsidRPr="00805534" w:rsidRDefault="00FA1BCD" w:rsidP="00FA1BCD">
      <w:pPr>
        <w:rPr>
          <w:sz w:val="24"/>
          <w:szCs w:val="24"/>
        </w:rPr>
      </w:pPr>
      <w:r w:rsidRPr="00805534">
        <w:rPr>
          <w:sz w:val="24"/>
          <w:szCs w:val="24"/>
        </w:rPr>
        <w:t xml:space="preserve">In this year the Academy sponsored </w:t>
      </w:r>
      <w:r w:rsidR="00117F2E">
        <w:rPr>
          <w:sz w:val="24"/>
          <w:szCs w:val="24"/>
        </w:rPr>
        <w:t xml:space="preserve">a </w:t>
      </w:r>
      <w:r w:rsidRPr="00805534">
        <w:rPr>
          <w:sz w:val="24"/>
          <w:szCs w:val="24"/>
        </w:rPr>
        <w:t xml:space="preserve">Medical Education Journal Club open to Academy members. We had good attendance and some interesting discussions. It was decided that we would open up these events to </w:t>
      </w:r>
      <w:r w:rsidR="00805534">
        <w:rPr>
          <w:sz w:val="24"/>
          <w:szCs w:val="24"/>
        </w:rPr>
        <w:t>all</w:t>
      </w:r>
      <w:r w:rsidRPr="00805534">
        <w:rPr>
          <w:sz w:val="24"/>
          <w:szCs w:val="24"/>
        </w:rPr>
        <w:t xml:space="preserve"> faculty of the College of Medicine and Life Sciences in the next year. This past year we reviewed and discussed: </w:t>
      </w:r>
    </w:p>
    <w:p w:rsidR="00FA1BCD" w:rsidRPr="00854A54" w:rsidRDefault="00FA1BCD" w:rsidP="00FA1BCD">
      <w:pPr>
        <w:pStyle w:val="ListParagraph"/>
        <w:numPr>
          <w:ilvl w:val="0"/>
          <w:numId w:val="6"/>
        </w:numPr>
        <w:rPr>
          <w:sz w:val="20"/>
          <w:szCs w:val="20"/>
        </w:rPr>
      </w:pPr>
      <w:r w:rsidRPr="00854A54">
        <w:rPr>
          <w:sz w:val="20"/>
          <w:szCs w:val="20"/>
        </w:rPr>
        <w:t>Factors Associated with Successful Self-Directed Learning Using Individualized Learning Plans During Pediatric Residency;  John Wryobeck, PhD</w:t>
      </w:r>
    </w:p>
    <w:p w:rsidR="00FA1BCD" w:rsidRPr="00854A54" w:rsidRDefault="00FA1BCD" w:rsidP="00FA1BCD">
      <w:pPr>
        <w:pStyle w:val="ListParagraph"/>
        <w:numPr>
          <w:ilvl w:val="0"/>
          <w:numId w:val="6"/>
        </w:numPr>
        <w:rPr>
          <w:sz w:val="20"/>
          <w:szCs w:val="20"/>
        </w:rPr>
      </w:pPr>
      <w:r w:rsidRPr="00854A54">
        <w:rPr>
          <w:sz w:val="20"/>
          <w:szCs w:val="20"/>
        </w:rPr>
        <w:t>Exploring first-year undergraduate medical students’ self-directed learning readiness to physiology; Connie Shriner, PhD</w:t>
      </w:r>
    </w:p>
    <w:p w:rsidR="00FA1BCD" w:rsidRPr="00854A54" w:rsidRDefault="00FA1BCD" w:rsidP="00FA1BCD">
      <w:pPr>
        <w:pStyle w:val="ListParagraph"/>
        <w:numPr>
          <w:ilvl w:val="0"/>
          <w:numId w:val="6"/>
        </w:numPr>
        <w:rPr>
          <w:sz w:val="20"/>
          <w:szCs w:val="20"/>
        </w:rPr>
      </w:pPr>
      <w:r w:rsidRPr="00854A54">
        <w:rPr>
          <w:sz w:val="20"/>
          <w:szCs w:val="20"/>
        </w:rPr>
        <w:t xml:space="preserve">Teaching pediatric epilepsy to medical students: A randomized crossover trial; </w:t>
      </w:r>
      <w:proofErr w:type="spellStart"/>
      <w:r w:rsidRPr="00854A54">
        <w:rPr>
          <w:sz w:val="20"/>
          <w:szCs w:val="20"/>
        </w:rPr>
        <w:t>Thea</w:t>
      </w:r>
      <w:proofErr w:type="spellEnd"/>
      <w:r w:rsidRPr="00854A54">
        <w:rPr>
          <w:sz w:val="20"/>
          <w:szCs w:val="20"/>
        </w:rPr>
        <w:t xml:space="preserve"> Sawicki, PhD</w:t>
      </w:r>
    </w:p>
    <w:p w:rsidR="00FA1BCD" w:rsidRPr="00854A54" w:rsidRDefault="00FA1BCD" w:rsidP="00FA1BCD">
      <w:pPr>
        <w:pStyle w:val="ListParagraph"/>
        <w:numPr>
          <w:ilvl w:val="0"/>
          <w:numId w:val="6"/>
        </w:numPr>
        <w:rPr>
          <w:sz w:val="20"/>
          <w:szCs w:val="20"/>
        </w:rPr>
      </w:pPr>
      <w:r w:rsidRPr="00854A54">
        <w:rPr>
          <w:sz w:val="20"/>
          <w:szCs w:val="20"/>
        </w:rPr>
        <w:t>Clarifying Assumptions to Enhance Our Understanding and Assessment of Clinical Reasoning; Keith Crist, PhD</w:t>
      </w:r>
    </w:p>
    <w:p w:rsidR="00FA1BCD" w:rsidRPr="00805534" w:rsidRDefault="00766DA0" w:rsidP="00FA1BCD">
      <w:pPr>
        <w:rPr>
          <w:sz w:val="24"/>
          <w:szCs w:val="24"/>
        </w:rPr>
      </w:pPr>
      <w:r w:rsidRPr="00805534">
        <w:rPr>
          <w:noProof/>
          <w:sz w:val="24"/>
          <w:szCs w:val="24"/>
        </w:rPr>
        <w:drawing>
          <wp:anchor distT="0" distB="0" distL="114300" distR="114300" simplePos="0" relativeHeight="251654144" behindDoc="0" locked="0" layoutInCell="1" allowOverlap="1">
            <wp:simplePos x="0" y="0"/>
            <wp:positionH relativeFrom="column">
              <wp:posOffset>4042410</wp:posOffset>
            </wp:positionH>
            <wp:positionV relativeFrom="paragraph">
              <wp:posOffset>12065</wp:posOffset>
            </wp:positionV>
            <wp:extent cx="1871345" cy="961390"/>
            <wp:effectExtent l="19050" t="0" r="0" b="0"/>
            <wp:wrapSquare wrapText="lef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E speaker 014.JPG"/>
                    <pic:cNvPicPr/>
                  </pic:nvPicPr>
                  <pic:blipFill rotWithShape="1">
                    <a:blip r:embed="rId22">
                      <a:extLst>
                        <a:ext uri="{28A0092B-C50C-407E-A947-70E740481C1C}">
                          <a14:useLocalDpi xmlns:a14="http://schemas.microsoft.com/office/drawing/2010/main" val="0"/>
                        </a:ext>
                      </a:extLst>
                    </a:blip>
                    <a:srcRect l="3181" t="19697" b="14848"/>
                    <a:stretch/>
                  </pic:blipFill>
                  <pic:spPr bwMode="auto">
                    <a:xfrm>
                      <a:off x="0" y="0"/>
                      <a:ext cx="1871345" cy="961390"/>
                    </a:xfrm>
                    <a:prstGeom prst="rect">
                      <a:avLst/>
                    </a:prstGeom>
                    <a:ln>
                      <a:noFill/>
                    </a:ln>
                    <a:extLst>
                      <a:ext uri="{53640926-AAD7-44D8-BBD7-CCE9431645EC}">
                        <a14:shadowObscured xmlns:a14="http://schemas.microsoft.com/office/drawing/2010/main"/>
                      </a:ext>
                    </a:extLst>
                  </pic:spPr>
                </pic:pic>
              </a:graphicData>
            </a:graphic>
          </wp:anchor>
        </w:drawing>
      </w:r>
      <w:r w:rsidR="00FA1BCD" w:rsidRPr="00805534">
        <w:rPr>
          <w:sz w:val="24"/>
          <w:szCs w:val="24"/>
        </w:rPr>
        <w:t xml:space="preserve">We held two Medical Education Grand Rounds this past year. Unlike the journal club, these were open to the Health Science Campus. We hope to bring in more regional/national speakers to </w:t>
      </w:r>
      <w:r w:rsidR="00D82E21" w:rsidRPr="00805534">
        <w:rPr>
          <w:sz w:val="24"/>
          <w:szCs w:val="24"/>
        </w:rPr>
        <w:t>bring in more faculty attendees. Each of these Grand Rounds was presented in collaboration with the UTCOMLS Office of Faculty Development.</w:t>
      </w:r>
    </w:p>
    <w:p w:rsidR="004E4D3C" w:rsidRDefault="004E4D3C" w:rsidP="00FA1BCD">
      <w:pPr>
        <w:rPr>
          <w:b/>
          <w:sz w:val="24"/>
          <w:szCs w:val="24"/>
        </w:rPr>
      </w:pPr>
    </w:p>
    <w:p w:rsidR="004E4D3C" w:rsidRDefault="004E4D3C" w:rsidP="00FA1BCD">
      <w:pPr>
        <w:rPr>
          <w:b/>
          <w:sz w:val="24"/>
          <w:szCs w:val="24"/>
        </w:rPr>
      </w:pPr>
    </w:p>
    <w:p w:rsidR="009D04AE" w:rsidRDefault="009D04AE" w:rsidP="009D04AE">
      <w:pPr>
        <w:pStyle w:val="ListParagraph"/>
        <w:ind w:left="360"/>
      </w:pPr>
    </w:p>
    <w:p w:rsidR="009D04AE" w:rsidRDefault="009D04AE" w:rsidP="009D04AE">
      <w:pPr>
        <w:pStyle w:val="ListParagraph"/>
        <w:ind w:left="360"/>
      </w:pPr>
    </w:p>
    <w:p w:rsidR="009D04AE" w:rsidRPr="009D04AE" w:rsidRDefault="009D04AE" w:rsidP="009D04AE">
      <w:pPr>
        <w:pStyle w:val="ListParagraph"/>
        <w:ind w:left="360"/>
      </w:pPr>
    </w:p>
    <w:p w:rsidR="002C7962" w:rsidRPr="00562441" w:rsidRDefault="00FA1BCD" w:rsidP="00766DA0">
      <w:pPr>
        <w:pStyle w:val="ListParagraph"/>
        <w:numPr>
          <w:ilvl w:val="0"/>
          <w:numId w:val="4"/>
        </w:numPr>
        <w:ind w:left="360"/>
      </w:pPr>
      <w:r w:rsidRPr="00562441">
        <w:rPr>
          <w:b/>
        </w:rPr>
        <w:t>Strategies for Engaging Learners in Lecture Settings</w:t>
      </w:r>
      <w:r w:rsidRPr="00562441">
        <w:t>, Carol Bennett-Clarke, Associate Dean for Preclinical Undergraduate Medical Education (Team-based Learning), Kathy Shan, Lecturer, Department of Physics and Astronomy (Interactive Eng</w:t>
      </w:r>
      <w:r w:rsidR="00D82E21" w:rsidRPr="00562441">
        <w:t>agement).</w:t>
      </w:r>
    </w:p>
    <w:p w:rsidR="00D82E21" w:rsidRPr="00562441" w:rsidRDefault="00FA1BCD" w:rsidP="00FA1BCD">
      <w:pPr>
        <w:pStyle w:val="ListParagraph"/>
        <w:numPr>
          <w:ilvl w:val="0"/>
          <w:numId w:val="4"/>
        </w:numPr>
        <w:ind w:left="360"/>
      </w:pPr>
      <w:r w:rsidRPr="00562441">
        <w:rPr>
          <w:b/>
        </w:rPr>
        <w:t>Turning your Clinical Work into Scholarship</w:t>
      </w:r>
      <w:r w:rsidRPr="00562441">
        <w:t>, Linda M. Roth, PhD, Director of Professional Development, Wayne State University School of</w:t>
      </w:r>
      <w:r w:rsidR="00D82E21" w:rsidRPr="00562441">
        <w:t xml:space="preserve"> Medicine</w:t>
      </w:r>
    </w:p>
    <w:p w:rsidR="00D82E21" w:rsidRPr="00805534" w:rsidRDefault="00D82E21" w:rsidP="00FA1BCD">
      <w:pPr>
        <w:rPr>
          <w:sz w:val="24"/>
          <w:szCs w:val="24"/>
        </w:rPr>
      </w:pPr>
      <w:r w:rsidRPr="00805534">
        <w:rPr>
          <w:sz w:val="24"/>
          <w:szCs w:val="24"/>
        </w:rPr>
        <w:t>In addition to Journal Club and Grand Rounds the Academy sponsored 3 idea incubator</w:t>
      </w:r>
      <w:r w:rsidR="00805534">
        <w:rPr>
          <w:sz w:val="24"/>
          <w:szCs w:val="24"/>
        </w:rPr>
        <w:t xml:space="preserve"> discussions</w:t>
      </w:r>
      <w:r w:rsidRPr="00805534">
        <w:rPr>
          <w:sz w:val="24"/>
          <w:szCs w:val="24"/>
        </w:rPr>
        <w:t>. The idea here is to promote discussion and the development of ideas concerning teaching and curriculum.</w:t>
      </w:r>
    </w:p>
    <w:p w:rsidR="00D82E21" w:rsidRPr="00562441" w:rsidRDefault="00D82E21" w:rsidP="00FA1BCD">
      <w:pPr>
        <w:pStyle w:val="ListParagraph"/>
        <w:numPr>
          <w:ilvl w:val="0"/>
          <w:numId w:val="7"/>
        </w:numPr>
      </w:pPr>
      <w:r w:rsidRPr="00562441">
        <w:t>Follow-up discussion group of Salman Khan’s presentation on the integration of technology and learning.</w:t>
      </w:r>
    </w:p>
    <w:p w:rsidR="00FA1BCD" w:rsidRPr="00562441" w:rsidRDefault="00FA1BCD" w:rsidP="00D82E21">
      <w:pPr>
        <w:pStyle w:val="ListParagraph"/>
        <w:numPr>
          <w:ilvl w:val="0"/>
          <w:numId w:val="7"/>
        </w:numPr>
      </w:pPr>
      <w:r w:rsidRPr="00562441">
        <w:rPr>
          <w:b/>
        </w:rPr>
        <w:t>Teaching Critical Thinking</w:t>
      </w:r>
      <w:r w:rsidRPr="00562441">
        <w:t xml:space="preserve"> by Linda Speer, MD, Chair, UT Department of Family Medicine and </w:t>
      </w:r>
      <w:r w:rsidRPr="00562441">
        <w:rPr>
          <w:b/>
        </w:rPr>
        <w:t>Expanding the Use of Echo 360</w:t>
      </w:r>
      <w:r w:rsidRPr="00562441">
        <w:t>, by Connie Shriner, UT Associate Provost for Faculty Development in Academic Affairs &amp; Associate Dean College of Medicine.</w:t>
      </w:r>
    </w:p>
    <w:p w:rsidR="002C7962" w:rsidRPr="00562441" w:rsidRDefault="00FA1BCD" w:rsidP="004E4D3C">
      <w:pPr>
        <w:pStyle w:val="ListParagraph"/>
        <w:numPr>
          <w:ilvl w:val="0"/>
          <w:numId w:val="7"/>
        </w:numPr>
      </w:pPr>
      <w:r w:rsidRPr="00562441">
        <w:rPr>
          <w:b/>
        </w:rPr>
        <w:t>Inter-professional Immersive Simulation Center as a Resource for Idea Incubators</w:t>
      </w:r>
      <w:r w:rsidRPr="00562441">
        <w:t xml:space="preserve">, Pamela </w:t>
      </w:r>
      <w:proofErr w:type="spellStart"/>
      <w:r w:rsidRPr="00562441">
        <w:t>Boyers</w:t>
      </w:r>
      <w:proofErr w:type="spellEnd"/>
      <w:r w:rsidRPr="00562441">
        <w:t>, UT Executive Director Center of Clinical Simulati</w:t>
      </w:r>
      <w:r w:rsidR="002C7962" w:rsidRPr="00562441">
        <w:t>on</w:t>
      </w:r>
    </w:p>
    <w:p w:rsidR="00CF3F82" w:rsidRPr="00562441" w:rsidRDefault="00CF3F82" w:rsidP="00CF3F82">
      <w:pPr>
        <w:rPr>
          <w:b/>
          <w:color w:val="365F91" w:themeColor="accent1" w:themeShade="BF"/>
          <w:sz w:val="40"/>
          <w:szCs w:val="40"/>
        </w:rPr>
      </w:pPr>
      <w:r w:rsidRPr="00562441">
        <w:rPr>
          <w:b/>
          <w:color w:val="365F91" w:themeColor="accent1" w:themeShade="BF"/>
          <w:sz w:val="40"/>
          <w:szCs w:val="40"/>
        </w:rPr>
        <w:t>Education Day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418"/>
        <w:gridCol w:w="3358"/>
      </w:tblGrid>
      <w:tr w:rsidR="00DA645A" w:rsidRPr="00562441" w:rsidTr="00DA645A">
        <w:trPr>
          <w:trHeight w:val="987"/>
        </w:trPr>
        <w:tc>
          <w:tcPr>
            <w:tcW w:w="5418" w:type="dxa"/>
            <w:vMerge w:val="restart"/>
          </w:tcPr>
          <w:p w:rsidR="00DA645A" w:rsidRPr="00562441" w:rsidRDefault="00DA645A" w:rsidP="00F03C77">
            <w:pPr>
              <w:rPr>
                <w:sz w:val="24"/>
                <w:szCs w:val="24"/>
              </w:rPr>
            </w:pPr>
            <w:r w:rsidRPr="00562441">
              <w:rPr>
                <w:sz w:val="28"/>
                <w:szCs w:val="28"/>
              </w:rPr>
              <w:t>Inaugural Education Symposium</w:t>
            </w:r>
            <w:r w:rsidRPr="00562441">
              <w:rPr>
                <w:sz w:val="24"/>
                <w:szCs w:val="24"/>
              </w:rPr>
              <w:t>: March 28, 2014</w:t>
            </w:r>
          </w:p>
          <w:p w:rsidR="00DA645A" w:rsidRPr="00562441" w:rsidRDefault="00DA645A" w:rsidP="00F03C77">
            <w:pPr>
              <w:pStyle w:val="ListParagraph"/>
              <w:numPr>
                <w:ilvl w:val="0"/>
                <w:numId w:val="3"/>
              </w:numPr>
              <w:rPr>
                <w:sz w:val="23"/>
                <w:szCs w:val="23"/>
              </w:rPr>
            </w:pPr>
            <w:r w:rsidRPr="00562441">
              <w:rPr>
                <w:b/>
                <w:sz w:val="23"/>
                <w:szCs w:val="23"/>
              </w:rPr>
              <w:t xml:space="preserve">Using </w:t>
            </w:r>
            <w:proofErr w:type="spellStart"/>
            <w:r w:rsidRPr="00562441">
              <w:rPr>
                <w:b/>
                <w:sz w:val="23"/>
                <w:szCs w:val="23"/>
              </w:rPr>
              <w:t>LectureTools</w:t>
            </w:r>
            <w:proofErr w:type="spellEnd"/>
            <w:r w:rsidRPr="00562441">
              <w:rPr>
                <w:b/>
                <w:sz w:val="23"/>
                <w:szCs w:val="23"/>
              </w:rPr>
              <w:t>™ to Become a Fearless Teacher</w:t>
            </w:r>
            <w:r w:rsidRPr="00562441">
              <w:rPr>
                <w:sz w:val="23"/>
                <w:szCs w:val="23"/>
              </w:rPr>
              <w:t xml:space="preserve">, Claire E. </w:t>
            </w:r>
            <w:proofErr w:type="spellStart"/>
            <w:r w:rsidRPr="00562441">
              <w:rPr>
                <w:sz w:val="23"/>
                <w:szCs w:val="23"/>
              </w:rPr>
              <w:t>Stuve</w:t>
            </w:r>
            <w:proofErr w:type="spellEnd"/>
            <w:r w:rsidRPr="00562441">
              <w:rPr>
                <w:sz w:val="23"/>
                <w:szCs w:val="23"/>
              </w:rPr>
              <w:t>, MA, UT Educational Technologist</w:t>
            </w:r>
          </w:p>
          <w:p w:rsidR="00DA645A" w:rsidRPr="00562441" w:rsidRDefault="00DA645A" w:rsidP="00F03C77">
            <w:pPr>
              <w:pStyle w:val="ListParagraph"/>
              <w:numPr>
                <w:ilvl w:val="0"/>
                <w:numId w:val="3"/>
              </w:numPr>
              <w:rPr>
                <w:sz w:val="23"/>
                <w:szCs w:val="23"/>
              </w:rPr>
            </w:pPr>
            <w:r w:rsidRPr="00562441">
              <w:rPr>
                <w:b/>
                <w:sz w:val="23"/>
                <w:szCs w:val="23"/>
              </w:rPr>
              <w:t>Online Delivery, Copyright, and You</w:t>
            </w:r>
            <w:r w:rsidRPr="00562441">
              <w:rPr>
                <w:sz w:val="23"/>
                <w:szCs w:val="23"/>
              </w:rPr>
              <w:t xml:space="preserve">,  Phoebe J. Ballard, MEd, UT </w:t>
            </w:r>
            <w:proofErr w:type="spellStart"/>
            <w:r w:rsidRPr="00562441">
              <w:rPr>
                <w:sz w:val="23"/>
                <w:szCs w:val="23"/>
              </w:rPr>
              <w:t>Sr</w:t>
            </w:r>
            <w:proofErr w:type="spellEnd"/>
            <w:r w:rsidRPr="00562441">
              <w:rPr>
                <w:sz w:val="23"/>
                <w:szCs w:val="23"/>
              </w:rPr>
              <w:t xml:space="preserve"> Instructional Designer &amp; </w:t>
            </w:r>
            <w:r w:rsidR="00814263" w:rsidRPr="00562441">
              <w:rPr>
                <w:sz w:val="23"/>
                <w:szCs w:val="23"/>
              </w:rPr>
              <w:t>Coordinator</w:t>
            </w:r>
            <w:r w:rsidRPr="00562441">
              <w:rPr>
                <w:sz w:val="23"/>
                <w:szCs w:val="23"/>
              </w:rPr>
              <w:t xml:space="preserve"> for Special projects</w:t>
            </w:r>
          </w:p>
          <w:p w:rsidR="00DA645A" w:rsidRPr="00562441" w:rsidRDefault="00DA645A" w:rsidP="00F03C77">
            <w:pPr>
              <w:pStyle w:val="ListParagraph"/>
              <w:numPr>
                <w:ilvl w:val="0"/>
                <w:numId w:val="3"/>
              </w:numPr>
              <w:rPr>
                <w:sz w:val="23"/>
                <w:szCs w:val="23"/>
              </w:rPr>
            </w:pPr>
            <w:r w:rsidRPr="00562441">
              <w:rPr>
                <w:b/>
                <w:sz w:val="23"/>
                <w:szCs w:val="23"/>
              </w:rPr>
              <w:t xml:space="preserve">The Good, The Bad, and The Ugly of Implementing </w:t>
            </w:r>
            <w:proofErr w:type="spellStart"/>
            <w:r w:rsidRPr="00562441">
              <w:rPr>
                <w:b/>
                <w:sz w:val="23"/>
                <w:szCs w:val="23"/>
              </w:rPr>
              <w:t>Interprofessional</w:t>
            </w:r>
            <w:proofErr w:type="spellEnd"/>
            <w:r w:rsidRPr="00562441">
              <w:rPr>
                <w:b/>
                <w:sz w:val="23"/>
                <w:szCs w:val="23"/>
              </w:rPr>
              <w:t xml:space="preserve"> Education</w:t>
            </w:r>
            <w:r w:rsidRPr="00562441">
              <w:rPr>
                <w:sz w:val="23"/>
                <w:szCs w:val="23"/>
              </w:rPr>
              <w:t xml:space="preserve">, Carol S. Hasbrouck, MA, Director, School for the Advancement of </w:t>
            </w:r>
            <w:proofErr w:type="spellStart"/>
            <w:r w:rsidRPr="00562441">
              <w:rPr>
                <w:sz w:val="23"/>
                <w:szCs w:val="23"/>
              </w:rPr>
              <w:t>Interprofessional</w:t>
            </w:r>
            <w:proofErr w:type="spellEnd"/>
            <w:r w:rsidRPr="00562441">
              <w:rPr>
                <w:sz w:val="23"/>
                <w:szCs w:val="23"/>
              </w:rPr>
              <w:t xml:space="preserve"> Education,  Susan </w:t>
            </w:r>
            <w:proofErr w:type="spellStart"/>
            <w:r w:rsidRPr="00562441">
              <w:rPr>
                <w:sz w:val="23"/>
                <w:szCs w:val="23"/>
              </w:rPr>
              <w:t>Sochacki</w:t>
            </w:r>
            <w:proofErr w:type="spellEnd"/>
            <w:r w:rsidRPr="00562441">
              <w:rPr>
                <w:sz w:val="23"/>
                <w:szCs w:val="23"/>
              </w:rPr>
              <w:t>, PhD, MSN, RN, Assistant Professor, College of Nursing</w:t>
            </w:r>
          </w:p>
          <w:p w:rsidR="00DA645A" w:rsidRPr="00562441" w:rsidRDefault="00DA645A" w:rsidP="00F03C77">
            <w:pPr>
              <w:pStyle w:val="ListParagraph"/>
              <w:numPr>
                <w:ilvl w:val="0"/>
                <w:numId w:val="3"/>
              </w:numPr>
              <w:rPr>
                <w:sz w:val="23"/>
                <w:szCs w:val="23"/>
              </w:rPr>
            </w:pPr>
            <w:r w:rsidRPr="00562441">
              <w:rPr>
                <w:sz w:val="23"/>
                <w:szCs w:val="23"/>
              </w:rPr>
              <w:t xml:space="preserve">Keynote: </w:t>
            </w:r>
            <w:proofErr w:type="spellStart"/>
            <w:r w:rsidRPr="00562441">
              <w:rPr>
                <w:b/>
                <w:sz w:val="23"/>
                <w:szCs w:val="23"/>
              </w:rPr>
              <w:t>Interprofessional</w:t>
            </w:r>
            <w:proofErr w:type="spellEnd"/>
            <w:r w:rsidRPr="00562441">
              <w:rPr>
                <w:b/>
                <w:sz w:val="23"/>
                <w:szCs w:val="23"/>
              </w:rPr>
              <w:t xml:space="preserve"> Education:  Building Momentum while Meeting the Challenges: The Story of Case Western Reserve University</w:t>
            </w:r>
            <w:r w:rsidRPr="00562441">
              <w:rPr>
                <w:sz w:val="23"/>
                <w:szCs w:val="23"/>
              </w:rPr>
              <w:t xml:space="preserve">, Patricia W. Underwood, PhD, RN, FAAN and Ellen </w:t>
            </w:r>
            <w:proofErr w:type="spellStart"/>
            <w:r w:rsidRPr="00562441">
              <w:rPr>
                <w:sz w:val="23"/>
                <w:szCs w:val="23"/>
              </w:rPr>
              <w:t>Luebbers</w:t>
            </w:r>
            <w:proofErr w:type="spellEnd"/>
            <w:r w:rsidRPr="00562441">
              <w:rPr>
                <w:sz w:val="23"/>
                <w:szCs w:val="23"/>
              </w:rPr>
              <w:t xml:space="preserve">, MD, Co-Directors, Macy Foundation </w:t>
            </w:r>
            <w:proofErr w:type="spellStart"/>
            <w:r w:rsidRPr="00562441">
              <w:rPr>
                <w:sz w:val="23"/>
                <w:szCs w:val="23"/>
              </w:rPr>
              <w:t>Interprofessional</w:t>
            </w:r>
            <w:proofErr w:type="spellEnd"/>
            <w:r w:rsidRPr="00562441">
              <w:rPr>
                <w:sz w:val="23"/>
                <w:szCs w:val="23"/>
              </w:rPr>
              <w:t xml:space="preserve"> Education Grant.</w:t>
            </w:r>
          </w:p>
          <w:p w:rsidR="00DA645A" w:rsidRPr="00562441" w:rsidRDefault="00DA645A" w:rsidP="00F03C77">
            <w:pPr>
              <w:pStyle w:val="ListParagraph"/>
              <w:numPr>
                <w:ilvl w:val="0"/>
                <w:numId w:val="3"/>
              </w:numPr>
              <w:rPr>
                <w:sz w:val="23"/>
                <w:szCs w:val="23"/>
              </w:rPr>
            </w:pPr>
            <w:r w:rsidRPr="00562441">
              <w:rPr>
                <w:sz w:val="23"/>
                <w:szCs w:val="23"/>
              </w:rPr>
              <w:t xml:space="preserve">Tour of the </w:t>
            </w:r>
            <w:proofErr w:type="spellStart"/>
            <w:r w:rsidRPr="00562441">
              <w:rPr>
                <w:sz w:val="23"/>
                <w:szCs w:val="23"/>
              </w:rPr>
              <w:t>Interprofessional</w:t>
            </w:r>
            <w:proofErr w:type="spellEnd"/>
            <w:r w:rsidRPr="00562441">
              <w:rPr>
                <w:sz w:val="23"/>
                <w:szCs w:val="23"/>
              </w:rPr>
              <w:t xml:space="preserve"> Immersive Simulation Center (IISC)</w:t>
            </w:r>
          </w:p>
          <w:p w:rsidR="00DA645A" w:rsidRPr="00562441" w:rsidRDefault="00DA645A" w:rsidP="00CF3F82">
            <w:pPr>
              <w:rPr>
                <w:b/>
                <w:sz w:val="40"/>
                <w:szCs w:val="40"/>
              </w:rPr>
            </w:pPr>
          </w:p>
        </w:tc>
        <w:tc>
          <w:tcPr>
            <w:tcW w:w="3358" w:type="dxa"/>
          </w:tcPr>
          <w:p w:rsidR="00DA645A" w:rsidRPr="00562441" w:rsidRDefault="00DA645A" w:rsidP="00F03C77">
            <w:pPr>
              <w:jc w:val="center"/>
              <w:rPr>
                <w:b/>
                <w:sz w:val="40"/>
                <w:szCs w:val="40"/>
              </w:rPr>
            </w:pPr>
            <w:r w:rsidRPr="00562441">
              <w:rPr>
                <w:b/>
                <w:noProof/>
                <w:sz w:val="40"/>
                <w:szCs w:val="40"/>
              </w:rPr>
              <w:drawing>
                <wp:inline distT="0" distB="0" distL="0" distR="0" wp14:anchorId="2F5C7F0D" wp14:editId="0A82D03F">
                  <wp:extent cx="2456136" cy="1371600"/>
                  <wp:effectExtent l="19050" t="0" r="1314" b="0"/>
                  <wp:docPr id="46" name="Picture 8" descr="C:\Users\John\Desktop\goodbadug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hn\Desktop\goodbadugly.jpg"/>
                          <pic:cNvPicPr>
                            <a:picLocks noChangeAspect="1" noChangeArrowheads="1"/>
                          </pic:cNvPicPr>
                        </pic:nvPicPr>
                        <pic:blipFill>
                          <a:blip r:embed="rId23"/>
                          <a:srcRect/>
                          <a:stretch>
                            <a:fillRect/>
                          </a:stretch>
                        </pic:blipFill>
                        <pic:spPr bwMode="auto">
                          <a:xfrm>
                            <a:off x="0" y="0"/>
                            <a:ext cx="2456136" cy="1371600"/>
                          </a:xfrm>
                          <a:prstGeom prst="rect">
                            <a:avLst/>
                          </a:prstGeom>
                          <a:noFill/>
                          <a:ln w="9525">
                            <a:noFill/>
                            <a:miter lim="800000"/>
                            <a:headEnd/>
                            <a:tailEnd/>
                          </a:ln>
                        </pic:spPr>
                      </pic:pic>
                    </a:graphicData>
                  </a:graphic>
                </wp:inline>
              </w:drawing>
            </w:r>
          </w:p>
        </w:tc>
      </w:tr>
      <w:tr w:rsidR="00DA645A" w:rsidTr="00DA645A">
        <w:tc>
          <w:tcPr>
            <w:tcW w:w="5418" w:type="dxa"/>
            <w:vMerge/>
          </w:tcPr>
          <w:p w:rsidR="00DA645A" w:rsidRDefault="00DA645A" w:rsidP="00CF3F82">
            <w:pPr>
              <w:rPr>
                <w:b/>
                <w:sz w:val="40"/>
                <w:szCs w:val="40"/>
              </w:rPr>
            </w:pPr>
          </w:p>
        </w:tc>
        <w:tc>
          <w:tcPr>
            <w:tcW w:w="3358" w:type="dxa"/>
          </w:tcPr>
          <w:p w:rsidR="00DA645A" w:rsidRDefault="00DA645A" w:rsidP="00F03C77">
            <w:pPr>
              <w:jc w:val="center"/>
              <w:rPr>
                <w:b/>
                <w:sz w:val="40"/>
                <w:szCs w:val="40"/>
              </w:rPr>
            </w:pPr>
            <w:r>
              <w:rPr>
                <w:b/>
                <w:noProof/>
                <w:sz w:val="40"/>
                <w:szCs w:val="40"/>
              </w:rPr>
              <w:drawing>
                <wp:inline distT="0" distB="0" distL="0" distR="0">
                  <wp:extent cx="2163263" cy="1371600"/>
                  <wp:effectExtent l="19050" t="0" r="8437" b="0"/>
                  <wp:docPr id="47" name="Picture 6" descr="C:\Users\John\Desktop\simulation 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n\Desktop\simulation center.jpg"/>
                          <pic:cNvPicPr>
                            <a:picLocks noChangeAspect="1" noChangeArrowheads="1"/>
                          </pic:cNvPicPr>
                        </pic:nvPicPr>
                        <pic:blipFill>
                          <a:blip r:embed="rId24"/>
                          <a:srcRect/>
                          <a:stretch>
                            <a:fillRect/>
                          </a:stretch>
                        </pic:blipFill>
                        <pic:spPr bwMode="auto">
                          <a:xfrm>
                            <a:off x="0" y="0"/>
                            <a:ext cx="2163263" cy="1371600"/>
                          </a:xfrm>
                          <a:prstGeom prst="rect">
                            <a:avLst/>
                          </a:prstGeom>
                          <a:noFill/>
                          <a:ln w="9525">
                            <a:noFill/>
                            <a:miter lim="800000"/>
                            <a:headEnd/>
                            <a:tailEnd/>
                          </a:ln>
                        </pic:spPr>
                      </pic:pic>
                    </a:graphicData>
                  </a:graphic>
                </wp:inline>
              </w:drawing>
            </w:r>
            <w:r>
              <w:rPr>
                <w:b/>
                <w:noProof/>
                <w:sz w:val="40"/>
                <w:szCs w:val="40"/>
              </w:rPr>
              <w:drawing>
                <wp:inline distT="0" distB="0" distL="0" distR="0">
                  <wp:extent cx="1984954" cy="1371600"/>
                  <wp:effectExtent l="19050" t="0" r="0" b="0"/>
                  <wp:docPr id="48" name="Picture 7" descr="C:\Users\John\Desktop\t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hn\Desktop\talk.jpg"/>
                          <pic:cNvPicPr>
                            <a:picLocks noChangeAspect="1" noChangeArrowheads="1"/>
                          </pic:cNvPicPr>
                        </pic:nvPicPr>
                        <pic:blipFill>
                          <a:blip r:embed="rId25"/>
                          <a:srcRect/>
                          <a:stretch>
                            <a:fillRect/>
                          </a:stretch>
                        </pic:blipFill>
                        <pic:spPr bwMode="auto">
                          <a:xfrm>
                            <a:off x="0" y="0"/>
                            <a:ext cx="1984954" cy="1371600"/>
                          </a:xfrm>
                          <a:prstGeom prst="rect">
                            <a:avLst/>
                          </a:prstGeom>
                          <a:noFill/>
                          <a:ln w="9525">
                            <a:noFill/>
                            <a:miter lim="800000"/>
                            <a:headEnd/>
                            <a:tailEnd/>
                          </a:ln>
                        </pic:spPr>
                      </pic:pic>
                    </a:graphicData>
                  </a:graphic>
                </wp:inline>
              </w:drawing>
            </w:r>
          </w:p>
        </w:tc>
      </w:tr>
      <w:tr w:rsidR="00DA645A" w:rsidTr="00DA645A">
        <w:tc>
          <w:tcPr>
            <w:tcW w:w="5418" w:type="dxa"/>
            <w:vMerge/>
          </w:tcPr>
          <w:p w:rsidR="00DA645A" w:rsidRDefault="00DA645A" w:rsidP="00CF3F82">
            <w:pPr>
              <w:rPr>
                <w:b/>
                <w:sz w:val="40"/>
                <w:szCs w:val="40"/>
              </w:rPr>
            </w:pPr>
          </w:p>
        </w:tc>
        <w:tc>
          <w:tcPr>
            <w:tcW w:w="3358" w:type="dxa"/>
          </w:tcPr>
          <w:p w:rsidR="00DA645A" w:rsidRDefault="00DA645A" w:rsidP="00F03C77">
            <w:pPr>
              <w:jc w:val="center"/>
              <w:rPr>
                <w:b/>
                <w:sz w:val="40"/>
                <w:szCs w:val="40"/>
              </w:rPr>
            </w:pPr>
          </w:p>
        </w:tc>
      </w:tr>
    </w:tbl>
    <w:p w:rsidR="00562441" w:rsidRDefault="00562441" w:rsidP="00CF3F82">
      <w:pPr>
        <w:rPr>
          <w:sz w:val="24"/>
          <w:szCs w:val="24"/>
        </w:rPr>
      </w:pPr>
    </w:p>
    <w:p w:rsidR="009D04AE" w:rsidRDefault="009D04AE" w:rsidP="00CF3F82">
      <w:pPr>
        <w:rPr>
          <w:sz w:val="24"/>
          <w:szCs w:val="24"/>
        </w:rPr>
      </w:pPr>
    </w:p>
    <w:p w:rsidR="009D04AE" w:rsidRDefault="009D04AE" w:rsidP="00CF3F82">
      <w:pPr>
        <w:rPr>
          <w:sz w:val="24"/>
          <w:szCs w:val="24"/>
        </w:rPr>
      </w:pPr>
    </w:p>
    <w:p w:rsidR="00F03C77" w:rsidRDefault="00A7646C" w:rsidP="00CF3F82">
      <w:pPr>
        <w:rPr>
          <w:sz w:val="24"/>
          <w:szCs w:val="24"/>
        </w:rPr>
      </w:pPr>
      <w:r>
        <w:rPr>
          <w:sz w:val="24"/>
          <w:szCs w:val="24"/>
        </w:rPr>
        <w:t>A core feature of Academies, both those who belong to the AAMC’s Academy Collaborative and those who do not, is the annual MEDICAL EDUCATION DAY. UT held it</w:t>
      </w:r>
      <w:r w:rsidR="00117F2E">
        <w:rPr>
          <w:sz w:val="24"/>
          <w:szCs w:val="24"/>
        </w:rPr>
        <w:t>s</w:t>
      </w:r>
      <w:r>
        <w:rPr>
          <w:sz w:val="24"/>
          <w:szCs w:val="24"/>
        </w:rPr>
        <w:t xml:space="preserve"> first medical education day this past year and as you can see a variety of topics </w:t>
      </w:r>
      <w:proofErr w:type="gramStart"/>
      <w:r>
        <w:rPr>
          <w:sz w:val="24"/>
          <w:szCs w:val="24"/>
        </w:rPr>
        <w:t>were</w:t>
      </w:r>
      <w:proofErr w:type="gramEnd"/>
      <w:r>
        <w:rPr>
          <w:sz w:val="24"/>
          <w:szCs w:val="24"/>
        </w:rPr>
        <w:t xml:space="preserve"> covered. We plan to develop this day to include workshops and a poster presentation event so that UT educators can display and talk about the new and innovative teaching they are involved in. The Academy should bring about opportunities for our educators to gather, share what they know and to learn from others.</w:t>
      </w:r>
    </w:p>
    <w:p w:rsidR="00202029" w:rsidRDefault="00202029" w:rsidP="00CF3F82">
      <w:pPr>
        <w:rPr>
          <w:b/>
          <w:color w:val="365F91" w:themeColor="accent1" w:themeShade="BF"/>
          <w:sz w:val="40"/>
          <w:szCs w:val="40"/>
        </w:rPr>
      </w:pPr>
      <w:r>
        <w:rPr>
          <w:b/>
          <w:color w:val="365F91" w:themeColor="accent1" w:themeShade="BF"/>
          <w:sz w:val="40"/>
          <w:szCs w:val="40"/>
        </w:rPr>
        <w:t>Medical Education Scholarship</w:t>
      </w:r>
    </w:p>
    <w:p w:rsidR="00A7646C" w:rsidRDefault="009911F8" w:rsidP="00CF3F82">
      <w:pPr>
        <w:rPr>
          <w:sz w:val="24"/>
          <w:szCs w:val="24"/>
        </w:rPr>
      </w:pPr>
      <w:r>
        <w:rPr>
          <w:noProof/>
          <w:sz w:val="24"/>
          <w:szCs w:val="24"/>
        </w:rPr>
        <w:drawing>
          <wp:anchor distT="0" distB="0" distL="114300" distR="114300" simplePos="0" relativeHeight="251658240" behindDoc="0" locked="0" layoutInCell="1" allowOverlap="1">
            <wp:simplePos x="0" y="0"/>
            <wp:positionH relativeFrom="column">
              <wp:posOffset>17145</wp:posOffset>
            </wp:positionH>
            <wp:positionV relativeFrom="paragraph">
              <wp:posOffset>31750</wp:posOffset>
            </wp:positionV>
            <wp:extent cx="438150" cy="1197610"/>
            <wp:effectExtent l="19050" t="0" r="0" b="0"/>
            <wp:wrapSquare wrapText="bothSides"/>
            <wp:docPr id="1" name="Picture 10" descr="Stat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ue.jpg"/>
                    <pic:cNvPicPr/>
                  </pic:nvPicPr>
                  <pic:blipFill>
                    <a:blip r:embed="rId26"/>
                    <a:stretch>
                      <a:fillRect/>
                    </a:stretch>
                  </pic:blipFill>
                  <pic:spPr>
                    <a:xfrm>
                      <a:off x="0" y="0"/>
                      <a:ext cx="438150" cy="1197610"/>
                    </a:xfrm>
                    <a:prstGeom prst="rect">
                      <a:avLst/>
                    </a:prstGeom>
                  </pic:spPr>
                </pic:pic>
              </a:graphicData>
            </a:graphic>
          </wp:anchor>
        </w:drawing>
      </w:r>
      <w:r>
        <w:rPr>
          <w:sz w:val="24"/>
          <w:szCs w:val="24"/>
        </w:rPr>
        <w:t>With the demands placed upon healthcare providers and the inc</w:t>
      </w:r>
      <w:r w:rsidR="00805534">
        <w:rPr>
          <w:sz w:val="24"/>
          <w:szCs w:val="24"/>
        </w:rPr>
        <w:t xml:space="preserve">reasing need for students to know more, HOW we educate and train students becomes very important. </w:t>
      </w:r>
      <w:r>
        <w:rPr>
          <w:sz w:val="24"/>
          <w:szCs w:val="24"/>
        </w:rPr>
        <w:t>Approaching medical education from an empiric</w:t>
      </w:r>
      <w:r w:rsidR="00805534">
        <w:rPr>
          <w:sz w:val="24"/>
          <w:szCs w:val="24"/>
        </w:rPr>
        <w:t xml:space="preserve">al perspective is vital. We stress the use of empirically validated treatments for our </w:t>
      </w:r>
      <w:proofErr w:type="gramStart"/>
      <w:r w:rsidR="00805534">
        <w:rPr>
          <w:sz w:val="24"/>
          <w:szCs w:val="24"/>
        </w:rPr>
        <w:t>patients,</w:t>
      </w:r>
      <w:proofErr w:type="gramEnd"/>
      <w:r w:rsidR="00805534">
        <w:rPr>
          <w:sz w:val="24"/>
          <w:szCs w:val="24"/>
        </w:rPr>
        <w:t xml:space="preserve"> we should do no less in providing education to our students. </w:t>
      </w:r>
      <w:r>
        <w:rPr>
          <w:sz w:val="24"/>
          <w:szCs w:val="24"/>
        </w:rPr>
        <w:t xml:space="preserve">This past year we awarded the </w:t>
      </w:r>
      <w:r w:rsidRPr="00562441">
        <w:rPr>
          <w:b/>
          <w:sz w:val="24"/>
          <w:szCs w:val="24"/>
        </w:rPr>
        <w:t>Academies first “Oscar”</w:t>
      </w:r>
      <w:r>
        <w:rPr>
          <w:sz w:val="24"/>
          <w:szCs w:val="24"/>
        </w:rPr>
        <w:t xml:space="preserve"> of medical education research to </w:t>
      </w:r>
      <w:r w:rsidR="00562441">
        <w:rPr>
          <w:sz w:val="24"/>
          <w:szCs w:val="24"/>
        </w:rPr>
        <w:t xml:space="preserve">     </w:t>
      </w:r>
      <w:r w:rsidRPr="00562441">
        <w:rPr>
          <w:b/>
          <w:sz w:val="24"/>
          <w:szCs w:val="24"/>
        </w:rPr>
        <w:t>Brian Fink</w:t>
      </w:r>
      <w:r>
        <w:rPr>
          <w:sz w:val="24"/>
          <w:szCs w:val="24"/>
        </w:rPr>
        <w:t>. In the past year as a member of the Academy he was part of three posters presented on education</w:t>
      </w:r>
      <w:r w:rsidR="00EC6499">
        <w:rPr>
          <w:sz w:val="24"/>
          <w:szCs w:val="24"/>
        </w:rPr>
        <w:t xml:space="preserve"> (with an additional poster on patient education)</w:t>
      </w:r>
      <w:r>
        <w:rPr>
          <w:sz w:val="24"/>
          <w:szCs w:val="24"/>
        </w:rPr>
        <w:t>.</w:t>
      </w:r>
    </w:p>
    <w:p w:rsidR="00EC6499" w:rsidRDefault="00E4576F" w:rsidP="00CF3F82">
      <w:pPr>
        <w:rPr>
          <w:rFonts w:eastAsia="Calibri" w:cs="Times New Roman"/>
          <w:sz w:val="24"/>
          <w:szCs w:val="24"/>
        </w:rPr>
      </w:pPr>
      <w:r>
        <w:rPr>
          <w:rFonts w:eastAsia="Calibri" w:cs="Times New Roman"/>
          <w:noProof/>
          <w:sz w:val="24"/>
          <w:szCs w:val="24"/>
        </w:rPr>
        <w:drawing>
          <wp:anchor distT="0" distB="0" distL="114300" distR="114300" simplePos="0" relativeHeight="251659264" behindDoc="0" locked="0" layoutInCell="1" allowOverlap="1">
            <wp:simplePos x="0" y="0"/>
            <wp:positionH relativeFrom="column">
              <wp:posOffset>4525645</wp:posOffset>
            </wp:positionH>
            <wp:positionV relativeFrom="paragraph">
              <wp:posOffset>8255</wp:posOffset>
            </wp:positionV>
            <wp:extent cx="1336675" cy="898525"/>
            <wp:effectExtent l="19050" t="0" r="0" b="0"/>
            <wp:wrapSquare wrapText="bothSides"/>
            <wp:docPr id="12" name="Picture 2" descr="C:\Users\John\Desktop\evac carr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hn\Desktop\evac carrier.jpg"/>
                    <pic:cNvPicPr>
                      <a:picLocks noChangeAspect="1" noChangeArrowheads="1"/>
                    </pic:cNvPicPr>
                  </pic:nvPicPr>
                  <pic:blipFill>
                    <a:blip r:embed="rId27"/>
                    <a:srcRect/>
                    <a:stretch>
                      <a:fillRect/>
                    </a:stretch>
                  </pic:blipFill>
                  <pic:spPr bwMode="auto">
                    <a:xfrm>
                      <a:off x="0" y="0"/>
                      <a:ext cx="1336675" cy="898525"/>
                    </a:xfrm>
                    <a:prstGeom prst="rect">
                      <a:avLst/>
                    </a:prstGeom>
                    <a:noFill/>
                    <a:ln w="9525">
                      <a:noFill/>
                      <a:miter lim="800000"/>
                      <a:headEnd/>
                      <a:tailEnd/>
                    </a:ln>
                  </pic:spPr>
                </pic:pic>
              </a:graphicData>
            </a:graphic>
          </wp:anchor>
        </w:drawing>
      </w:r>
      <w:r w:rsidR="00EC6499">
        <w:rPr>
          <w:sz w:val="24"/>
          <w:szCs w:val="24"/>
        </w:rPr>
        <w:t xml:space="preserve">In </w:t>
      </w:r>
      <w:r w:rsidR="00814263">
        <w:rPr>
          <w:sz w:val="24"/>
          <w:szCs w:val="24"/>
        </w:rPr>
        <w:t>2012-2013 the Academy with the s</w:t>
      </w:r>
      <w:r w:rsidR="00EC6499">
        <w:rPr>
          <w:sz w:val="24"/>
          <w:szCs w:val="24"/>
        </w:rPr>
        <w:t xml:space="preserve">upport of the Dean’s office awarded two medical education research grants. Dr. </w:t>
      </w:r>
      <w:proofErr w:type="spellStart"/>
      <w:r w:rsidR="00EC6499">
        <w:rPr>
          <w:sz w:val="24"/>
          <w:szCs w:val="24"/>
        </w:rPr>
        <w:t>Satzman</w:t>
      </w:r>
      <w:proofErr w:type="spellEnd"/>
      <w:r w:rsidR="00EC6499">
        <w:rPr>
          <w:sz w:val="24"/>
          <w:szCs w:val="24"/>
        </w:rPr>
        <w:t xml:space="preserve"> of the Department of Public Health &amp; Prevention gave an update on her work: </w:t>
      </w:r>
      <w:r w:rsidR="00EC6499" w:rsidRPr="00A666AA">
        <w:rPr>
          <w:rFonts w:eastAsia="Calibri" w:cs="Times New Roman"/>
          <w:sz w:val="24"/>
          <w:szCs w:val="24"/>
        </w:rPr>
        <w:t>Interdisciplinary Crisis Management for Medical and Public Health Pr</w:t>
      </w:r>
      <w:r w:rsidR="00EC6499">
        <w:rPr>
          <w:rFonts w:eastAsia="Calibri" w:cs="Times New Roman"/>
          <w:sz w:val="24"/>
          <w:szCs w:val="24"/>
        </w:rPr>
        <w:t>o</w:t>
      </w:r>
      <w:r>
        <w:rPr>
          <w:rFonts w:eastAsia="Calibri" w:cs="Times New Roman"/>
          <w:sz w:val="24"/>
          <w:szCs w:val="24"/>
        </w:rPr>
        <w:t>fessionals: A semester C</w:t>
      </w:r>
      <w:r w:rsidR="00EC6499">
        <w:rPr>
          <w:rFonts w:eastAsia="Calibri" w:cs="Times New Roman"/>
          <w:sz w:val="24"/>
          <w:szCs w:val="24"/>
        </w:rPr>
        <w:t>ourse</w:t>
      </w:r>
      <w:r>
        <w:rPr>
          <w:rFonts w:eastAsia="Calibri" w:cs="Times New Roman"/>
          <w:sz w:val="24"/>
          <w:szCs w:val="24"/>
        </w:rPr>
        <w:t xml:space="preserve">. </w:t>
      </w:r>
      <w:r w:rsidR="00EC6499">
        <w:rPr>
          <w:rFonts w:eastAsia="Calibri" w:cs="Times New Roman"/>
          <w:sz w:val="24"/>
          <w:szCs w:val="24"/>
        </w:rPr>
        <w:t xml:space="preserve"> Kandace Williams of Biochemistry, Cancer &amp; Biology will be presenting the results of her work this </w:t>
      </w:r>
      <w:proofErr w:type="gramStart"/>
      <w:r w:rsidR="00EC6499">
        <w:rPr>
          <w:rFonts w:eastAsia="Calibri" w:cs="Times New Roman"/>
          <w:sz w:val="24"/>
          <w:szCs w:val="24"/>
        </w:rPr>
        <w:t>Fall</w:t>
      </w:r>
      <w:proofErr w:type="gramEnd"/>
      <w:r w:rsidR="00EC6499">
        <w:rPr>
          <w:rFonts w:eastAsia="Calibri" w:cs="Times New Roman"/>
          <w:sz w:val="24"/>
          <w:szCs w:val="24"/>
        </w:rPr>
        <w:t xml:space="preserve">: </w:t>
      </w:r>
      <w:r w:rsidR="00EC6499" w:rsidRPr="00A666AA">
        <w:rPr>
          <w:rFonts w:eastAsia="Calibri" w:cs="Times New Roman"/>
          <w:sz w:val="24"/>
          <w:szCs w:val="24"/>
        </w:rPr>
        <w:t>Scientific Communication Skills</w:t>
      </w:r>
      <w:r>
        <w:rPr>
          <w:rFonts w:eastAsia="Calibri" w:cs="Times New Roman"/>
          <w:sz w:val="24"/>
          <w:szCs w:val="24"/>
        </w:rPr>
        <w:t xml:space="preserve"> and Career Goals. </w:t>
      </w:r>
    </w:p>
    <w:p w:rsidR="00E4576F" w:rsidRDefault="00E96D06" w:rsidP="00CF3F82">
      <w:pPr>
        <w:rPr>
          <w:sz w:val="24"/>
          <w:szCs w:val="24"/>
        </w:rPr>
      </w:pPr>
      <w:r>
        <w:rPr>
          <w:rFonts w:eastAsia="Calibri" w:cs="Times New Roman"/>
          <w:noProof/>
          <w:sz w:val="24"/>
          <w:szCs w:val="24"/>
        </w:rPr>
        <w:drawing>
          <wp:anchor distT="0" distB="0" distL="114300" distR="114300" simplePos="0" relativeHeight="251660288" behindDoc="0" locked="0" layoutInCell="1" allowOverlap="1">
            <wp:simplePos x="0" y="0"/>
            <wp:positionH relativeFrom="column">
              <wp:posOffset>17145</wp:posOffset>
            </wp:positionH>
            <wp:positionV relativeFrom="paragraph">
              <wp:posOffset>70485</wp:posOffset>
            </wp:positionV>
            <wp:extent cx="1769110" cy="693420"/>
            <wp:effectExtent l="19050" t="0" r="2540" b="0"/>
            <wp:wrapSquare wrapText="bothSides"/>
            <wp:docPr id="13" name="Picture 3" descr="C:\Users\John\Desktop\Business Meeti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n\Desktop\Business Meeting 1.jpg"/>
                    <pic:cNvPicPr>
                      <a:picLocks noChangeAspect="1" noChangeArrowheads="1"/>
                    </pic:cNvPicPr>
                  </pic:nvPicPr>
                  <pic:blipFill>
                    <a:blip r:embed="rId28"/>
                    <a:srcRect/>
                    <a:stretch>
                      <a:fillRect/>
                    </a:stretch>
                  </pic:blipFill>
                  <pic:spPr bwMode="auto">
                    <a:xfrm>
                      <a:off x="0" y="0"/>
                      <a:ext cx="1769110" cy="693420"/>
                    </a:xfrm>
                    <a:prstGeom prst="rect">
                      <a:avLst/>
                    </a:prstGeom>
                    <a:noFill/>
                    <a:ln w="9525">
                      <a:noFill/>
                      <a:miter lim="800000"/>
                      <a:headEnd/>
                      <a:tailEnd/>
                    </a:ln>
                  </pic:spPr>
                </pic:pic>
              </a:graphicData>
            </a:graphic>
          </wp:anchor>
        </w:drawing>
      </w:r>
      <w:r w:rsidR="00E4576F">
        <w:rPr>
          <w:rFonts w:eastAsia="Calibri" w:cs="Times New Roman"/>
          <w:sz w:val="24"/>
          <w:szCs w:val="24"/>
        </w:rPr>
        <w:t xml:space="preserve">One measure of success for any Academy is in disseminating the work </w:t>
      </w:r>
      <w:r w:rsidR="00805534">
        <w:rPr>
          <w:rFonts w:eastAsia="Calibri" w:cs="Times New Roman"/>
          <w:sz w:val="24"/>
          <w:szCs w:val="24"/>
        </w:rPr>
        <w:t xml:space="preserve">that </w:t>
      </w:r>
      <w:r w:rsidR="00912C3A">
        <w:rPr>
          <w:rFonts w:eastAsia="Calibri" w:cs="Times New Roman"/>
          <w:sz w:val="24"/>
          <w:szCs w:val="24"/>
        </w:rPr>
        <w:t xml:space="preserve">it </w:t>
      </w:r>
      <w:r w:rsidR="00805534">
        <w:rPr>
          <w:rFonts w:eastAsia="Calibri" w:cs="Times New Roman"/>
          <w:sz w:val="24"/>
          <w:szCs w:val="24"/>
        </w:rPr>
        <w:t xml:space="preserve">supports or is accomplished through its members. </w:t>
      </w:r>
      <w:r w:rsidR="00E4576F">
        <w:rPr>
          <w:rFonts w:eastAsia="Calibri" w:cs="Times New Roman"/>
          <w:sz w:val="24"/>
          <w:szCs w:val="24"/>
        </w:rPr>
        <w:t xml:space="preserve"> </w:t>
      </w:r>
      <w:r w:rsidR="00814263">
        <w:rPr>
          <w:rFonts w:eastAsia="Calibri" w:cs="Times New Roman"/>
          <w:sz w:val="24"/>
          <w:szCs w:val="24"/>
        </w:rPr>
        <w:t>During the Academy’s</w:t>
      </w:r>
      <w:r>
        <w:rPr>
          <w:rFonts w:eastAsia="Calibri" w:cs="Times New Roman"/>
          <w:sz w:val="24"/>
          <w:szCs w:val="24"/>
        </w:rPr>
        <w:t xml:space="preserve"> Annual Business Meeting we heard results from previous years grant awa</w:t>
      </w:r>
      <w:r w:rsidR="00805534">
        <w:rPr>
          <w:rFonts w:eastAsia="Calibri" w:cs="Times New Roman"/>
          <w:sz w:val="24"/>
          <w:szCs w:val="24"/>
        </w:rPr>
        <w:t>r</w:t>
      </w:r>
      <w:r>
        <w:rPr>
          <w:rFonts w:eastAsia="Calibri" w:cs="Times New Roman"/>
          <w:sz w:val="24"/>
          <w:szCs w:val="24"/>
        </w:rPr>
        <w:t xml:space="preserve">dees and announced four new awards. </w:t>
      </w:r>
      <w:r w:rsidR="00E4576F">
        <w:rPr>
          <w:rFonts w:eastAsia="Calibri" w:cs="Times New Roman"/>
          <w:sz w:val="24"/>
          <w:szCs w:val="24"/>
        </w:rPr>
        <w:t>During 2013-2014 the following scholarly activities took place either by Academy members or the result of an Academy education grant.</w:t>
      </w:r>
    </w:p>
    <w:p w:rsidR="00EC6499" w:rsidRPr="00805534" w:rsidRDefault="00EC6499" w:rsidP="00EC6499">
      <w:r w:rsidRPr="00805534">
        <w:t xml:space="preserve">1. </w:t>
      </w:r>
      <w:proofErr w:type="spellStart"/>
      <w:r w:rsidRPr="00805534">
        <w:t>Arps</w:t>
      </w:r>
      <w:proofErr w:type="spellEnd"/>
      <w:r w:rsidRPr="00805534">
        <w:t xml:space="preserve"> G, </w:t>
      </w:r>
      <w:proofErr w:type="spellStart"/>
      <w:r w:rsidRPr="00805534">
        <w:t>Didion</w:t>
      </w:r>
      <w:proofErr w:type="spellEnd"/>
      <w:r w:rsidRPr="00805534">
        <w:t xml:space="preserve"> JA, </w:t>
      </w:r>
      <w:r w:rsidRPr="00805534">
        <w:rPr>
          <w:b/>
          <w:bCs/>
        </w:rPr>
        <w:t>Fink BN</w:t>
      </w:r>
      <w:r w:rsidRPr="00805534">
        <w:t xml:space="preserve">. Perceived level of disaster preparedness of rural nurses in a </w:t>
      </w:r>
      <w:proofErr w:type="spellStart"/>
      <w:proofErr w:type="gramStart"/>
      <w:r w:rsidRPr="00805534">
        <w:t>midwest</w:t>
      </w:r>
      <w:proofErr w:type="spellEnd"/>
      <w:proofErr w:type="gramEnd"/>
      <w:r w:rsidRPr="00805534">
        <w:t xml:space="preserve"> community. </w:t>
      </w:r>
      <w:proofErr w:type="gramStart"/>
      <w:r w:rsidRPr="00805534">
        <w:t>American Public Health Association Annual Meeting 2013, November 2-6 in Boston, MA.</w:t>
      </w:r>
      <w:proofErr w:type="gramEnd"/>
    </w:p>
    <w:p w:rsidR="00EC6499" w:rsidRPr="00805534" w:rsidRDefault="00EC6499" w:rsidP="00EC6499">
      <w:r w:rsidRPr="00805534">
        <w:t xml:space="preserve">2. </w:t>
      </w:r>
      <w:r w:rsidRPr="00805534">
        <w:rPr>
          <w:b/>
        </w:rPr>
        <w:t>Saltzman B</w:t>
      </w:r>
      <w:r w:rsidRPr="00805534">
        <w:t xml:space="preserve">, Rega P, </w:t>
      </w:r>
      <w:r w:rsidRPr="00805534">
        <w:rPr>
          <w:b/>
          <w:bCs/>
        </w:rPr>
        <w:t>Fink B</w:t>
      </w:r>
      <w:r w:rsidRPr="00805534">
        <w:t xml:space="preserve">. </w:t>
      </w:r>
      <w:proofErr w:type="gramStart"/>
      <w:r w:rsidRPr="00805534">
        <w:t>An interdisciplinary simulation course for disaster preparedness and management.</w:t>
      </w:r>
      <w:proofErr w:type="gramEnd"/>
      <w:r w:rsidRPr="00805534">
        <w:t xml:space="preserve">  </w:t>
      </w:r>
      <w:proofErr w:type="gramStart"/>
      <w:r w:rsidRPr="00805534">
        <w:t>All Together Better Health VII Meeting 2014, June 6-8 in Pittsburgh, PA.</w:t>
      </w:r>
      <w:proofErr w:type="gramEnd"/>
    </w:p>
    <w:p w:rsidR="00562441" w:rsidRDefault="00562441" w:rsidP="00EC6499"/>
    <w:p w:rsidR="00562441" w:rsidRDefault="00562441" w:rsidP="00EC6499"/>
    <w:p w:rsidR="00192737" w:rsidRPr="00562441" w:rsidRDefault="00EC6499" w:rsidP="00EC6499">
      <w:r w:rsidRPr="00805534">
        <w:t xml:space="preserve">3. </w:t>
      </w:r>
      <w:proofErr w:type="spellStart"/>
      <w:r w:rsidRPr="00805534">
        <w:t>Shoup</w:t>
      </w:r>
      <w:proofErr w:type="spellEnd"/>
      <w:r w:rsidRPr="00805534">
        <w:t xml:space="preserve"> K, Sexton M, Rega P, </w:t>
      </w:r>
      <w:r w:rsidRPr="00805534">
        <w:rPr>
          <w:b/>
          <w:bCs/>
        </w:rPr>
        <w:t>Fink B</w:t>
      </w:r>
      <w:r w:rsidRPr="00805534">
        <w:t xml:space="preserve">. Investigating the impact of </w:t>
      </w:r>
      <w:proofErr w:type="spellStart"/>
      <w:r w:rsidRPr="00805534">
        <w:t>TeamSTEPPS</w:t>
      </w:r>
      <w:proofErr w:type="spellEnd"/>
      <w:r w:rsidRPr="00805534">
        <w:t xml:space="preserve"> training on an emergent evacuation of a simulated health care facility.  </w:t>
      </w:r>
      <w:proofErr w:type="gramStart"/>
      <w:r w:rsidRPr="00805534">
        <w:t>All Together Better Health VII Meeting 2014, June 6-8 in Pittsburgh, PA.</w:t>
      </w:r>
      <w:proofErr w:type="gramEnd"/>
    </w:p>
    <w:p w:rsidR="009911F8" w:rsidRPr="00A7646C" w:rsidRDefault="00725F64" w:rsidP="00CF3F82">
      <w:pPr>
        <w:rPr>
          <w:sz w:val="24"/>
          <w:szCs w:val="24"/>
        </w:rPr>
      </w:pPr>
      <w:r>
        <w:rPr>
          <w:sz w:val="24"/>
          <w:szCs w:val="24"/>
        </w:rPr>
        <w:t>Stay tuned as next year’s Annual report will include additional work that is currently in progress. Dr. Williams</w:t>
      </w:r>
      <w:r w:rsidR="00814263">
        <w:rPr>
          <w:sz w:val="24"/>
          <w:szCs w:val="24"/>
        </w:rPr>
        <w:t>’</w:t>
      </w:r>
      <w:r>
        <w:rPr>
          <w:sz w:val="24"/>
          <w:szCs w:val="24"/>
        </w:rPr>
        <w:t xml:space="preserve"> work will </w:t>
      </w:r>
      <w:r w:rsidRPr="00725F64">
        <w:rPr>
          <w:sz w:val="24"/>
          <w:szCs w:val="24"/>
        </w:rPr>
        <w:t xml:space="preserve">result in </w:t>
      </w:r>
      <w:r w:rsidRPr="00725F64">
        <w:rPr>
          <w:rFonts w:ascii="Calibri" w:hAnsi="Calibri" w:cs="Calibri"/>
          <w:sz w:val="24"/>
          <w:szCs w:val="24"/>
        </w:rPr>
        <w:t xml:space="preserve">Biomedical Science Program graduate students </w:t>
      </w:r>
      <w:r>
        <w:rPr>
          <w:rFonts w:ascii="Calibri" w:hAnsi="Calibri" w:cs="Calibri"/>
          <w:sz w:val="24"/>
          <w:szCs w:val="24"/>
        </w:rPr>
        <w:t xml:space="preserve">having articles published </w:t>
      </w:r>
      <w:r w:rsidRPr="00725F64">
        <w:rPr>
          <w:rFonts w:ascii="Calibri" w:hAnsi="Calibri" w:cs="Calibri"/>
          <w:sz w:val="24"/>
          <w:szCs w:val="24"/>
        </w:rPr>
        <w:t xml:space="preserve">once a month in </w:t>
      </w:r>
      <w:r>
        <w:rPr>
          <w:rFonts w:ascii="Calibri" w:hAnsi="Calibri" w:cs="Calibri"/>
          <w:sz w:val="24"/>
          <w:szCs w:val="24"/>
        </w:rPr>
        <w:t>the Toledo Blade’s</w:t>
      </w:r>
      <w:r w:rsidRPr="00725F64">
        <w:rPr>
          <w:rFonts w:ascii="Calibri" w:hAnsi="Calibri" w:cs="Calibri"/>
          <w:sz w:val="24"/>
          <w:szCs w:val="24"/>
        </w:rPr>
        <w:t xml:space="preserve"> Medicine and Science section</w:t>
      </w:r>
      <w:r>
        <w:rPr>
          <w:rFonts w:ascii="Calibri" w:hAnsi="Calibri" w:cs="Calibri"/>
          <w:sz w:val="24"/>
          <w:szCs w:val="24"/>
        </w:rPr>
        <w:t>.</w:t>
      </w:r>
    </w:p>
    <w:p w:rsidR="00CF3F82" w:rsidRPr="006D5E7D" w:rsidRDefault="00CD127C" w:rsidP="00CF3F82">
      <w:pPr>
        <w:rPr>
          <w:b/>
          <w:color w:val="365F91" w:themeColor="accent1" w:themeShade="BF"/>
          <w:sz w:val="40"/>
          <w:szCs w:val="40"/>
        </w:rPr>
      </w:pPr>
      <w:r>
        <w:rPr>
          <w:b/>
          <w:color w:val="365F91" w:themeColor="accent1" w:themeShade="BF"/>
          <w:sz w:val="40"/>
          <w:szCs w:val="40"/>
        </w:rPr>
        <w:t xml:space="preserve">2013-2014 </w:t>
      </w:r>
      <w:r w:rsidR="00CF3F82" w:rsidRPr="006D5E7D">
        <w:rPr>
          <w:b/>
          <w:color w:val="365F91" w:themeColor="accent1" w:themeShade="BF"/>
          <w:sz w:val="40"/>
          <w:szCs w:val="40"/>
        </w:rPr>
        <w:t>Education Research</w:t>
      </w:r>
      <w:r w:rsidR="006D5E7D" w:rsidRPr="006D5E7D">
        <w:rPr>
          <w:b/>
          <w:color w:val="365F91" w:themeColor="accent1" w:themeShade="BF"/>
          <w:sz w:val="40"/>
          <w:szCs w:val="40"/>
        </w:rPr>
        <w:t xml:space="preserve"> </w:t>
      </w:r>
      <w:r>
        <w:rPr>
          <w:b/>
          <w:color w:val="365F91" w:themeColor="accent1" w:themeShade="BF"/>
          <w:sz w:val="40"/>
          <w:szCs w:val="40"/>
        </w:rPr>
        <w:t>Award</w:t>
      </w:r>
      <w:r w:rsidR="00192737">
        <w:rPr>
          <w:b/>
          <w:color w:val="365F91" w:themeColor="accent1" w:themeShade="BF"/>
          <w:sz w:val="40"/>
          <w:szCs w:val="40"/>
        </w:rPr>
        <w:t>ee</w:t>
      </w:r>
      <w:r>
        <w:rPr>
          <w:b/>
          <w:color w:val="365F91" w:themeColor="accent1" w:themeShade="BF"/>
          <w:sz w:val="40"/>
          <w:szCs w:val="40"/>
        </w:rPr>
        <w:t>s</w:t>
      </w:r>
    </w:p>
    <w:p w:rsidR="009801F0" w:rsidRPr="00496E4E" w:rsidRDefault="009801F0" w:rsidP="009801F0">
      <w:pPr>
        <w:rPr>
          <w:b/>
        </w:rPr>
      </w:pPr>
      <w:r w:rsidRPr="00496E4E">
        <w:rPr>
          <w:b/>
        </w:rPr>
        <w:t>Virtual Cardiovascular Physical Exam:  Using Gr</w:t>
      </w:r>
      <w:r>
        <w:rPr>
          <w:b/>
        </w:rPr>
        <w:t xml:space="preserve">een Screen Technology to Teach </w:t>
      </w:r>
      <w:r w:rsidRPr="00496E4E">
        <w:rPr>
          <w:b/>
        </w:rPr>
        <w:t xml:space="preserve">Cardiovascular Auscultation Skills with Immediate Imaging Feedback. Principal Investigator:  Jodi </w:t>
      </w:r>
      <w:proofErr w:type="spellStart"/>
      <w:r w:rsidRPr="00496E4E">
        <w:rPr>
          <w:b/>
        </w:rPr>
        <w:t>Tinkel</w:t>
      </w:r>
      <w:proofErr w:type="spellEnd"/>
      <w:r w:rsidRPr="00496E4E">
        <w:rPr>
          <w:b/>
        </w:rPr>
        <w:t>, MD, Assistant Professor Division of Cardiovascular Medicine</w:t>
      </w:r>
    </w:p>
    <w:p w:rsidR="009801F0" w:rsidRDefault="009801F0" w:rsidP="009801F0">
      <w:r>
        <w:t>In cardiology</w:t>
      </w:r>
      <w:r w:rsidRPr="00496E4E">
        <w:t xml:space="preserve">, the stethoscope has been supplanted by multiple imaging modalities including echocardiography, CT, MR and </w:t>
      </w:r>
      <w:r>
        <w:t>invasive angiography.  The proposed</w:t>
      </w:r>
      <w:r w:rsidRPr="00496E4E">
        <w:t xml:space="preserve"> technology could be used in a feedback loop to hone physical exam diagnostic skills.  I propose to create a series of short educational videos that incorporate auscultation findings using a recordable stethoscope with the imaging results to share with students in cardiology.  I will use audio and video technology linked with green screen technology to create the educational videos.  I propose a series of 10-12 videos covering topics including </w:t>
      </w:r>
      <w:proofErr w:type="spellStart"/>
      <w:r w:rsidRPr="00496E4E">
        <w:t>valvular</w:t>
      </w:r>
      <w:proofErr w:type="spellEnd"/>
      <w:r w:rsidRPr="00496E4E">
        <w:t xml:space="preserve"> heart disease, carotid and peripheral arterial disease to list a few.  </w:t>
      </w:r>
    </w:p>
    <w:p w:rsidR="009801F0" w:rsidRPr="00496E4E" w:rsidRDefault="009801F0" w:rsidP="009801F0">
      <w:pPr>
        <w:rPr>
          <w:b/>
        </w:rPr>
      </w:pPr>
      <w:r w:rsidRPr="00496E4E">
        <w:rPr>
          <w:b/>
        </w:rPr>
        <w:t xml:space="preserve">Assessment of Medical Narratives, Primary Author:  Patricia Hogue, PA PhD1, Co-PI:  Reginald Baugh, MD2, Other co-investigators:  Kim </w:t>
      </w:r>
      <w:proofErr w:type="spellStart"/>
      <w:r w:rsidRPr="00496E4E">
        <w:rPr>
          <w:b/>
        </w:rPr>
        <w:t>Trott</w:t>
      </w:r>
      <w:proofErr w:type="spellEnd"/>
      <w:r w:rsidRPr="00496E4E">
        <w:rPr>
          <w:b/>
        </w:rPr>
        <w:t xml:space="preserve"> RN3, James Jones MBA4, Valarie </w:t>
      </w:r>
      <w:proofErr w:type="spellStart"/>
      <w:r w:rsidRPr="00496E4E">
        <w:rPr>
          <w:b/>
        </w:rPr>
        <w:t>Takyi</w:t>
      </w:r>
      <w:proofErr w:type="spellEnd"/>
      <w:r w:rsidRPr="00496E4E">
        <w:rPr>
          <w:b/>
        </w:rPr>
        <w:t xml:space="preserve"> MD2, </w:t>
      </w:r>
      <w:proofErr w:type="gramStart"/>
      <w:r w:rsidRPr="00496E4E">
        <w:rPr>
          <w:b/>
        </w:rPr>
        <w:t>Cassius</w:t>
      </w:r>
      <w:proofErr w:type="gramEnd"/>
      <w:r w:rsidRPr="00496E4E">
        <w:rPr>
          <w:b/>
        </w:rPr>
        <w:t xml:space="preserve"> Hudson Pharm D5</w:t>
      </w:r>
    </w:p>
    <w:p w:rsidR="009801F0" w:rsidRDefault="009801F0" w:rsidP="009801F0">
      <w:r>
        <w:t xml:space="preserve">We propose to use an online methodology to teach acquisition of patient narrative analysis skills. It is with great difficulty students acquire the skill to recognize, collect and document key patient elements from the patient narrative, or history of present illness.  We are proposing an educational process whereby the student will process the narrative, emphasizing some points and eliminating others, shaping it into a recognizable medical narrative.   </w:t>
      </w:r>
    </w:p>
    <w:p w:rsidR="009801F0" w:rsidRPr="0000544C" w:rsidRDefault="009801F0" w:rsidP="009801F0">
      <w:pPr>
        <w:rPr>
          <w:b/>
        </w:rPr>
      </w:pPr>
      <w:r w:rsidRPr="00496E4E">
        <w:rPr>
          <w:b/>
        </w:rPr>
        <w:t>Building Resiliency in Family Medicine Residents: Primary Investigator: Julie Brennan, Ph.D., R.D., L.D.</w:t>
      </w:r>
      <w:r>
        <w:rPr>
          <w:b/>
        </w:rPr>
        <w:t xml:space="preserve"> </w:t>
      </w:r>
      <w:r>
        <w:t xml:space="preserve">Co-Investigators:  Angele </w:t>
      </w:r>
      <w:proofErr w:type="spellStart"/>
      <w:r>
        <w:t>McGrady</w:t>
      </w:r>
      <w:proofErr w:type="spellEnd"/>
      <w:r>
        <w:t xml:space="preserve">, Ph.D., LPCC; University of Toledo, Department of Psychiatry, Linda </w:t>
      </w:r>
      <w:proofErr w:type="spellStart"/>
      <w:r>
        <w:t>Myerholtz</w:t>
      </w:r>
      <w:proofErr w:type="spellEnd"/>
      <w:r>
        <w:t xml:space="preserve">, Ph.D.; Mercy Family Medicine Residency, Rebecca </w:t>
      </w:r>
      <w:proofErr w:type="spellStart"/>
      <w:r>
        <w:t>McClarren</w:t>
      </w:r>
      <w:proofErr w:type="spellEnd"/>
      <w:r>
        <w:t>, M.D.; University of Toledo, Department of Family Medicine, Daniel Rapport, M.D.; University of Toledo, Department of Psychiatry</w:t>
      </w:r>
    </w:p>
    <w:p w:rsidR="00562441" w:rsidRDefault="009801F0" w:rsidP="009801F0">
      <w:r w:rsidRPr="00683B6F">
        <w:t xml:space="preserve">The purpose of this study is to study the impact of a resiliency training program on resident’s resiliency, quality of life, burnout and general psychological distress.   The Resiliency Training Program is an interactive series of experiential sessions that have been designed based on a review of the resiliency literature. The program will include concepts such as increasing value </w:t>
      </w:r>
    </w:p>
    <w:p w:rsidR="00562441" w:rsidRDefault="00562441" w:rsidP="009801F0"/>
    <w:p w:rsidR="00562441" w:rsidRDefault="00562441" w:rsidP="009801F0"/>
    <w:p w:rsidR="00562441" w:rsidRDefault="00562441" w:rsidP="009801F0"/>
    <w:p w:rsidR="00192737" w:rsidRDefault="009801F0" w:rsidP="009801F0">
      <w:proofErr w:type="gramStart"/>
      <w:r w:rsidRPr="00683B6F">
        <w:t>as</w:t>
      </w:r>
      <w:proofErr w:type="gramEnd"/>
      <w:r w:rsidRPr="00683B6F">
        <w:t xml:space="preserve"> a physician and self-awareness, balancing and prioritizing professional and personal time, maintaining supportive professional and personal support and learning effective practice management style</w:t>
      </w:r>
      <w:r>
        <w:t>.</w:t>
      </w:r>
      <w:r w:rsidRPr="00683B6F">
        <w:t xml:space="preserve"> Additionally, positive psychology principles that include increasing resources, positive connections, perceived control, and emphasizing meaning, mindfulness and flow will be int</w:t>
      </w:r>
      <w:r>
        <w:t>egrated throughout the program</w:t>
      </w:r>
      <w:r w:rsidRPr="00683B6F">
        <w:t xml:space="preserve">. </w:t>
      </w:r>
    </w:p>
    <w:p w:rsidR="009801F0" w:rsidRDefault="009801F0" w:rsidP="009801F0">
      <w:pPr>
        <w:rPr>
          <w:b/>
        </w:rPr>
      </w:pPr>
      <w:proofErr w:type="spellStart"/>
      <w:r w:rsidRPr="00683B6F">
        <w:rPr>
          <w:b/>
        </w:rPr>
        <w:t>Tech+Touch</w:t>
      </w:r>
      <w:proofErr w:type="spellEnd"/>
      <w:r w:rsidRPr="00683B6F">
        <w:rPr>
          <w:b/>
        </w:rPr>
        <w:t>: Developing and Implementing Curricular Innovations to Scaffold Medical Students' Learning in a Service Learning-Intensive Preclinical Elective Course, Yvette V. Perry, PhD, Office of Student Affairs</w:t>
      </w:r>
    </w:p>
    <w:p w:rsidR="009801F0" w:rsidRPr="00683B6F" w:rsidRDefault="009801F0" w:rsidP="009801F0">
      <w:r w:rsidRPr="00683B6F">
        <w:t>The goal of the proposed curriculum development project is to design and implement a system of formal student feedback (formative and summative) in a new service learning intensive (SLI) format of a preclinical elective for medical students. Specifically, I will use "web 2.0" teaching-learning tools to create activities and materials to scaffold students' critical reflection skill development as well as encourage greater self-directed and peer-to-peer learning.</w:t>
      </w:r>
      <w:r>
        <w:t xml:space="preserve">  In addition to Blackboard's collaboration tools, students will be assigned to watch and respond to brief video lessons I create in the TED-Ed platform (as an example, see my lesson: http://ed.ted.com/on/gmSnt0nx) and "micro response readings" (MRR) on my course feed on the Ponder platform (https://www.ponder.co/). I will develop these materials and activities over several months of the project, using students' work to revise subsequent lessons as well as taking advantage of current events related to the course topic throughout the year. </w:t>
      </w:r>
    </w:p>
    <w:p w:rsidR="00C51FE1" w:rsidRDefault="00C51FE1" w:rsidP="005975A1">
      <w:pPr>
        <w:spacing w:after="0"/>
        <w:rPr>
          <w:rFonts w:eastAsia="Calibri" w:cs="Times New Roman"/>
          <w:sz w:val="18"/>
          <w:szCs w:val="18"/>
        </w:rPr>
      </w:pPr>
    </w:p>
    <w:p w:rsidR="00A84E79" w:rsidRDefault="00A84E79" w:rsidP="005975A1">
      <w:pPr>
        <w:spacing w:after="0"/>
        <w:rPr>
          <w:rFonts w:eastAsia="Calibri" w:cs="Times New Roman"/>
          <w:sz w:val="18"/>
          <w:szCs w:val="18"/>
        </w:rPr>
      </w:pPr>
    </w:p>
    <w:p w:rsidR="00A84E79" w:rsidRPr="00A84E79" w:rsidRDefault="00A84E79">
      <w:pPr>
        <w:rPr>
          <w:b/>
          <w:color w:val="365F91" w:themeColor="accent1" w:themeShade="BF"/>
        </w:rPr>
      </w:pPr>
      <w:r w:rsidRPr="00A84E79">
        <w:rPr>
          <w:rFonts w:eastAsia="Calibri" w:cs="Times New Roman"/>
          <w:b/>
          <w:color w:val="365F91" w:themeColor="accent1" w:themeShade="BF"/>
          <w:sz w:val="18"/>
          <w:szCs w:val="18"/>
        </w:rPr>
        <w:t>_______________________________________________________</w:t>
      </w:r>
    </w:p>
    <w:p w:rsidR="00A84E79" w:rsidRPr="009D04AE" w:rsidRDefault="00A84E79" w:rsidP="00A84E79">
      <w:pPr>
        <w:spacing w:after="0"/>
        <w:jc w:val="center"/>
        <w:rPr>
          <w:rFonts w:eastAsia="Calibri" w:cs="Times New Roman"/>
          <w:b/>
          <w:color w:val="365F91" w:themeColor="accent1" w:themeShade="BF"/>
        </w:rPr>
      </w:pPr>
      <w:r w:rsidRPr="009D04AE">
        <w:rPr>
          <w:rFonts w:eastAsia="Calibri" w:cs="Times New Roman"/>
          <w:b/>
          <w:color w:val="365F91" w:themeColor="accent1" w:themeShade="BF"/>
        </w:rPr>
        <w:t>“Better than a thousand days of diligent study is one day with a good teacher.”</w:t>
      </w:r>
    </w:p>
    <w:p w:rsidR="00A84E79" w:rsidRPr="009D04AE" w:rsidRDefault="00A84E79" w:rsidP="00A84E79">
      <w:pPr>
        <w:spacing w:after="0"/>
        <w:jc w:val="right"/>
        <w:rPr>
          <w:rFonts w:eastAsia="Calibri" w:cs="Times New Roman"/>
          <w:b/>
          <w:color w:val="365F91" w:themeColor="accent1" w:themeShade="BF"/>
        </w:rPr>
      </w:pPr>
      <w:r w:rsidRPr="009D04AE">
        <w:rPr>
          <w:rFonts w:eastAsia="Calibri" w:cs="Times New Roman"/>
          <w:b/>
          <w:color w:val="365F91" w:themeColor="accent1" w:themeShade="BF"/>
        </w:rPr>
        <w:t>-Japanese Proverb</w:t>
      </w:r>
    </w:p>
    <w:p w:rsidR="00A84E79" w:rsidRPr="00A84E79" w:rsidRDefault="00A84E79" w:rsidP="00A84E79">
      <w:pPr>
        <w:spacing w:after="0"/>
        <w:jc w:val="right"/>
        <w:rPr>
          <w:rFonts w:eastAsia="Calibri" w:cs="Times New Roman"/>
          <w:b/>
          <w:color w:val="365F91" w:themeColor="accent1" w:themeShade="BF"/>
          <w:sz w:val="18"/>
          <w:szCs w:val="18"/>
        </w:rPr>
      </w:pPr>
      <w:r w:rsidRPr="00A84E79">
        <w:rPr>
          <w:rFonts w:eastAsia="Calibri" w:cs="Times New Roman"/>
          <w:b/>
          <w:color w:val="365F91" w:themeColor="accent1" w:themeShade="BF"/>
          <w:sz w:val="18"/>
          <w:szCs w:val="18"/>
        </w:rPr>
        <w:t>____________________________________________________</w:t>
      </w:r>
    </w:p>
    <w:p w:rsidR="00CF3F82" w:rsidRPr="006D5E7D" w:rsidRDefault="00A84E79" w:rsidP="00CF3F82">
      <w:pPr>
        <w:rPr>
          <w:b/>
          <w:color w:val="365F91" w:themeColor="accent1" w:themeShade="BF"/>
          <w:sz w:val="40"/>
          <w:szCs w:val="40"/>
        </w:rPr>
      </w:pPr>
      <w:r>
        <w:rPr>
          <w:b/>
          <w:color w:val="365F91" w:themeColor="accent1" w:themeShade="BF"/>
          <w:sz w:val="40"/>
          <w:szCs w:val="40"/>
        </w:rPr>
        <w:br/>
      </w:r>
      <w:r w:rsidR="00CF3F82" w:rsidRPr="006D5E7D">
        <w:rPr>
          <w:b/>
          <w:color w:val="365F91" w:themeColor="accent1" w:themeShade="BF"/>
          <w:sz w:val="40"/>
          <w:szCs w:val="40"/>
        </w:rPr>
        <w:t>Web Si</w:t>
      </w:r>
      <w:r>
        <w:rPr>
          <w:b/>
          <w:color w:val="365F91" w:themeColor="accent1" w:themeShade="BF"/>
          <w:sz w:val="40"/>
          <w:szCs w:val="40"/>
        </w:rPr>
        <w:t>t</w:t>
      </w:r>
      <w:r w:rsidR="00CF3F82" w:rsidRPr="006D5E7D">
        <w:rPr>
          <w:b/>
          <w:color w:val="365F91" w:themeColor="accent1" w:themeShade="BF"/>
          <w:sz w:val="40"/>
          <w:szCs w:val="40"/>
        </w:rPr>
        <w:t xml:space="preserve">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76"/>
      </w:tblGrid>
      <w:tr w:rsidR="00FD75B1" w:rsidTr="00916B7A">
        <w:tc>
          <w:tcPr>
            <w:tcW w:w="8776" w:type="dxa"/>
          </w:tcPr>
          <w:p w:rsidR="00FD75B1" w:rsidRDefault="006D5E7D" w:rsidP="00913C6B">
            <w:pPr>
              <w:jc w:val="center"/>
              <w:rPr>
                <w:sz w:val="24"/>
                <w:szCs w:val="24"/>
              </w:rPr>
            </w:pPr>
            <w:r>
              <w:rPr>
                <w:noProof/>
                <w:sz w:val="24"/>
                <w:szCs w:val="24"/>
              </w:rPr>
              <w:drawing>
                <wp:inline distT="0" distB="0" distL="0" distR="0" wp14:anchorId="1C59DE20" wp14:editId="3EAB325D">
                  <wp:extent cx="3355700" cy="1258388"/>
                  <wp:effectExtent l="19050" t="0" r="0" b="0"/>
                  <wp:docPr id="9" name="Picture 1" descr="C:\Users\John\Desktop\Academy\Sackler Academy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Desktop\Academy\Sackler Academy Logo.jpg"/>
                          <pic:cNvPicPr>
                            <a:picLocks noChangeAspect="1" noChangeArrowheads="1"/>
                          </pic:cNvPicPr>
                        </pic:nvPicPr>
                        <pic:blipFill>
                          <a:blip r:embed="rId29"/>
                          <a:srcRect/>
                          <a:stretch>
                            <a:fillRect/>
                          </a:stretch>
                        </pic:blipFill>
                        <pic:spPr bwMode="auto">
                          <a:xfrm>
                            <a:off x="0" y="0"/>
                            <a:ext cx="3356105" cy="1258540"/>
                          </a:xfrm>
                          <a:prstGeom prst="rect">
                            <a:avLst/>
                          </a:prstGeom>
                          <a:noFill/>
                          <a:ln w="9525">
                            <a:noFill/>
                            <a:miter lim="800000"/>
                            <a:headEnd/>
                            <a:tailEnd/>
                          </a:ln>
                        </pic:spPr>
                      </pic:pic>
                    </a:graphicData>
                  </a:graphic>
                </wp:inline>
              </w:drawing>
            </w:r>
          </w:p>
        </w:tc>
      </w:tr>
      <w:tr w:rsidR="00FD75B1" w:rsidTr="00916B7A">
        <w:tc>
          <w:tcPr>
            <w:tcW w:w="8776" w:type="dxa"/>
          </w:tcPr>
          <w:p w:rsidR="00FD75B1" w:rsidRPr="00625E90" w:rsidRDefault="00181D8E" w:rsidP="00FD75B1">
            <w:pPr>
              <w:rPr>
                <w:sz w:val="24"/>
                <w:szCs w:val="24"/>
              </w:rPr>
            </w:pPr>
            <w:hyperlink r:id="rId30" w:history="1">
              <w:r w:rsidR="00FD75B1" w:rsidRPr="007014EE">
                <w:rPr>
                  <w:rStyle w:val="Hyperlink"/>
                  <w:sz w:val="24"/>
                  <w:szCs w:val="24"/>
                </w:rPr>
                <w:t>http://www.utoledo.edu/med/academy/</w:t>
              </w:r>
            </w:hyperlink>
            <w:r w:rsidR="00FD75B1">
              <w:rPr>
                <w:sz w:val="24"/>
                <w:szCs w:val="24"/>
              </w:rPr>
              <w:t xml:space="preserve"> </w:t>
            </w:r>
          </w:p>
        </w:tc>
      </w:tr>
      <w:tr w:rsidR="00FD75B1" w:rsidTr="00916B7A">
        <w:tc>
          <w:tcPr>
            <w:tcW w:w="8776" w:type="dxa"/>
          </w:tcPr>
          <w:p w:rsidR="00FD75B1" w:rsidRDefault="00FD75B1" w:rsidP="00FD75B1">
            <w:pPr>
              <w:rPr>
                <w:sz w:val="24"/>
                <w:szCs w:val="24"/>
              </w:rPr>
            </w:pPr>
          </w:p>
          <w:p w:rsidR="00FD75B1" w:rsidRDefault="00FD75B1" w:rsidP="00625E90">
            <w:pPr>
              <w:rPr>
                <w:sz w:val="24"/>
                <w:szCs w:val="24"/>
              </w:rPr>
            </w:pPr>
            <w:r w:rsidRPr="00625E90">
              <w:rPr>
                <w:sz w:val="24"/>
                <w:szCs w:val="24"/>
              </w:rPr>
              <w:t xml:space="preserve">The Academy </w:t>
            </w:r>
            <w:r w:rsidR="004E4D3C">
              <w:rPr>
                <w:sz w:val="24"/>
                <w:szCs w:val="24"/>
              </w:rPr>
              <w:t>has its own website, a</w:t>
            </w:r>
            <w:r w:rsidR="00CE6757">
              <w:rPr>
                <w:sz w:val="24"/>
                <w:szCs w:val="24"/>
              </w:rPr>
              <w:t xml:space="preserve"> place to learn more about the Academy and a</w:t>
            </w:r>
            <w:r w:rsidRPr="00625E90">
              <w:rPr>
                <w:sz w:val="24"/>
                <w:szCs w:val="24"/>
              </w:rPr>
              <w:t xml:space="preserve"> resource </w:t>
            </w:r>
            <w:r w:rsidR="009353EF">
              <w:rPr>
                <w:sz w:val="24"/>
                <w:szCs w:val="24"/>
              </w:rPr>
              <w:t>for</w:t>
            </w:r>
            <w:r w:rsidRPr="00625E90">
              <w:rPr>
                <w:sz w:val="24"/>
                <w:szCs w:val="24"/>
              </w:rPr>
              <w:t xml:space="preserve"> links to many educational initiatives and resources. </w:t>
            </w:r>
            <w:r w:rsidR="00B44CD1">
              <w:rPr>
                <w:sz w:val="24"/>
                <w:szCs w:val="24"/>
              </w:rPr>
              <w:br/>
            </w:r>
          </w:p>
        </w:tc>
      </w:tr>
    </w:tbl>
    <w:p w:rsidR="00562441" w:rsidRDefault="00562441" w:rsidP="00E228D8">
      <w:pPr>
        <w:pStyle w:val="Default"/>
        <w:rPr>
          <w:rFonts w:asciiTheme="minorHAnsi" w:hAnsiTheme="minorHAnsi"/>
          <w:color w:val="17365D" w:themeColor="text2" w:themeShade="BF"/>
          <w:sz w:val="48"/>
          <w:szCs w:val="48"/>
        </w:rPr>
      </w:pPr>
    </w:p>
    <w:p w:rsidR="00E228D8" w:rsidRPr="00CE6757" w:rsidRDefault="00E228D8" w:rsidP="00E228D8">
      <w:pPr>
        <w:pStyle w:val="Default"/>
        <w:rPr>
          <w:color w:val="17365D" w:themeColor="text2" w:themeShade="BF"/>
        </w:rPr>
      </w:pPr>
      <w:bookmarkStart w:id="0" w:name="_GoBack"/>
      <w:bookmarkEnd w:id="0"/>
      <w:r w:rsidRPr="00254740">
        <w:rPr>
          <w:rFonts w:asciiTheme="minorHAnsi" w:hAnsiTheme="minorHAnsi"/>
          <w:color w:val="17365D" w:themeColor="text2" w:themeShade="BF"/>
          <w:sz w:val="48"/>
          <w:szCs w:val="48"/>
        </w:rPr>
        <w:t>Introducing Members of the Academy</w:t>
      </w:r>
    </w:p>
    <w:p w:rsidR="00562441" w:rsidRDefault="00562441" w:rsidP="006946A8">
      <w:pPr>
        <w:tabs>
          <w:tab w:val="left" w:pos="3240"/>
          <w:tab w:val="left" w:pos="5490"/>
        </w:tabs>
        <w:spacing w:line="240" w:lineRule="auto"/>
      </w:pPr>
      <w:r>
        <w:rPr>
          <w:sz w:val="36"/>
          <w:szCs w:val="36"/>
        </w:rPr>
        <w:br/>
        <w:t xml:space="preserve">2013-2014 Academy Steering </w:t>
      </w:r>
      <w:proofErr w:type="gramStart"/>
      <w:r>
        <w:rPr>
          <w:sz w:val="36"/>
          <w:szCs w:val="36"/>
        </w:rPr>
        <w:t>Committee</w:t>
      </w:r>
      <w:proofErr w:type="gramEnd"/>
      <w:r w:rsidR="00E228D8">
        <w:rPr>
          <w:sz w:val="36"/>
          <w:szCs w:val="36"/>
        </w:rPr>
        <w:br/>
      </w:r>
    </w:p>
    <w:p w:rsidR="00BF5090" w:rsidRDefault="00E228D8" w:rsidP="006946A8">
      <w:pPr>
        <w:tabs>
          <w:tab w:val="left" w:pos="3240"/>
          <w:tab w:val="left" w:pos="5490"/>
        </w:tabs>
        <w:spacing w:line="240" w:lineRule="auto"/>
      </w:pPr>
      <w:r>
        <w:t>Cathi Badik, MD</w:t>
      </w:r>
      <w:r w:rsidR="006E58AC">
        <w:t>*</w:t>
      </w:r>
      <w:r>
        <w:t xml:space="preserve"> </w:t>
      </w:r>
      <w:r>
        <w:tab/>
        <w:t>Assistant Professor</w:t>
      </w:r>
      <w:r>
        <w:tab/>
        <w:t>Pediatrics</w:t>
      </w:r>
      <w:r w:rsidR="006E58AC">
        <w:br/>
      </w:r>
      <w:r>
        <w:t>Carol Bennett-Clarke, PhD</w:t>
      </w:r>
      <w:r w:rsidR="006E58AC">
        <w:t>*</w:t>
      </w:r>
      <w:r>
        <w:t xml:space="preserve"> </w:t>
      </w:r>
      <w:r>
        <w:tab/>
        <w:t>Professor</w:t>
      </w:r>
      <w:r>
        <w:tab/>
        <w:t>Neurosciences</w:t>
      </w:r>
      <w:r w:rsidR="006E58AC">
        <w:br/>
      </w:r>
      <w:r w:rsidR="00562441" w:rsidRPr="00562441">
        <w:t xml:space="preserve">Brian F. Fink, PhD, MPH, CHES </w:t>
      </w:r>
      <w:r w:rsidR="00562441" w:rsidRPr="00562441">
        <w:tab/>
        <w:t>Associate Professor</w:t>
      </w:r>
      <w:r w:rsidR="00562441" w:rsidRPr="00562441">
        <w:tab/>
        <w:t xml:space="preserve">Public </w:t>
      </w:r>
      <w:proofErr w:type="spellStart"/>
      <w:r w:rsidR="00562441" w:rsidRPr="00562441">
        <w:t>Hlth</w:t>
      </w:r>
      <w:proofErr w:type="spellEnd"/>
      <w:r w:rsidR="00562441" w:rsidRPr="00562441">
        <w:t xml:space="preserve"> &amp; </w:t>
      </w:r>
      <w:proofErr w:type="spellStart"/>
      <w:r w:rsidR="00562441" w:rsidRPr="00562441">
        <w:t>Prev</w:t>
      </w:r>
      <w:proofErr w:type="spellEnd"/>
      <w:r w:rsidR="00562441" w:rsidRPr="00562441">
        <w:t xml:space="preserve"> Medicine</w:t>
      </w:r>
      <w:r w:rsidR="006E58AC">
        <w:br/>
      </w:r>
      <w:r>
        <w:t>Linda French, MD</w:t>
      </w:r>
      <w:r w:rsidR="006E58AC">
        <w:t>*</w:t>
      </w:r>
      <w:r>
        <w:t xml:space="preserve"> </w:t>
      </w:r>
      <w:r>
        <w:tab/>
        <w:t>Professor</w:t>
      </w:r>
      <w:r>
        <w:tab/>
        <w:t>Chair Family Medicine</w:t>
      </w:r>
      <w:r w:rsidR="006E58AC">
        <w:br/>
      </w:r>
      <w:r>
        <w:t>Daniel Hickey, JD</w:t>
      </w:r>
      <w:r w:rsidR="006E58AC">
        <w:t>*</w:t>
      </w:r>
      <w:r>
        <w:t xml:space="preserve"> </w:t>
      </w:r>
      <w:r>
        <w:tab/>
        <w:t>Associate Professor</w:t>
      </w:r>
      <w:r>
        <w:tab/>
        <w:t>Family Medicine</w:t>
      </w:r>
      <w:r w:rsidR="006E58AC">
        <w:br/>
      </w:r>
      <w:r w:rsidR="00562441" w:rsidRPr="00562441">
        <w:t xml:space="preserve">Keith Crist PhD </w:t>
      </w:r>
      <w:r w:rsidR="00562441" w:rsidRPr="00562441">
        <w:tab/>
        <w:t>Associate Professor</w:t>
      </w:r>
      <w:r w:rsidR="00562441" w:rsidRPr="00562441">
        <w:tab/>
        <w:t>Surgery</w:t>
      </w:r>
      <w:r w:rsidR="006E58AC">
        <w:br/>
      </w:r>
      <w:r>
        <w:t>Dorothea Sawicki, PhD</w:t>
      </w:r>
      <w:r w:rsidR="006E58AC">
        <w:t>*</w:t>
      </w:r>
      <w:r>
        <w:t xml:space="preserve"> </w:t>
      </w:r>
      <w:r>
        <w:tab/>
        <w:t xml:space="preserve">Professor </w:t>
      </w:r>
      <w:r>
        <w:tab/>
        <w:t xml:space="preserve">Med Microbiology &amp; </w:t>
      </w:r>
      <w:proofErr w:type="spellStart"/>
      <w:r>
        <w:t>Immunol</w:t>
      </w:r>
      <w:proofErr w:type="spellEnd"/>
      <w:r w:rsidR="006E58AC">
        <w:br/>
      </w:r>
      <w:r>
        <w:t>Constance Shr</w:t>
      </w:r>
      <w:r w:rsidR="00415C00">
        <w:t>iner, PhD</w:t>
      </w:r>
      <w:r w:rsidR="006E58AC">
        <w:t>*</w:t>
      </w:r>
      <w:r w:rsidR="00415C00">
        <w:tab/>
        <w:t>Associate Professor</w:t>
      </w:r>
      <w:r w:rsidR="00415C00">
        <w:tab/>
      </w:r>
      <w:r>
        <w:t>Faculty Development</w:t>
      </w:r>
      <w:r w:rsidR="006E58AC">
        <w:br/>
      </w:r>
      <w:r w:rsidR="006E58AC">
        <w:t xml:space="preserve">John Wryobeck, PhD* </w:t>
      </w:r>
      <w:r w:rsidR="006E58AC">
        <w:tab/>
        <w:t xml:space="preserve">Associate Professor </w:t>
      </w:r>
      <w:r w:rsidR="006E58AC">
        <w:tab/>
        <w:t>Psychiatry</w:t>
      </w:r>
    </w:p>
    <w:p w:rsidR="00BF5090" w:rsidRPr="006E58AC" w:rsidRDefault="006E58AC" w:rsidP="006946A8">
      <w:pPr>
        <w:tabs>
          <w:tab w:val="left" w:pos="3240"/>
          <w:tab w:val="left" w:pos="5490"/>
        </w:tabs>
        <w:spacing w:line="240" w:lineRule="auto"/>
        <w:rPr>
          <w:sz w:val="36"/>
          <w:szCs w:val="36"/>
        </w:rPr>
      </w:pPr>
      <w:r w:rsidRPr="006E58AC">
        <w:rPr>
          <w:sz w:val="36"/>
          <w:szCs w:val="36"/>
        </w:rPr>
        <w:t xml:space="preserve">Members </w:t>
      </w:r>
    </w:p>
    <w:p w:rsidR="00562441" w:rsidRDefault="00562441" w:rsidP="00562441">
      <w:pPr>
        <w:tabs>
          <w:tab w:val="left" w:pos="3240"/>
          <w:tab w:val="left" w:pos="5490"/>
        </w:tabs>
        <w:spacing w:line="240" w:lineRule="auto"/>
      </w:pPr>
      <w:r>
        <w:t xml:space="preserve">Andrew Beavis, PhD </w:t>
      </w:r>
      <w:r>
        <w:tab/>
        <w:t>Professor</w:t>
      </w:r>
      <w:r>
        <w:tab/>
        <w:t>Physiology &amp; Pharmacology</w:t>
      </w:r>
      <w:r w:rsidR="006E58AC">
        <w:br/>
      </w:r>
      <w:r w:rsidR="006E58AC">
        <w:t>George T. Cicila, PhD, FAHA</w:t>
      </w:r>
      <w:r w:rsidR="006E58AC">
        <w:tab/>
        <w:t>Associate Professor</w:t>
      </w:r>
      <w:r w:rsidR="006E58AC">
        <w:tab/>
        <w:t xml:space="preserve">Physiology &amp; Pharmacology </w:t>
      </w:r>
      <w:r w:rsidR="006E58AC">
        <w:br/>
      </w:r>
      <w:r w:rsidR="006E58AC">
        <w:t xml:space="preserve">David Heidt, MD </w:t>
      </w:r>
      <w:r w:rsidR="006E58AC">
        <w:tab/>
        <w:t>Assistant Professor</w:t>
      </w:r>
      <w:r w:rsidR="006E58AC">
        <w:tab/>
        <w:t>Surgery</w:t>
      </w:r>
      <w:r w:rsidR="006E58AC">
        <w:br/>
      </w:r>
      <w:r w:rsidR="006E58AC">
        <w:t xml:space="preserve">Boyd Koffman, MD </w:t>
      </w:r>
      <w:r w:rsidR="006E58AC">
        <w:tab/>
        <w:t>Associate Professor</w:t>
      </w:r>
      <w:r w:rsidR="006E58AC">
        <w:tab/>
        <w:t>Neurology</w:t>
      </w:r>
      <w:r w:rsidR="006E58AC">
        <w:br/>
      </w:r>
      <w:r w:rsidR="006E58AC">
        <w:t xml:space="preserve">Catherine Marco, MD, FACEP  </w:t>
      </w:r>
      <w:r w:rsidR="006E58AC">
        <w:tab/>
        <w:t>Professor</w:t>
      </w:r>
      <w:r w:rsidR="006E58AC">
        <w:tab/>
        <w:t>Emergency Medicine</w:t>
      </w:r>
      <w:r w:rsidR="006E58AC">
        <w:br/>
      </w:r>
      <w:r w:rsidR="006E58AC">
        <w:t xml:space="preserve">Richard Mooney, PhD </w:t>
      </w:r>
      <w:r w:rsidR="006E58AC">
        <w:tab/>
        <w:t>Professor</w:t>
      </w:r>
      <w:r w:rsidR="006E58AC">
        <w:tab/>
        <w:t>Neurosciences</w:t>
      </w:r>
      <w:r w:rsidR="006E58AC">
        <w:br/>
      </w:r>
      <w:r w:rsidR="006E58AC">
        <w:t xml:space="preserve">Vicki Ramsey-Williams, MD </w:t>
      </w:r>
      <w:r w:rsidR="006E58AC">
        <w:tab/>
        <w:t>Assistant Professor</w:t>
      </w:r>
      <w:r w:rsidR="006E58AC">
        <w:tab/>
        <w:t>Neurology</w:t>
      </w:r>
      <w:r w:rsidR="006E58AC">
        <w:br/>
      </w:r>
      <w:r>
        <w:t>Howard Rosenberg, MD, PhD</w:t>
      </w:r>
      <w:r w:rsidR="006E58AC">
        <w:t>*</w:t>
      </w:r>
      <w:r>
        <w:t xml:space="preserve"> </w:t>
      </w:r>
      <w:r>
        <w:tab/>
        <w:t xml:space="preserve">Professor </w:t>
      </w:r>
      <w:r>
        <w:tab/>
        <w:t>Physiology &amp; Pharmacology</w:t>
      </w:r>
      <w:r w:rsidR="006E58AC">
        <w:br/>
      </w:r>
      <w:r w:rsidR="006E58AC">
        <w:t xml:space="preserve">Steven H. Selman, MD  </w:t>
      </w:r>
      <w:r w:rsidR="006E58AC">
        <w:tab/>
        <w:t>Professor</w:t>
      </w:r>
      <w:r w:rsidR="006E58AC">
        <w:tab/>
        <w:t xml:space="preserve"> Urology</w:t>
      </w:r>
      <w:r w:rsidR="006E58AC">
        <w:br/>
      </w:r>
      <w:r w:rsidR="006E58AC">
        <w:t xml:space="preserve">Mary R. Smith, MD </w:t>
      </w:r>
      <w:r w:rsidR="006E58AC">
        <w:tab/>
        <w:t>Professor</w:t>
      </w:r>
      <w:r w:rsidR="006E58AC">
        <w:tab/>
        <w:t>Internal Medicine</w:t>
      </w:r>
      <w:r w:rsidR="006E58AC">
        <w:br/>
      </w:r>
      <w:r w:rsidR="006E58AC">
        <w:t xml:space="preserve">David Weldy, MD, PhD </w:t>
      </w:r>
      <w:r w:rsidR="006E58AC">
        <w:tab/>
        <w:t>Associate Professor</w:t>
      </w:r>
      <w:r w:rsidR="006E58AC">
        <w:tab/>
        <w:t>Family Medicine</w:t>
      </w:r>
      <w:r w:rsidR="00E228D8">
        <w:rPr>
          <w:sz w:val="36"/>
          <w:szCs w:val="36"/>
        </w:rPr>
        <w:br/>
      </w:r>
      <w:r>
        <w:t>Marlene Welch, MD, PhD</w:t>
      </w:r>
      <w:r w:rsidR="006E58AC">
        <w:t>*</w:t>
      </w:r>
      <w:r>
        <w:t xml:space="preserve"> </w:t>
      </w:r>
      <w:r>
        <w:tab/>
        <w:t>Assistant Professor</w:t>
      </w:r>
      <w:r>
        <w:tab/>
        <w:t>Surgery</w:t>
      </w:r>
      <w:r w:rsidR="006E58AC">
        <w:br/>
      </w:r>
      <w:r w:rsidR="006E58AC" w:rsidRPr="0089458A">
        <w:t xml:space="preserve">Mallory Williams, MD, MPH, FACS </w:t>
      </w:r>
      <w:r w:rsidR="006E58AC">
        <w:tab/>
      </w:r>
      <w:r w:rsidR="006E58AC" w:rsidRPr="0089458A">
        <w:t>Associate Prof</w:t>
      </w:r>
      <w:r w:rsidR="006E58AC">
        <w:t>essor</w:t>
      </w:r>
      <w:r w:rsidR="006E58AC" w:rsidRPr="0089458A">
        <w:t xml:space="preserve"> </w:t>
      </w:r>
      <w:r w:rsidR="006E58AC" w:rsidRPr="0089458A">
        <w:tab/>
        <w:t>Surgery</w:t>
      </w:r>
      <w:r w:rsidR="006E58AC">
        <w:br/>
      </w:r>
      <w:r>
        <w:t>Mary Wroblewski, MD</w:t>
      </w:r>
      <w:r w:rsidR="006E58AC">
        <w:t>*</w:t>
      </w:r>
      <w:r>
        <w:t xml:space="preserve"> </w:t>
      </w:r>
      <w:r>
        <w:tab/>
        <w:t>Assistant Professor</w:t>
      </w:r>
      <w:r>
        <w:tab/>
        <w:t>Pediatrics</w:t>
      </w:r>
    </w:p>
    <w:p w:rsidR="006E58AC" w:rsidRDefault="006E58AC" w:rsidP="006E58AC">
      <w:pPr>
        <w:tabs>
          <w:tab w:val="left" w:pos="3240"/>
          <w:tab w:val="left" w:pos="5490"/>
        </w:tabs>
        <w:spacing w:line="240" w:lineRule="auto"/>
      </w:pPr>
      <w:r>
        <w:t>* denotes founding members of the Academy</w:t>
      </w:r>
    </w:p>
    <w:p w:rsidR="006E58AC" w:rsidRPr="007B3A7D" w:rsidRDefault="006E58AC" w:rsidP="006E58AC">
      <w:pPr>
        <w:tabs>
          <w:tab w:val="left" w:pos="3240"/>
          <w:tab w:val="left" w:pos="5490"/>
        </w:tabs>
        <w:spacing w:line="240" w:lineRule="auto"/>
        <w:rPr>
          <w:b/>
          <w:color w:val="365F91" w:themeColor="accent1" w:themeShade="BF"/>
          <w:sz w:val="24"/>
          <w:szCs w:val="24"/>
        </w:rPr>
      </w:pPr>
      <w:r w:rsidRPr="007B3A7D">
        <w:rPr>
          <w:b/>
          <w:color w:val="365F91" w:themeColor="accent1" w:themeShade="BF"/>
          <w:sz w:val="24"/>
          <w:szCs w:val="24"/>
        </w:rPr>
        <w:t>The Mission of the Academy of Educators of the College of Medicine and Life Sciences</w:t>
      </w:r>
    </w:p>
    <w:p w:rsidR="006E58AC" w:rsidRPr="006E58AC" w:rsidRDefault="006E58AC" w:rsidP="00C0758E">
      <w:pPr>
        <w:tabs>
          <w:tab w:val="left" w:pos="3240"/>
          <w:tab w:val="left" w:pos="5490"/>
        </w:tabs>
        <w:spacing w:line="240" w:lineRule="auto"/>
        <w:ind w:left="720"/>
        <w:rPr>
          <w:sz w:val="18"/>
          <w:szCs w:val="18"/>
        </w:rPr>
      </w:pPr>
      <w:r w:rsidRPr="006E58AC">
        <w:rPr>
          <w:sz w:val="18"/>
          <w:szCs w:val="18"/>
        </w:rPr>
        <w:t xml:space="preserve">Our mission is to promote student learning, advance the acquisition of knowledge and enhance patient care and health outcomes through teaching excellence. We aim to achieve this by the promotion and dissemination of best practice in medical education and fostering an environment that supports the educational efforts of COMLS teaching faculty. We mean to do this by: </w:t>
      </w:r>
    </w:p>
    <w:p w:rsidR="006E58AC" w:rsidRPr="00C0758E" w:rsidRDefault="006E58AC" w:rsidP="00C0758E">
      <w:pPr>
        <w:tabs>
          <w:tab w:val="left" w:pos="3240"/>
          <w:tab w:val="left" w:pos="5490"/>
        </w:tabs>
        <w:spacing w:line="240" w:lineRule="auto"/>
        <w:ind w:left="720"/>
        <w:rPr>
          <w:sz w:val="16"/>
          <w:szCs w:val="16"/>
        </w:rPr>
      </w:pPr>
      <w:r w:rsidRPr="00C0758E">
        <w:rPr>
          <w:sz w:val="16"/>
          <w:szCs w:val="16"/>
        </w:rPr>
        <w:t>•</w:t>
      </w:r>
      <w:r w:rsidRPr="00C0758E">
        <w:rPr>
          <w:sz w:val="16"/>
          <w:szCs w:val="16"/>
        </w:rPr>
        <w:t>Promoting innovation in medical curriculum/evaluation methods</w:t>
      </w:r>
    </w:p>
    <w:p w:rsidR="006E58AC" w:rsidRPr="00C0758E" w:rsidRDefault="006E58AC" w:rsidP="00C0758E">
      <w:pPr>
        <w:tabs>
          <w:tab w:val="left" w:pos="3240"/>
          <w:tab w:val="left" w:pos="5490"/>
        </w:tabs>
        <w:spacing w:line="240" w:lineRule="auto"/>
        <w:ind w:left="720"/>
        <w:rPr>
          <w:sz w:val="16"/>
          <w:szCs w:val="16"/>
        </w:rPr>
      </w:pPr>
      <w:r w:rsidRPr="00C0758E">
        <w:rPr>
          <w:sz w:val="16"/>
          <w:szCs w:val="16"/>
        </w:rPr>
        <w:t>•</w:t>
      </w:r>
      <w:r w:rsidRPr="00C0758E">
        <w:rPr>
          <w:sz w:val="16"/>
          <w:szCs w:val="16"/>
        </w:rPr>
        <w:t xml:space="preserve">Mentoring and providing learning opportunities for educators at all stages of their career </w:t>
      </w:r>
    </w:p>
    <w:p w:rsidR="006E58AC" w:rsidRPr="00C0758E" w:rsidRDefault="006E58AC" w:rsidP="00C0758E">
      <w:pPr>
        <w:tabs>
          <w:tab w:val="left" w:pos="3240"/>
          <w:tab w:val="left" w:pos="5490"/>
        </w:tabs>
        <w:spacing w:line="240" w:lineRule="auto"/>
        <w:ind w:left="720"/>
        <w:rPr>
          <w:sz w:val="16"/>
          <w:szCs w:val="16"/>
        </w:rPr>
      </w:pPr>
      <w:r w:rsidRPr="00C0758E">
        <w:rPr>
          <w:sz w:val="16"/>
          <w:szCs w:val="16"/>
        </w:rPr>
        <w:t>•</w:t>
      </w:r>
      <w:r w:rsidRPr="00C0758E">
        <w:rPr>
          <w:sz w:val="16"/>
          <w:szCs w:val="16"/>
        </w:rPr>
        <w:t>Fostering communication among faculty educators</w:t>
      </w:r>
    </w:p>
    <w:p w:rsidR="006E58AC" w:rsidRPr="00C0758E" w:rsidRDefault="006E58AC" w:rsidP="00C0758E">
      <w:pPr>
        <w:tabs>
          <w:tab w:val="left" w:pos="3240"/>
          <w:tab w:val="left" w:pos="5490"/>
        </w:tabs>
        <w:spacing w:line="240" w:lineRule="auto"/>
        <w:ind w:left="720"/>
        <w:rPr>
          <w:sz w:val="16"/>
          <w:szCs w:val="16"/>
        </w:rPr>
      </w:pPr>
      <w:r w:rsidRPr="00C0758E">
        <w:rPr>
          <w:sz w:val="16"/>
          <w:szCs w:val="16"/>
        </w:rPr>
        <w:t>•</w:t>
      </w:r>
      <w:r w:rsidRPr="00C0758E">
        <w:rPr>
          <w:sz w:val="16"/>
          <w:szCs w:val="16"/>
        </w:rPr>
        <w:t>Encouraging research and scholarship in education</w:t>
      </w:r>
    </w:p>
    <w:p w:rsidR="006E58AC" w:rsidRPr="00C0758E" w:rsidRDefault="006E58AC" w:rsidP="00C0758E">
      <w:pPr>
        <w:tabs>
          <w:tab w:val="left" w:pos="3240"/>
          <w:tab w:val="left" w:pos="5490"/>
        </w:tabs>
        <w:spacing w:line="240" w:lineRule="auto"/>
        <w:ind w:left="720"/>
        <w:rPr>
          <w:sz w:val="16"/>
          <w:szCs w:val="16"/>
        </w:rPr>
      </w:pPr>
      <w:r w:rsidRPr="00C0758E">
        <w:rPr>
          <w:sz w:val="16"/>
          <w:szCs w:val="16"/>
        </w:rPr>
        <w:t>•</w:t>
      </w:r>
      <w:r w:rsidRPr="00C0758E">
        <w:rPr>
          <w:sz w:val="16"/>
          <w:szCs w:val="16"/>
        </w:rPr>
        <w:t>Identifying and rewarding teaching excellence</w:t>
      </w:r>
    </w:p>
    <w:p w:rsidR="00386E16" w:rsidRPr="006E58AC" w:rsidRDefault="006E58AC" w:rsidP="00C0758E">
      <w:pPr>
        <w:tabs>
          <w:tab w:val="left" w:pos="3240"/>
          <w:tab w:val="left" w:pos="5490"/>
        </w:tabs>
        <w:spacing w:line="240" w:lineRule="auto"/>
        <w:ind w:left="720"/>
        <w:rPr>
          <w:sz w:val="18"/>
          <w:szCs w:val="18"/>
        </w:rPr>
      </w:pPr>
      <w:r w:rsidRPr="006E58AC">
        <w:rPr>
          <w:sz w:val="18"/>
          <w:szCs w:val="18"/>
        </w:rPr>
        <w:t>Membership in the academy is reserved for full and part-time college faculty with at least half-time appointments who are engaged in educational activity as defined by the AAMC group on educational affairs (teaching, evaluation, curriculum, mentoring and service/leadership).</w:t>
      </w:r>
    </w:p>
    <w:sectPr w:rsidR="00386E16" w:rsidRPr="006E58AC" w:rsidSect="00814263">
      <w:footerReference w:type="default" r:id="rId31"/>
      <w:pgSz w:w="12240" w:h="15840" w:code="1"/>
      <w:pgMar w:top="0" w:right="1840" w:bottom="0" w:left="1840" w:header="720" w:footer="720" w:gutter="0"/>
      <w:pgNumType w:start="0"/>
      <w:cols w:space="720"/>
      <w:noEndnote/>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81D8E" w:rsidRDefault="00181D8E" w:rsidP="00814263">
      <w:pPr>
        <w:spacing w:after="0" w:line="240" w:lineRule="auto"/>
      </w:pPr>
      <w:r>
        <w:separator/>
      </w:r>
    </w:p>
  </w:endnote>
  <w:endnote w:type="continuationSeparator" w:id="0">
    <w:p w:rsidR="00181D8E" w:rsidRDefault="00181D8E" w:rsidP="008142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TimesNewRomanPSMT">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7832932"/>
      <w:docPartObj>
        <w:docPartGallery w:val="Page Numbers (Bottom of Page)"/>
        <w:docPartUnique/>
      </w:docPartObj>
    </w:sdtPr>
    <w:sdtEndPr>
      <w:rPr>
        <w:noProof/>
      </w:rPr>
    </w:sdtEndPr>
    <w:sdtContent>
      <w:p w:rsidR="00814263" w:rsidRDefault="00814263">
        <w:pPr>
          <w:pStyle w:val="Footer"/>
          <w:jc w:val="right"/>
        </w:pPr>
        <w:r>
          <w:fldChar w:fldCharType="begin"/>
        </w:r>
        <w:r>
          <w:instrText xml:space="preserve"> PAGE   \* MERGEFORMAT </w:instrText>
        </w:r>
        <w:r>
          <w:fldChar w:fldCharType="separate"/>
        </w:r>
        <w:r w:rsidR="009D04AE">
          <w:rPr>
            <w:noProof/>
          </w:rPr>
          <w:t>7</w:t>
        </w:r>
        <w:r>
          <w:rPr>
            <w:noProof/>
          </w:rPr>
          <w:fldChar w:fldCharType="end"/>
        </w:r>
      </w:p>
    </w:sdtContent>
  </w:sdt>
  <w:p w:rsidR="00814263" w:rsidRDefault="0081426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81D8E" w:rsidRDefault="00181D8E" w:rsidP="00814263">
      <w:pPr>
        <w:spacing w:after="0" w:line="240" w:lineRule="auto"/>
      </w:pPr>
      <w:r>
        <w:separator/>
      </w:r>
    </w:p>
  </w:footnote>
  <w:footnote w:type="continuationSeparator" w:id="0">
    <w:p w:rsidR="00181D8E" w:rsidRDefault="00181D8E" w:rsidP="0081426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5E210E"/>
    <w:multiLevelType w:val="hybridMultilevel"/>
    <w:tmpl w:val="D1B48D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92C54FB"/>
    <w:multiLevelType w:val="hybridMultilevel"/>
    <w:tmpl w:val="D1C2822C"/>
    <w:lvl w:ilvl="0" w:tplc="B9CE851A">
      <w:start w:val="201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F860706"/>
    <w:multiLevelType w:val="hybridMultilevel"/>
    <w:tmpl w:val="49FE014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296A00FE"/>
    <w:multiLevelType w:val="hybridMultilevel"/>
    <w:tmpl w:val="95542C0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38957499"/>
    <w:multiLevelType w:val="hybridMultilevel"/>
    <w:tmpl w:val="DAAA32C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3B804F15"/>
    <w:multiLevelType w:val="multilevel"/>
    <w:tmpl w:val="52F059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D804E9A"/>
    <w:multiLevelType w:val="hybridMultilevel"/>
    <w:tmpl w:val="52F616A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653E35BB"/>
    <w:multiLevelType w:val="hybridMultilevel"/>
    <w:tmpl w:val="FF1EB76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5"/>
  </w:num>
  <w:num w:numId="2">
    <w:abstractNumId w:val="0"/>
  </w:num>
  <w:num w:numId="3">
    <w:abstractNumId w:val="4"/>
  </w:num>
  <w:num w:numId="4">
    <w:abstractNumId w:val="6"/>
  </w:num>
  <w:num w:numId="5">
    <w:abstractNumId w:val="3"/>
  </w:num>
  <w:num w:numId="6">
    <w:abstractNumId w:val="2"/>
  </w:num>
  <w:num w:numId="7">
    <w:abstractNumId w:val="7"/>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3BC2"/>
    <w:rsid w:val="000263FA"/>
    <w:rsid w:val="000454AA"/>
    <w:rsid w:val="00057AEC"/>
    <w:rsid w:val="00076B6F"/>
    <w:rsid w:val="000E7625"/>
    <w:rsid w:val="00117F2E"/>
    <w:rsid w:val="00181D8E"/>
    <w:rsid w:val="00187937"/>
    <w:rsid w:val="00192737"/>
    <w:rsid w:val="001B4B7C"/>
    <w:rsid w:val="001E31CB"/>
    <w:rsid w:val="00202029"/>
    <w:rsid w:val="00243FC7"/>
    <w:rsid w:val="00254740"/>
    <w:rsid w:val="002C16FA"/>
    <w:rsid w:val="002C7962"/>
    <w:rsid w:val="002D4BD0"/>
    <w:rsid w:val="00316569"/>
    <w:rsid w:val="00324206"/>
    <w:rsid w:val="00365BD1"/>
    <w:rsid w:val="00366072"/>
    <w:rsid w:val="00386E16"/>
    <w:rsid w:val="00395143"/>
    <w:rsid w:val="003B6269"/>
    <w:rsid w:val="003D3EAB"/>
    <w:rsid w:val="00415C00"/>
    <w:rsid w:val="004172E6"/>
    <w:rsid w:val="00441A32"/>
    <w:rsid w:val="00445A84"/>
    <w:rsid w:val="00457684"/>
    <w:rsid w:val="00484488"/>
    <w:rsid w:val="004951C9"/>
    <w:rsid w:val="004A0B34"/>
    <w:rsid w:val="004C2E33"/>
    <w:rsid w:val="004D4542"/>
    <w:rsid w:val="004E4D3C"/>
    <w:rsid w:val="00505C93"/>
    <w:rsid w:val="00507A57"/>
    <w:rsid w:val="00561BC1"/>
    <w:rsid w:val="00562441"/>
    <w:rsid w:val="00571F62"/>
    <w:rsid w:val="00576592"/>
    <w:rsid w:val="00580822"/>
    <w:rsid w:val="005975A1"/>
    <w:rsid w:val="005F6237"/>
    <w:rsid w:val="00625E90"/>
    <w:rsid w:val="00630C4D"/>
    <w:rsid w:val="006323C1"/>
    <w:rsid w:val="006946A8"/>
    <w:rsid w:val="006A25F3"/>
    <w:rsid w:val="006B51F4"/>
    <w:rsid w:val="006C06EE"/>
    <w:rsid w:val="006D146F"/>
    <w:rsid w:val="006D5E7D"/>
    <w:rsid w:val="006E58AC"/>
    <w:rsid w:val="006F2B10"/>
    <w:rsid w:val="0071039E"/>
    <w:rsid w:val="00724196"/>
    <w:rsid w:val="00725F64"/>
    <w:rsid w:val="00733A85"/>
    <w:rsid w:val="00746B3D"/>
    <w:rsid w:val="00766DA0"/>
    <w:rsid w:val="007B3A7D"/>
    <w:rsid w:val="00805534"/>
    <w:rsid w:val="00814263"/>
    <w:rsid w:val="008303A8"/>
    <w:rsid w:val="0085401F"/>
    <w:rsid w:val="00854A54"/>
    <w:rsid w:val="00875EBF"/>
    <w:rsid w:val="0089458A"/>
    <w:rsid w:val="0089721A"/>
    <w:rsid w:val="008A7FFE"/>
    <w:rsid w:val="008D1514"/>
    <w:rsid w:val="008E77FB"/>
    <w:rsid w:val="008F476A"/>
    <w:rsid w:val="009067B9"/>
    <w:rsid w:val="00912C3A"/>
    <w:rsid w:val="00913C6B"/>
    <w:rsid w:val="00914284"/>
    <w:rsid w:val="00916B7A"/>
    <w:rsid w:val="00924A4B"/>
    <w:rsid w:val="00927C01"/>
    <w:rsid w:val="009353EF"/>
    <w:rsid w:val="00951C26"/>
    <w:rsid w:val="009801F0"/>
    <w:rsid w:val="009911F8"/>
    <w:rsid w:val="009D04AE"/>
    <w:rsid w:val="00A05699"/>
    <w:rsid w:val="00A10EF6"/>
    <w:rsid w:val="00A3703B"/>
    <w:rsid w:val="00A55481"/>
    <w:rsid w:val="00A7646C"/>
    <w:rsid w:val="00A84E79"/>
    <w:rsid w:val="00A93DA7"/>
    <w:rsid w:val="00AA230A"/>
    <w:rsid w:val="00B34D51"/>
    <w:rsid w:val="00B35891"/>
    <w:rsid w:val="00B44CD1"/>
    <w:rsid w:val="00BD4D58"/>
    <w:rsid w:val="00BF5090"/>
    <w:rsid w:val="00C0758E"/>
    <w:rsid w:val="00C30AD5"/>
    <w:rsid w:val="00C51FE1"/>
    <w:rsid w:val="00C61C6B"/>
    <w:rsid w:val="00C80EE7"/>
    <w:rsid w:val="00CC0DAD"/>
    <w:rsid w:val="00CD127C"/>
    <w:rsid w:val="00CE6757"/>
    <w:rsid w:val="00CF3F82"/>
    <w:rsid w:val="00D140BE"/>
    <w:rsid w:val="00D41E08"/>
    <w:rsid w:val="00D64569"/>
    <w:rsid w:val="00D82E21"/>
    <w:rsid w:val="00DA645A"/>
    <w:rsid w:val="00DA7300"/>
    <w:rsid w:val="00DB70C6"/>
    <w:rsid w:val="00E03E32"/>
    <w:rsid w:val="00E048C9"/>
    <w:rsid w:val="00E228D8"/>
    <w:rsid w:val="00E4576F"/>
    <w:rsid w:val="00E96D06"/>
    <w:rsid w:val="00EC6499"/>
    <w:rsid w:val="00ED4776"/>
    <w:rsid w:val="00ED53A7"/>
    <w:rsid w:val="00EF1134"/>
    <w:rsid w:val="00F021A2"/>
    <w:rsid w:val="00F03C77"/>
    <w:rsid w:val="00F23A5C"/>
    <w:rsid w:val="00F36FE0"/>
    <w:rsid w:val="00FA1BCD"/>
    <w:rsid w:val="00FD75B1"/>
    <w:rsid w:val="00FE3BC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793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E3B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E3BC2"/>
    <w:rPr>
      <w:rFonts w:ascii="Tahoma" w:hAnsi="Tahoma" w:cs="Tahoma"/>
      <w:sz w:val="16"/>
      <w:szCs w:val="16"/>
    </w:rPr>
  </w:style>
  <w:style w:type="paragraph" w:customStyle="1" w:styleId="Default">
    <w:name w:val="Default"/>
    <w:rsid w:val="002D4BD0"/>
    <w:pPr>
      <w:autoSpaceDE w:val="0"/>
      <w:autoSpaceDN w:val="0"/>
      <w:adjustRightInd w:val="0"/>
      <w:spacing w:after="0" w:line="240" w:lineRule="auto"/>
    </w:pPr>
    <w:rPr>
      <w:rFonts w:ascii="Calibri" w:hAnsi="Calibri" w:cs="Calibri"/>
      <w:color w:val="000000"/>
      <w:sz w:val="24"/>
      <w:szCs w:val="24"/>
    </w:rPr>
  </w:style>
  <w:style w:type="paragraph" w:styleId="NormalWeb">
    <w:name w:val="Normal (Web)"/>
    <w:basedOn w:val="Normal"/>
    <w:uiPriority w:val="99"/>
    <w:unhideWhenUsed/>
    <w:rsid w:val="00CF3F82"/>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CF3F82"/>
    <w:pPr>
      <w:ind w:left="720"/>
      <w:contextualSpacing/>
    </w:pPr>
  </w:style>
  <w:style w:type="table" w:styleId="TableGrid">
    <w:name w:val="Table Grid"/>
    <w:basedOn w:val="TableNormal"/>
    <w:uiPriority w:val="59"/>
    <w:rsid w:val="001E31C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FD75B1"/>
    <w:rPr>
      <w:color w:val="0000FF" w:themeColor="hyperlink"/>
      <w:u w:val="single"/>
    </w:rPr>
  </w:style>
  <w:style w:type="paragraph" w:styleId="Revision">
    <w:name w:val="Revision"/>
    <w:hidden/>
    <w:uiPriority w:val="99"/>
    <w:semiHidden/>
    <w:rsid w:val="00366072"/>
    <w:pPr>
      <w:spacing w:after="0" w:line="240" w:lineRule="auto"/>
    </w:pPr>
  </w:style>
  <w:style w:type="paragraph" w:styleId="Header">
    <w:name w:val="header"/>
    <w:basedOn w:val="Normal"/>
    <w:link w:val="HeaderChar"/>
    <w:uiPriority w:val="99"/>
    <w:unhideWhenUsed/>
    <w:rsid w:val="00814263"/>
    <w:pPr>
      <w:tabs>
        <w:tab w:val="center" w:pos="4680"/>
        <w:tab w:val="right" w:pos="9360"/>
      </w:tabs>
      <w:spacing w:after="0" w:line="240" w:lineRule="auto"/>
    </w:pPr>
  </w:style>
  <w:style w:type="character" w:customStyle="1" w:styleId="HeaderChar">
    <w:name w:val="Header Char"/>
    <w:basedOn w:val="DefaultParagraphFont"/>
    <w:link w:val="Header"/>
    <w:uiPriority w:val="99"/>
    <w:rsid w:val="00814263"/>
  </w:style>
  <w:style w:type="paragraph" w:styleId="Footer">
    <w:name w:val="footer"/>
    <w:basedOn w:val="Normal"/>
    <w:link w:val="FooterChar"/>
    <w:uiPriority w:val="99"/>
    <w:unhideWhenUsed/>
    <w:rsid w:val="00814263"/>
    <w:pPr>
      <w:tabs>
        <w:tab w:val="center" w:pos="4680"/>
        <w:tab w:val="right" w:pos="9360"/>
      </w:tabs>
      <w:spacing w:after="0" w:line="240" w:lineRule="auto"/>
    </w:pPr>
  </w:style>
  <w:style w:type="character" w:customStyle="1" w:styleId="FooterChar">
    <w:name w:val="Footer Char"/>
    <w:basedOn w:val="DefaultParagraphFont"/>
    <w:link w:val="Footer"/>
    <w:uiPriority w:val="99"/>
    <w:rsid w:val="0081426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793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E3B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E3BC2"/>
    <w:rPr>
      <w:rFonts w:ascii="Tahoma" w:hAnsi="Tahoma" w:cs="Tahoma"/>
      <w:sz w:val="16"/>
      <w:szCs w:val="16"/>
    </w:rPr>
  </w:style>
  <w:style w:type="paragraph" w:customStyle="1" w:styleId="Default">
    <w:name w:val="Default"/>
    <w:rsid w:val="002D4BD0"/>
    <w:pPr>
      <w:autoSpaceDE w:val="0"/>
      <w:autoSpaceDN w:val="0"/>
      <w:adjustRightInd w:val="0"/>
      <w:spacing w:after="0" w:line="240" w:lineRule="auto"/>
    </w:pPr>
    <w:rPr>
      <w:rFonts w:ascii="Calibri" w:hAnsi="Calibri" w:cs="Calibri"/>
      <w:color w:val="000000"/>
      <w:sz w:val="24"/>
      <w:szCs w:val="24"/>
    </w:rPr>
  </w:style>
  <w:style w:type="paragraph" w:styleId="NormalWeb">
    <w:name w:val="Normal (Web)"/>
    <w:basedOn w:val="Normal"/>
    <w:uiPriority w:val="99"/>
    <w:unhideWhenUsed/>
    <w:rsid w:val="00CF3F82"/>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CF3F82"/>
    <w:pPr>
      <w:ind w:left="720"/>
      <w:contextualSpacing/>
    </w:pPr>
  </w:style>
  <w:style w:type="table" w:styleId="TableGrid">
    <w:name w:val="Table Grid"/>
    <w:basedOn w:val="TableNormal"/>
    <w:uiPriority w:val="59"/>
    <w:rsid w:val="001E31C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FD75B1"/>
    <w:rPr>
      <w:color w:val="0000FF" w:themeColor="hyperlink"/>
      <w:u w:val="single"/>
    </w:rPr>
  </w:style>
  <w:style w:type="paragraph" w:styleId="Revision">
    <w:name w:val="Revision"/>
    <w:hidden/>
    <w:uiPriority w:val="99"/>
    <w:semiHidden/>
    <w:rsid w:val="00366072"/>
    <w:pPr>
      <w:spacing w:after="0" w:line="240" w:lineRule="auto"/>
    </w:pPr>
  </w:style>
  <w:style w:type="paragraph" w:styleId="Header">
    <w:name w:val="header"/>
    <w:basedOn w:val="Normal"/>
    <w:link w:val="HeaderChar"/>
    <w:uiPriority w:val="99"/>
    <w:unhideWhenUsed/>
    <w:rsid w:val="00814263"/>
    <w:pPr>
      <w:tabs>
        <w:tab w:val="center" w:pos="4680"/>
        <w:tab w:val="right" w:pos="9360"/>
      </w:tabs>
      <w:spacing w:after="0" w:line="240" w:lineRule="auto"/>
    </w:pPr>
  </w:style>
  <w:style w:type="character" w:customStyle="1" w:styleId="HeaderChar">
    <w:name w:val="Header Char"/>
    <w:basedOn w:val="DefaultParagraphFont"/>
    <w:link w:val="Header"/>
    <w:uiPriority w:val="99"/>
    <w:rsid w:val="00814263"/>
  </w:style>
  <w:style w:type="paragraph" w:styleId="Footer">
    <w:name w:val="footer"/>
    <w:basedOn w:val="Normal"/>
    <w:link w:val="FooterChar"/>
    <w:uiPriority w:val="99"/>
    <w:unhideWhenUsed/>
    <w:rsid w:val="00814263"/>
    <w:pPr>
      <w:tabs>
        <w:tab w:val="center" w:pos="4680"/>
        <w:tab w:val="right" w:pos="9360"/>
      </w:tabs>
      <w:spacing w:after="0" w:line="240" w:lineRule="auto"/>
    </w:pPr>
  </w:style>
  <w:style w:type="character" w:customStyle="1" w:styleId="FooterChar">
    <w:name w:val="Footer Char"/>
    <w:basedOn w:val="DefaultParagraphFont"/>
    <w:link w:val="Footer"/>
    <w:uiPriority w:val="99"/>
    <w:rsid w:val="008142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1545102">
      <w:bodyDiv w:val="1"/>
      <w:marLeft w:val="0"/>
      <w:marRight w:val="0"/>
      <w:marTop w:val="0"/>
      <w:marBottom w:val="0"/>
      <w:divBdr>
        <w:top w:val="none" w:sz="0" w:space="0" w:color="auto"/>
        <w:left w:val="none" w:sz="0" w:space="0" w:color="auto"/>
        <w:bottom w:val="none" w:sz="0" w:space="0" w:color="auto"/>
        <w:right w:val="none" w:sz="0" w:space="0" w:color="auto"/>
      </w:divBdr>
    </w:div>
    <w:div w:id="1950772472">
      <w:bodyDiv w:val="1"/>
      <w:marLeft w:val="0"/>
      <w:marRight w:val="0"/>
      <w:marTop w:val="0"/>
      <w:marBottom w:val="0"/>
      <w:divBdr>
        <w:top w:val="none" w:sz="0" w:space="0" w:color="auto"/>
        <w:left w:val="none" w:sz="0" w:space="0" w:color="auto"/>
        <w:bottom w:val="none" w:sz="0" w:space="0" w:color="auto"/>
        <w:right w:val="none" w:sz="0" w:space="0" w:color="auto"/>
      </w:divBdr>
      <w:divsChild>
        <w:div w:id="1708406377">
          <w:marLeft w:val="0"/>
          <w:marRight w:val="0"/>
          <w:marTop w:val="0"/>
          <w:marBottom w:val="0"/>
          <w:divBdr>
            <w:top w:val="none" w:sz="0" w:space="0" w:color="auto"/>
            <w:left w:val="none" w:sz="0" w:space="0" w:color="auto"/>
            <w:bottom w:val="none" w:sz="0" w:space="0" w:color="auto"/>
            <w:right w:val="none" w:sz="0" w:space="0" w:color="auto"/>
          </w:divBdr>
          <w:divsChild>
            <w:div w:id="127476881">
              <w:marLeft w:val="0"/>
              <w:marRight w:val="0"/>
              <w:marTop w:val="0"/>
              <w:marBottom w:val="0"/>
              <w:divBdr>
                <w:top w:val="none" w:sz="0" w:space="0" w:color="auto"/>
                <w:left w:val="none" w:sz="0" w:space="0" w:color="auto"/>
                <w:bottom w:val="none" w:sz="0" w:space="0" w:color="auto"/>
                <w:right w:val="none" w:sz="0" w:space="0" w:color="auto"/>
              </w:divBdr>
              <w:divsChild>
                <w:div w:id="1268538658">
                  <w:marLeft w:val="0"/>
                  <w:marRight w:val="0"/>
                  <w:marTop w:val="0"/>
                  <w:marBottom w:val="0"/>
                  <w:divBdr>
                    <w:top w:val="none" w:sz="0" w:space="0" w:color="auto"/>
                    <w:left w:val="none" w:sz="0" w:space="0" w:color="auto"/>
                    <w:bottom w:val="none" w:sz="0" w:space="0" w:color="auto"/>
                    <w:right w:val="none" w:sz="0" w:space="0" w:color="auto"/>
                  </w:divBdr>
                  <w:divsChild>
                    <w:div w:id="391394580">
                      <w:marLeft w:val="0"/>
                      <w:marRight w:val="0"/>
                      <w:marTop w:val="0"/>
                      <w:marBottom w:val="0"/>
                      <w:divBdr>
                        <w:top w:val="none" w:sz="0" w:space="0" w:color="auto"/>
                        <w:left w:val="none" w:sz="0" w:space="0" w:color="auto"/>
                        <w:bottom w:val="none" w:sz="0" w:space="0" w:color="auto"/>
                        <w:right w:val="none" w:sz="0" w:space="0" w:color="auto"/>
                      </w:divBdr>
                      <w:divsChild>
                        <w:div w:id="1923174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6935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emf"/><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2.emf"/><Relationship Id="rId19" Type="http://schemas.openxmlformats.org/officeDocument/2006/relationships/image" Target="media/image11.jpeg"/><Relationship Id="rId3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hyperlink" Target="http://www.utoledo.edu/med/academ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5856A6-2AB4-45E4-8856-3F04E2FB69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TotalTime>
  <Pages>8</Pages>
  <Words>2465</Words>
  <Characters>14055</Characters>
  <Application>Microsoft Office Word</Application>
  <DocSecurity>0</DocSecurity>
  <Lines>117</Lines>
  <Paragraphs>32</Paragraphs>
  <ScaleCrop>false</ScaleCrop>
  <HeadingPairs>
    <vt:vector size="2" baseType="variant">
      <vt:variant>
        <vt:lpstr>Title</vt:lpstr>
      </vt:variant>
      <vt:variant>
        <vt:i4>1</vt:i4>
      </vt:variant>
    </vt:vector>
  </HeadingPairs>
  <TitlesOfParts>
    <vt:vector size="1" baseType="lpstr">
      <vt:lpstr/>
    </vt:vector>
  </TitlesOfParts>
  <Company>The University of Toledo</Company>
  <LinksUpToDate>false</LinksUpToDate>
  <CharactersWithSpaces>16488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Wryobeck, John</dc:creator>
  <cp:lastModifiedBy>Wryobeck, John</cp:lastModifiedBy>
  <cp:revision>9</cp:revision>
  <cp:lastPrinted>2014-07-16T12:35:00Z</cp:lastPrinted>
  <dcterms:created xsi:type="dcterms:W3CDTF">2014-07-16T11:22:00Z</dcterms:created>
  <dcterms:modified xsi:type="dcterms:W3CDTF">2014-07-16T12:44:00Z</dcterms:modified>
</cp:coreProperties>
</file>