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709" w:rsidRDefault="00C57709" w:rsidP="00C57709">
      <w:pPr>
        <w:widowControl w:val="0"/>
        <w:jc w:val="center"/>
        <w:rPr>
          <w:rFonts w:ascii="Calibri" w:eastAsia="Times New Roman" w:hAnsi="Calibri" w:cs="Times New Roman"/>
          <w:b/>
          <w:snapToGrid w:val="0"/>
        </w:rPr>
      </w:pPr>
      <w:r>
        <w:rPr>
          <w:rFonts w:ascii="Calibri" w:eastAsia="Times New Roman" w:hAnsi="Calibri" w:cs="Times New Roman"/>
          <w:b/>
          <w:noProof/>
        </w:rPr>
        <w:drawing>
          <wp:anchor distT="0" distB="0" distL="114300" distR="114300" simplePos="0" relativeHeight="251658240" behindDoc="0" locked="0" layoutInCell="1" allowOverlap="1">
            <wp:simplePos x="0" y="0"/>
            <wp:positionH relativeFrom="column">
              <wp:posOffset>2160270</wp:posOffset>
            </wp:positionH>
            <wp:positionV relativeFrom="paragraph">
              <wp:posOffset>-259080</wp:posOffset>
            </wp:positionV>
            <wp:extent cx="2164080" cy="5791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pic:spPr>
                </pic:pic>
              </a:graphicData>
            </a:graphic>
            <wp14:sizeRelH relativeFrom="page">
              <wp14:pctWidth>0</wp14:pctWidth>
            </wp14:sizeRelH>
            <wp14:sizeRelV relativeFrom="page">
              <wp14:pctHeight>0</wp14:pctHeight>
            </wp14:sizeRelV>
          </wp:anchor>
        </w:drawing>
      </w:r>
    </w:p>
    <w:p w:rsidR="00C57709" w:rsidRDefault="00C57709" w:rsidP="00C57709">
      <w:pPr>
        <w:widowControl w:val="0"/>
        <w:jc w:val="center"/>
        <w:rPr>
          <w:rFonts w:ascii="Calibri" w:eastAsia="Times New Roman" w:hAnsi="Calibri" w:cs="Times New Roman"/>
          <w:b/>
          <w:snapToGrid w:val="0"/>
          <w:sz w:val="26"/>
          <w:szCs w:val="26"/>
          <w:u w:val="single"/>
        </w:rPr>
      </w:pPr>
    </w:p>
    <w:p w:rsidR="00C57709" w:rsidRPr="00440AE0" w:rsidRDefault="00C57709" w:rsidP="00C57709">
      <w:pPr>
        <w:widowControl w:val="0"/>
        <w:jc w:val="center"/>
        <w:rPr>
          <w:rFonts w:ascii="Calibri" w:eastAsia="Times New Roman" w:hAnsi="Calibri" w:cs="Times New Roman"/>
          <w:b/>
          <w:snapToGrid w:val="0"/>
          <w:sz w:val="26"/>
          <w:szCs w:val="26"/>
        </w:rPr>
      </w:pPr>
      <w:bookmarkStart w:id="0" w:name="_GoBack"/>
      <w:r w:rsidRPr="00440AE0">
        <w:rPr>
          <w:rFonts w:ascii="Calibri" w:eastAsia="Times New Roman" w:hAnsi="Calibri" w:cs="Times New Roman"/>
          <w:b/>
          <w:snapToGrid w:val="0"/>
          <w:sz w:val="26"/>
          <w:szCs w:val="26"/>
        </w:rPr>
        <w:t>Internal Medicine Required Clerkship</w:t>
      </w:r>
    </w:p>
    <w:bookmarkEnd w:id="0"/>
    <w:p w:rsidR="00C57709" w:rsidRPr="00C57709" w:rsidRDefault="00C57709" w:rsidP="00C57709">
      <w:pPr>
        <w:widowControl w:val="0"/>
        <w:jc w:val="center"/>
        <w:rPr>
          <w:rFonts w:ascii="Calibri" w:eastAsia="Times New Roman" w:hAnsi="Calibri" w:cs="Times New Roman"/>
          <w:b/>
          <w:snapToGrid w:val="0"/>
          <w:sz w:val="26"/>
          <w:szCs w:val="26"/>
          <w:u w:val="single"/>
        </w:rPr>
      </w:pPr>
    </w:p>
    <w:p w:rsidR="00C57709" w:rsidRPr="00677568" w:rsidRDefault="00C57709" w:rsidP="00C57709">
      <w:pPr>
        <w:widowControl w:val="0"/>
        <w:rPr>
          <w:rFonts w:ascii="Calibri" w:eastAsia="Times New Roman" w:hAnsi="Calibri" w:cs="Times New Roman"/>
          <w:b/>
          <w:snapToGrid w:val="0"/>
        </w:rPr>
      </w:pPr>
      <w:r w:rsidRPr="00677568">
        <w:rPr>
          <w:rFonts w:ascii="Calibri" w:eastAsia="Times New Roman" w:hAnsi="Calibri" w:cs="Times New Roman"/>
          <w:b/>
          <w:snapToGrid w:val="0"/>
        </w:rPr>
        <w:t>Required Clinical Experiences:</w:t>
      </w:r>
    </w:p>
    <w:p w:rsidR="00C57709" w:rsidRPr="00677568" w:rsidRDefault="00C57709" w:rsidP="00C57709">
      <w:pPr>
        <w:widowControl w:val="0"/>
        <w:rPr>
          <w:rFonts w:ascii="Calibri" w:eastAsia="Times New Roman" w:hAnsi="Calibri" w:cs="Times New Roman"/>
          <w:snapToGrid w:val="0"/>
        </w:rPr>
      </w:pPr>
    </w:p>
    <w:p w:rsidR="00C57709" w:rsidRPr="00677568" w:rsidRDefault="00C57709" w:rsidP="00C57709">
      <w:pPr>
        <w:widowControl w:val="0"/>
        <w:rPr>
          <w:rFonts w:ascii="Calibri" w:eastAsia="Times New Roman" w:hAnsi="Calibri" w:cs="Times New Roman"/>
          <w:bCs/>
          <w:snapToGrid w:val="0"/>
        </w:rPr>
      </w:pPr>
      <w:r w:rsidRPr="00677568">
        <w:rPr>
          <w:rFonts w:ascii="Calibri" w:eastAsia="Times New Roman" w:hAnsi="Calibri" w:cs="Times New Roman"/>
          <w:bCs/>
          <w:snapToGrid w:val="0"/>
        </w:rPr>
        <w:t>To help learners achieve these educational course objectives, requirements for both patient type (diagnostic category) and students’ level of involvement have been established. These clinical experiences will be complimented by assigned readings and didactic sessions related to diagnosis and management of patients in each category.</w:t>
      </w:r>
    </w:p>
    <w:p w:rsidR="00C57709" w:rsidRPr="00677568" w:rsidRDefault="00C57709" w:rsidP="00C57709">
      <w:pPr>
        <w:widowControl w:val="0"/>
        <w:rPr>
          <w:rFonts w:ascii="Calibri" w:eastAsia="Times New Roman" w:hAnsi="Calibri" w:cs="Times New Roman"/>
          <w:b/>
          <w:bCs/>
          <w:snapToGrid w:val="0"/>
        </w:rPr>
      </w:pPr>
    </w:p>
    <w:p w:rsidR="00C57709" w:rsidRPr="00677568" w:rsidRDefault="00C57709" w:rsidP="00C57709">
      <w:pPr>
        <w:widowControl w:val="0"/>
        <w:rPr>
          <w:rFonts w:ascii="Calibri" w:eastAsia="Times New Roman" w:hAnsi="Calibri" w:cs="Times New Roman"/>
          <w:b/>
          <w:bCs/>
          <w:iCs/>
          <w:snapToGrid w:val="0"/>
        </w:rPr>
      </w:pPr>
      <w:r w:rsidRPr="00677568">
        <w:rPr>
          <w:rFonts w:ascii="Calibri" w:eastAsia="Times New Roman" w:hAnsi="Calibri" w:cs="Times New Roman"/>
          <w:b/>
          <w:bCs/>
          <w:iCs/>
          <w:snapToGrid w:val="0"/>
        </w:rPr>
        <w:t>Patient type:</w:t>
      </w:r>
    </w:p>
    <w:p w:rsidR="00C57709" w:rsidRPr="00677568" w:rsidRDefault="00C57709" w:rsidP="00C57709">
      <w:pPr>
        <w:widowControl w:val="0"/>
        <w:rPr>
          <w:rFonts w:ascii="Calibri" w:eastAsia="Times New Roman" w:hAnsi="Calibri" w:cs="Times New Roman"/>
          <w:snapToGrid w:val="0"/>
        </w:rPr>
      </w:pPr>
    </w:p>
    <w:p w:rsidR="00C57709" w:rsidRPr="00677568" w:rsidRDefault="00C57709" w:rsidP="00C57709">
      <w:pPr>
        <w:widowControl w:val="0"/>
        <w:rPr>
          <w:rFonts w:ascii="Calibri" w:eastAsia="Times New Roman" w:hAnsi="Calibri" w:cs="Times New Roman"/>
          <w:snapToGrid w:val="0"/>
        </w:rPr>
      </w:pPr>
      <w:r w:rsidRPr="00677568">
        <w:rPr>
          <w:rFonts w:ascii="Calibri" w:eastAsia="Times New Roman" w:hAnsi="Calibri" w:cs="Times New Roman"/>
          <w:snapToGrid w:val="0"/>
        </w:rPr>
        <w:t xml:space="preserve">During this clerkship, students are required to recognize symptoms that may signify disease in eight categories.  They need to distinguish normal from abnormal findings on physical exam, formulate a differential diagnosis based on signs and symptoms, use and interpret common tests used in diagnosing disease and develop a systematic approach to management of these common diseases. This provides the core of the internal medicine experience. All categories are required and considered essential as part of an introduction to internal medicine. The minimum number of patients in each category is defined. </w:t>
      </w:r>
    </w:p>
    <w:p w:rsidR="00C57709" w:rsidRPr="00677568" w:rsidRDefault="00C57709" w:rsidP="00C57709">
      <w:pPr>
        <w:widowControl w:val="0"/>
        <w:rPr>
          <w:rFonts w:ascii="Calibri" w:eastAsia="Times New Roman" w:hAnsi="Calibri" w:cs="Times New Roman"/>
          <w:snapToGrid w:val="0"/>
        </w:rPr>
      </w:pPr>
    </w:p>
    <w:p w:rsidR="00C57709" w:rsidRPr="00677568" w:rsidRDefault="00C57709" w:rsidP="00C57709">
      <w:pPr>
        <w:widowControl w:val="0"/>
        <w:rPr>
          <w:rFonts w:ascii="Calibri" w:eastAsia="Times New Roman" w:hAnsi="Calibri" w:cs="Times New Roman"/>
          <w:snapToGrid w:val="0"/>
        </w:rPr>
      </w:pPr>
      <w:r w:rsidRPr="00677568">
        <w:rPr>
          <w:rFonts w:ascii="Calibri" w:eastAsia="Times New Roman" w:hAnsi="Calibri" w:cs="Times New Roman"/>
          <w:snapToGrid w:val="0"/>
        </w:rPr>
        <w:t>Patients are seen in both inpatient and ambulatory settings. All students complete 6 weeks of Medicine inpatient service. Students are involved with patients admitted to acute care inpatient services with a wide variety of medical diagnoses. Students are required to evaluate</w:t>
      </w:r>
      <w:r w:rsidRPr="00677568">
        <w:rPr>
          <w:rFonts w:ascii="Calibri" w:eastAsia="Times New Roman" w:hAnsi="Calibri" w:cs="Times New Roman"/>
          <w:b/>
          <w:bCs/>
          <w:snapToGrid w:val="0"/>
        </w:rPr>
        <w:t xml:space="preserve"> at least</w:t>
      </w:r>
      <w:r w:rsidRPr="00677568">
        <w:rPr>
          <w:rFonts w:ascii="Calibri" w:eastAsia="Times New Roman" w:hAnsi="Calibri" w:cs="Times New Roman"/>
          <w:snapToGrid w:val="0"/>
        </w:rPr>
        <w:t xml:space="preserve"> 16 patients over the 6 week experience. In addition to participating in Medicine Service, students spend 3 weeks in a variety of ambulatory sites. During this experience, students work with preceptors who care for a wide spectrum of patients with medical diagnoses including both new patients and patients returning for follow up care. Students are required to assess </w:t>
      </w:r>
      <w:r w:rsidRPr="00677568">
        <w:rPr>
          <w:rFonts w:ascii="Calibri" w:eastAsia="Times New Roman" w:hAnsi="Calibri" w:cs="Times New Roman"/>
          <w:b/>
          <w:bCs/>
          <w:snapToGrid w:val="0"/>
        </w:rPr>
        <w:t>at least</w:t>
      </w:r>
      <w:r w:rsidRPr="00677568">
        <w:rPr>
          <w:rFonts w:ascii="Calibri" w:eastAsia="Times New Roman" w:hAnsi="Calibri" w:cs="Times New Roman"/>
          <w:snapToGrid w:val="0"/>
        </w:rPr>
        <w:t xml:space="preserve"> 8 patients during this experience. Students must log all patient encounters and logs will be monitored to ensure adequate experience.</w:t>
      </w:r>
    </w:p>
    <w:p w:rsidR="00C57709" w:rsidRPr="00677568" w:rsidRDefault="00C57709" w:rsidP="00C57709">
      <w:pPr>
        <w:widowControl w:val="0"/>
        <w:rPr>
          <w:rFonts w:ascii="Calibri" w:eastAsia="Times New Roman" w:hAnsi="Calibri" w:cs="Times New Roman"/>
          <w:snapToGrid w:val="0"/>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40"/>
        <w:gridCol w:w="5850"/>
      </w:tblGrid>
      <w:tr w:rsidR="00C57709" w:rsidRPr="00677568" w:rsidTr="0033088B">
        <w:tc>
          <w:tcPr>
            <w:tcW w:w="2880" w:type="dxa"/>
            <w:shd w:val="clear" w:color="auto" w:fill="FFFFCC"/>
            <w:vAlign w:val="center"/>
          </w:tcPr>
          <w:p w:rsidR="00C57709" w:rsidRPr="00677568" w:rsidRDefault="00C57709" w:rsidP="0033088B">
            <w:pPr>
              <w:widowControl w:val="0"/>
              <w:jc w:val="center"/>
              <w:rPr>
                <w:rFonts w:ascii="Calibri" w:eastAsia="Times New Roman" w:hAnsi="Calibri" w:cs="Times New Roman"/>
                <w:b/>
                <w:snapToGrid w:val="0"/>
                <w:szCs w:val="20"/>
              </w:rPr>
            </w:pPr>
            <w:r w:rsidRPr="00677568">
              <w:rPr>
                <w:rFonts w:ascii="Calibri" w:eastAsia="Times New Roman" w:hAnsi="Calibri" w:cs="Times New Roman"/>
                <w:snapToGrid w:val="0"/>
              </w:rPr>
              <w:br w:type="page"/>
            </w:r>
          </w:p>
          <w:p w:rsidR="00C57709" w:rsidRPr="00677568" w:rsidRDefault="00C57709" w:rsidP="0033088B">
            <w:pPr>
              <w:widowControl w:val="0"/>
              <w:jc w:val="center"/>
              <w:rPr>
                <w:rFonts w:ascii="Calibri" w:eastAsia="Times New Roman" w:hAnsi="Calibri" w:cs="Times New Roman"/>
                <w:b/>
                <w:snapToGrid w:val="0"/>
                <w:szCs w:val="20"/>
              </w:rPr>
            </w:pPr>
            <w:r w:rsidRPr="00677568">
              <w:rPr>
                <w:rFonts w:ascii="Calibri" w:eastAsia="Times New Roman" w:hAnsi="Calibri" w:cs="Times New Roman"/>
                <w:b/>
                <w:snapToGrid w:val="0"/>
                <w:szCs w:val="20"/>
              </w:rPr>
              <w:t>Diagnostic category</w:t>
            </w:r>
          </w:p>
        </w:tc>
        <w:tc>
          <w:tcPr>
            <w:tcW w:w="1440" w:type="dxa"/>
            <w:shd w:val="clear" w:color="auto" w:fill="FFFFCC"/>
            <w:vAlign w:val="center"/>
          </w:tcPr>
          <w:p w:rsidR="00C57709" w:rsidRPr="00677568" w:rsidRDefault="00C57709" w:rsidP="0033088B">
            <w:pPr>
              <w:widowControl w:val="0"/>
              <w:jc w:val="center"/>
              <w:rPr>
                <w:rFonts w:ascii="Calibri" w:eastAsia="Times New Roman" w:hAnsi="Calibri" w:cs="Times New Roman"/>
                <w:b/>
                <w:snapToGrid w:val="0"/>
                <w:szCs w:val="20"/>
              </w:rPr>
            </w:pPr>
            <w:r w:rsidRPr="00677568">
              <w:rPr>
                <w:rFonts w:ascii="Calibri" w:eastAsia="Times New Roman" w:hAnsi="Calibri" w:cs="Times New Roman"/>
                <w:b/>
                <w:snapToGrid w:val="0"/>
                <w:szCs w:val="20"/>
              </w:rPr>
              <w:t>Minimum</w:t>
            </w:r>
          </w:p>
          <w:p w:rsidR="00C57709" w:rsidRPr="00677568" w:rsidRDefault="00C57709" w:rsidP="0033088B">
            <w:pPr>
              <w:widowControl w:val="0"/>
              <w:jc w:val="center"/>
              <w:rPr>
                <w:rFonts w:ascii="Calibri" w:eastAsia="Times New Roman" w:hAnsi="Calibri" w:cs="Times New Roman"/>
                <w:b/>
                <w:snapToGrid w:val="0"/>
                <w:szCs w:val="20"/>
              </w:rPr>
            </w:pPr>
            <w:r>
              <w:rPr>
                <w:rFonts w:ascii="Calibri" w:eastAsia="Times New Roman" w:hAnsi="Calibri" w:cs="Times New Roman"/>
                <w:b/>
                <w:snapToGrid w:val="0"/>
                <w:szCs w:val="20"/>
              </w:rPr>
              <w:t>number</w:t>
            </w:r>
            <w:r w:rsidRPr="00677568">
              <w:rPr>
                <w:rFonts w:ascii="Calibri" w:eastAsia="Times New Roman" w:hAnsi="Calibri" w:cs="Times New Roman"/>
                <w:b/>
                <w:snapToGrid w:val="0"/>
                <w:szCs w:val="20"/>
              </w:rPr>
              <w:t xml:space="preserve"> of</w:t>
            </w:r>
          </w:p>
          <w:p w:rsidR="00C57709" w:rsidRPr="00677568" w:rsidRDefault="00C57709" w:rsidP="0033088B">
            <w:pPr>
              <w:widowControl w:val="0"/>
              <w:jc w:val="center"/>
              <w:rPr>
                <w:rFonts w:ascii="Calibri" w:eastAsia="Times New Roman" w:hAnsi="Calibri" w:cs="Times New Roman"/>
                <w:b/>
                <w:snapToGrid w:val="0"/>
                <w:szCs w:val="20"/>
              </w:rPr>
            </w:pPr>
            <w:r>
              <w:rPr>
                <w:rFonts w:ascii="Calibri" w:eastAsia="Times New Roman" w:hAnsi="Calibri" w:cs="Times New Roman"/>
                <w:b/>
                <w:snapToGrid w:val="0"/>
                <w:szCs w:val="20"/>
              </w:rPr>
              <w:t>patients</w:t>
            </w:r>
            <w:r w:rsidRPr="00677568">
              <w:rPr>
                <w:rFonts w:ascii="Calibri" w:eastAsia="Times New Roman" w:hAnsi="Calibri" w:cs="Times New Roman"/>
                <w:b/>
                <w:snapToGrid w:val="0"/>
                <w:szCs w:val="20"/>
              </w:rPr>
              <w:t xml:space="preserve"> to be seen</w:t>
            </w:r>
          </w:p>
        </w:tc>
        <w:tc>
          <w:tcPr>
            <w:tcW w:w="5850" w:type="dxa"/>
            <w:shd w:val="clear" w:color="auto" w:fill="FFFFCC"/>
            <w:vAlign w:val="center"/>
          </w:tcPr>
          <w:p w:rsidR="00C57709" w:rsidRPr="00677568" w:rsidRDefault="00C57709" w:rsidP="0033088B">
            <w:pPr>
              <w:widowControl w:val="0"/>
              <w:jc w:val="center"/>
              <w:rPr>
                <w:rFonts w:ascii="Calibri" w:eastAsia="Times New Roman" w:hAnsi="Calibri" w:cs="Times New Roman"/>
                <w:b/>
                <w:snapToGrid w:val="0"/>
                <w:szCs w:val="20"/>
              </w:rPr>
            </w:pPr>
          </w:p>
          <w:p w:rsidR="00C57709" w:rsidRPr="00677568" w:rsidRDefault="00C57709" w:rsidP="0033088B">
            <w:pPr>
              <w:widowControl w:val="0"/>
              <w:jc w:val="center"/>
              <w:rPr>
                <w:rFonts w:ascii="Calibri" w:eastAsia="Times New Roman" w:hAnsi="Calibri" w:cs="Times New Roman"/>
                <w:b/>
                <w:snapToGrid w:val="0"/>
                <w:szCs w:val="20"/>
              </w:rPr>
            </w:pPr>
            <w:r w:rsidRPr="00677568">
              <w:rPr>
                <w:rFonts w:ascii="Calibri" w:eastAsia="Times New Roman" w:hAnsi="Calibri" w:cs="Times New Roman"/>
                <w:b/>
                <w:snapToGrid w:val="0"/>
                <w:szCs w:val="20"/>
              </w:rPr>
              <w:t>Comments/Explanation</w:t>
            </w:r>
          </w:p>
        </w:tc>
      </w:tr>
      <w:tr w:rsidR="00C57709" w:rsidRPr="00677568" w:rsidTr="0033088B">
        <w:tc>
          <w:tcPr>
            <w:tcW w:w="2880" w:type="dxa"/>
            <w:vAlign w:val="center"/>
          </w:tcPr>
          <w:p w:rsidR="00C57709" w:rsidRPr="00677568" w:rsidRDefault="00C57709" w:rsidP="0033088B">
            <w:pPr>
              <w:widowControl w:val="0"/>
              <w:rPr>
                <w:rFonts w:ascii="Calibri" w:eastAsia="Times New Roman" w:hAnsi="Calibri" w:cs="Times New Roman"/>
                <w:snapToGrid w:val="0"/>
                <w:szCs w:val="20"/>
              </w:rPr>
            </w:pPr>
            <w:r w:rsidRPr="00677568">
              <w:rPr>
                <w:rFonts w:ascii="Calibri" w:eastAsia="Times New Roman" w:hAnsi="Calibri" w:cs="Times New Roman"/>
                <w:snapToGrid w:val="0"/>
                <w:szCs w:val="20"/>
              </w:rPr>
              <w:t>Cardiovascular Disease</w:t>
            </w:r>
          </w:p>
        </w:tc>
        <w:tc>
          <w:tcPr>
            <w:tcW w:w="1440" w:type="dxa"/>
            <w:vAlign w:val="center"/>
          </w:tcPr>
          <w:p w:rsidR="00C57709" w:rsidRPr="00677568" w:rsidRDefault="00C57709" w:rsidP="0033088B">
            <w:pPr>
              <w:widowControl w:val="0"/>
              <w:jc w:val="center"/>
              <w:rPr>
                <w:rFonts w:ascii="Calibri" w:eastAsia="Times New Roman" w:hAnsi="Calibri" w:cs="Times New Roman"/>
                <w:snapToGrid w:val="0"/>
                <w:szCs w:val="20"/>
              </w:rPr>
            </w:pPr>
            <w:r w:rsidRPr="00677568">
              <w:rPr>
                <w:rFonts w:ascii="Calibri" w:eastAsia="Times New Roman" w:hAnsi="Calibri" w:cs="Times New Roman"/>
                <w:snapToGrid w:val="0"/>
                <w:szCs w:val="20"/>
              </w:rPr>
              <w:t>2</w:t>
            </w:r>
          </w:p>
        </w:tc>
        <w:tc>
          <w:tcPr>
            <w:tcW w:w="5850" w:type="dxa"/>
            <w:vAlign w:val="center"/>
          </w:tcPr>
          <w:p w:rsidR="00C57709" w:rsidRPr="00677568" w:rsidRDefault="00C57709" w:rsidP="0033088B">
            <w:pPr>
              <w:widowControl w:val="0"/>
              <w:rPr>
                <w:rFonts w:ascii="Calibri" w:eastAsia="Times New Roman" w:hAnsi="Calibri" w:cs="Times New Roman"/>
                <w:snapToGrid w:val="0"/>
                <w:szCs w:val="20"/>
              </w:rPr>
            </w:pPr>
            <w:r w:rsidRPr="00677568">
              <w:rPr>
                <w:rFonts w:ascii="Calibri" w:eastAsia="Times New Roman" w:hAnsi="Calibri" w:cs="Times New Roman"/>
                <w:snapToGrid w:val="0"/>
                <w:szCs w:val="20"/>
              </w:rPr>
              <w:t>Includes CHF, ischemic heart disease, arrhythmia, hypertension, or peripheral vascular disease</w:t>
            </w:r>
          </w:p>
          <w:p w:rsidR="00C57709" w:rsidRPr="00677568" w:rsidRDefault="00C57709" w:rsidP="0033088B">
            <w:pPr>
              <w:widowControl w:val="0"/>
              <w:rPr>
                <w:rFonts w:ascii="Calibri" w:eastAsia="Times New Roman" w:hAnsi="Calibri" w:cs="Times New Roman"/>
                <w:snapToGrid w:val="0"/>
                <w:szCs w:val="20"/>
              </w:rPr>
            </w:pPr>
          </w:p>
        </w:tc>
      </w:tr>
      <w:tr w:rsidR="00C57709" w:rsidRPr="00677568" w:rsidTr="0033088B">
        <w:tc>
          <w:tcPr>
            <w:tcW w:w="2880" w:type="dxa"/>
            <w:vAlign w:val="center"/>
          </w:tcPr>
          <w:p w:rsidR="00C57709" w:rsidRPr="00677568" w:rsidRDefault="00C57709" w:rsidP="0033088B">
            <w:pPr>
              <w:widowControl w:val="0"/>
              <w:rPr>
                <w:rFonts w:ascii="Calibri" w:eastAsia="Times New Roman" w:hAnsi="Calibri" w:cs="Times New Roman"/>
                <w:snapToGrid w:val="0"/>
                <w:szCs w:val="20"/>
              </w:rPr>
            </w:pPr>
            <w:proofErr w:type="spellStart"/>
            <w:r w:rsidRPr="00677568">
              <w:rPr>
                <w:rFonts w:ascii="Calibri" w:eastAsia="Times New Roman" w:hAnsi="Calibri" w:cs="Times New Roman"/>
                <w:snapToGrid w:val="0"/>
                <w:szCs w:val="20"/>
              </w:rPr>
              <w:t>Endocrinologic</w:t>
            </w:r>
            <w:proofErr w:type="spellEnd"/>
            <w:r w:rsidRPr="00677568">
              <w:rPr>
                <w:rFonts w:ascii="Calibri" w:eastAsia="Times New Roman" w:hAnsi="Calibri" w:cs="Times New Roman"/>
                <w:snapToGrid w:val="0"/>
                <w:szCs w:val="20"/>
              </w:rPr>
              <w:t xml:space="preserve"> Disease</w:t>
            </w:r>
          </w:p>
        </w:tc>
        <w:tc>
          <w:tcPr>
            <w:tcW w:w="1440" w:type="dxa"/>
            <w:vAlign w:val="center"/>
          </w:tcPr>
          <w:p w:rsidR="00C57709" w:rsidRPr="00677568" w:rsidRDefault="00C57709" w:rsidP="0033088B">
            <w:pPr>
              <w:widowControl w:val="0"/>
              <w:jc w:val="center"/>
              <w:rPr>
                <w:rFonts w:ascii="Calibri" w:eastAsia="Times New Roman" w:hAnsi="Calibri" w:cs="Times New Roman"/>
                <w:snapToGrid w:val="0"/>
                <w:szCs w:val="20"/>
              </w:rPr>
            </w:pPr>
            <w:r w:rsidRPr="00677568">
              <w:rPr>
                <w:rFonts w:ascii="Calibri" w:eastAsia="Times New Roman" w:hAnsi="Calibri" w:cs="Times New Roman"/>
                <w:snapToGrid w:val="0"/>
                <w:szCs w:val="20"/>
              </w:rPr>
              <w:t>2</w:t>
            </w:r>
          </w:p>
        </w:tc>
        <w:tc>
          <w:tcPr>
            <w:tcW w:w="5850" w:type="dxa"/>
            <w:vAlign w:val="center"/>
          </w:tcPr>
          <w:p w:rsidR="00C57709" w:rsidRPr="00677568" w:rsidRDefault="00C57709" w:rsidP="0033088B">
            <w:pPr>
              <w:widowControl w:val="0"/>
              <w:rPr>
                <w:rFonts w:ascii="Calibri" w:eastAsia="Times New Roman" w:hAnsi="Calibri" w:cs="Times New Roman"/>
                <w:snapToGrid w:val="0"/>
                <w:szCs w:val="20"/>
              </w:rPr>
            </w:pPr>
            <w:r w:rsidRPr="00677568">
              <w:rPr>
                <w:rFonts w:ascii="Calibri" w:eastAsia="Times New Roman" w:hAnsi="Calibri" w:cs="Times New Roman"/>
                <w:snapToGrid w:val="0"/>
                <w:szCs w:val="20"/>
              </w:rPr>
              <w:t>Includes hyper/hypothyroidism, diabetes mellitus, or adrenal disease</w:t>
            </w:r>
          </w:p>
          <w:p w:rsidR="00C57709" w:rsidRPr="00677568" w:rsidRDefault="00C57709" w:rsidP="0033088B">
            <w:pPr>
              <w:widowControl w:val="0"/>
              <w:rPr>
                <w:rFonts w:ascii="Calibri" w:eastAsia="Times New Roman" w:hAnsi="Calibri" w:cs="Times New Roman"/>
                <w:snapToGrid w:val="0"/>
                <w:szCs w:val="20"/>
              </w:rPr>
            </w:pPr>
          </w:p>
        </w:tc>
      </w:tr>
      <w:tr w:rsidR="00C57709" w:rsidRPr="00677568" w:rsidTr="0033088B">
        <w:tc>
          <w:tcPr>
            <w:tcW w:w="2880" w:type="dxa"/>
            <w:vAlign w:val="center"/>
          </w:tcPr>
          <w:p w:rsidR="00C57709" w:rsidRPr="00677568" w:rsidRDefault="00C57709" w:rsidP="0033088B">
            <w:pPr>
              <w:widowControl w:val="0"/>
              <w:rPr>
                <w:rFonts w:ascii="Calibri" w:eastAsia="Times New Roman" w:hAnsi="Calibri" w:cs="Times New Roman"/>
                <w:snapToGrid w:val="0"/>
                <w:szCs w:val="20"/>
              </w:rPr>
            </w:pPr>
            <w:r w:rsidRPr="00677568">
              <w:rPr>
                <w:rFonts w:ascii="Calibri" w:eastAsia="Times New Roman" w:hAnsi="Calibri" w:cs="Times New Roman"/>
                <w:snapToGrid w:val="0"/>
                <w:szCs w:val="20"/>
              </w:rPr>
              <w:t>Pulmonary Disease</w:t>
            </w:r>
          </w:p>
        </w:tc>
        <w:tc>
          <w:tcPr>
            <w:tcW w:w="1440" w:type="dxa"/>
            <w:vAlign w:val="center"/>
          </w:tcPr>
          <w:p w:rsidR="00C57709" w:rsidRPr="00677568" w:rsidRDefault="00C57709" w:rsidP="0033088B">
            <w:pPr>
              <w:widowControl w:val="0"/>
              <w:jc w:val="center"/>
              <w:rPr>
                <w:rFonts w:ascii="Calibri" w:eastAsia="Times New Roman" w:hAnsi="Calibri" w:cs="Times New Roman"/>
                <w:snapToGrid w:val="0"/>
                <w:szCs w:val="20"/>
              </w:rPr>
            </w:pPr>
            <w:r w:rsidRPr="00677568">
              <w:rPr>
                <w:rFonts w:ascii="Calibri" w:eastAsia="Times New Roman" w:hAnsi="Calibri" w:cs="Times New Roman"/>
                <w:snapToGrid w:val="0"/>
                <w:szCs w:val="20"/>
              </w:rPr>
              <w:t>2</w:t>
            </w:r>
          </w:p>
        </w:tc>
        <w:tc>
          <w:tcPr>
            <w:tcW w:w="5850" w:type="dxa"/>
            <w:vAlign w:val="center"/>
          </w:tcPr>
          <w:p w:rsidR="00C57709" w:rsidRPr="00677568" w:rsidRDefault="00C57709" w:rsidP="0033088B">
            <w:pPr>
              <w:widowControl w:val="0"/>
              <w:rPr>
                <w:rFonts w:ascii="Calibri" w:eastAsia="Times New Roman" w:hAnsi="Calibri" w:cs="Times New Roman"/>
                <w:snapToGrid w:val="0"/>
                <w:szCs w:val="20"/>
              </w:rPr>
            </w:pPr>
            <w:r w:rsidRPr="00677568">
              <w:rPr>
                <w:rFonts w:ascii="Calibri" w:eastAsia="Times New Roman" w:hAnsi="Calibri" w:cs="Times New Roman"/>
                <w:snapToGrid w:val="0"/>
                <w:szCs w:val="20"/>
              </w:rPr>
              <w:t>Includes COPD, asthma, interstitial lung disease</w:t>
            </w:r>
          </w:p>
          <w:p w:rsidR="00C57709" w:rsidRPr="00677568" w:rsidRDefault="00C57709" w:rsidP="0033088B">
            <w:pPr>
              <w:widowControl w:val="0"/>
              <w:rPr>
                <w:rFonts w:ascii="Calibri" w:eastAsia="Times New Roman" w:hAnsi="Calibri" w:cs="Times New Roman"/>
                <w:snapToGrid w:val="0"/>
                <w:szCs w:val="20"/>
              </w:rPr>
            </w:pPr>
          </w:p>
        </w:tc>
      </w:tr>
      <w:tr w:rsidR="00C57709" w:rsidRPr="00677568" w:rsidTr="0033088B">
        <w:tc>
          <w:tcPr>
            <w:tcW w:w="2880" w:type="dxa"/>
            <w:vAlign w:val="center"/>
          </w:tcPr>
          <w:p w:rsidR="00C57709" w:rsidRPr="00677568" w:rsidRDefault="00C57709" w:rsidP="0033088B">
            <w:pPr>
              <w:widowControl w:val="0"/>
              <w:rPr>
                <w:rFonts w:ascii="Calibri" w:eastAsia="Times New Roman" w:hAnsi="Calibri" w:cs="Times New Roman"/>
                <w:snapToGrid w:val="0"/>
                <w:szCs w:val="20"/>
              </w:rPr>
            </w:pPr>
            <w:r w:rsidRPr="00677568">
              <w:rPr>
                <w:rFonts w:ascii="Calibri" w:eastAsia="Times New Roman" w:hAnsi="Calibri" w:cs="Times New Roman"/>
                <w:snapToGrid w:val="0"/>
                <w:szCs w:val="20"/>
              </w:rPr>
              <w:t>Hematologic/Oncologic Disease</w:t>
            </w:r>
          </w:p>
        </w:tc>
        <w:tc>
          <w:tcPr>
            <w:tcW w:w="1440" w:type="dxa"/>
            <w:vAlign w:val="center"/>
          </w:tcPr>
          <w:p w:rsidR="00C57709" w:rsidRPr="00677568" w:rsidRDefault="00C57709" w:rsidP="0033088B">
            <w:pPr>
              <w:widowControl w:val="0"/>
              <w:jc w:val="center"/>
              <w:rPr>
                <w:rFonts w:ascii="Calibri" w:eastAsia="Times New Roman" w:hAnsi="Calibri" w:cs="Times New Roman"/>
                <w:snapToGrid w:val="0"/>
                <w:szCs w:val="20"/>
              </w:rPr>
            </w:pPr>
            <w:r w:rsidRPr="00677568">
              <w:rPr>
                <w:rFonts w:ascii="Calibri" w:eastAsia="Times New Roman" w:hAnsi="Calibri" w:cs="Times New Roman"/>
                <w:snapToGrid w:val="0"/>
                <w:szCs w:val="20"/>
              </w:rPr>
              <w:t>2</w:t>
            </w:r>
          </w:p>
        </w:tc>
        <w:tc>
          <w:tcPr>
            <w:tcW w:w="5850" w:type="dxa"/>
            <w:vAlign w:val="center"/>
          </w:tcPr>
          <w:p w:rsidR="00C57709" w:rsidRPr="00677568" w:rsidRDefault="00C57709" w:rsidP="0033088B">
            <w:pPr>
              <w:widowControl w:val="0"/>
              <w:rPr>
                <w:rFonts w:ascii="Calibri" w:eastAsia="Times New Roman" w:hAnsi="Calibri" w:cs="Times New Roman"/>
                <w:snapToGrid w:val="0"/>
                <w:szCs w:val="20"/>
              </w:rPr>
            </w:pPr>
            <w:r w:rsidRPr="00677568">
              <w:rPr>
                <w:rFonts w:ascii="Calibri" w:eastAsia="Times New Roman" w:hAnsi="Calibri" w:cs="Times New Roman"/>
                <w:snapToGrid w:val="0"/>
                <w:szCs w:val="20"/>
              </w:rPr>
              <w:t>Includes anemia, hematologic malignancy, or solid organ malignancy</w:t>
            </w:r>
          </w:p>
        </w:tc>
      </w:tr>
      <w:tr w:rsidR="00C57709" w:rsidRPr="00677568" w:rsidTr="0033088B">
        <w:tc>
          <w:tcPr>
            <w:tcW w:w="2880" w:type="dxa"/>
            <w:vAlign w:val="center"/>
          </w:tcPr>
          <w:p w:rsidR="00C57709" w:rsidRPr="00677568" w:rsidRDefault="00C57709" w:rsidP="0033088B">
            <w:pPr>
              <w:widowControl w:val="0"/>
              <w:rPr>
                <w:rFonts w:ascii="Calibri" w:eastAsia="Times New Roman" w:hAnsi="Calibri" w:cs="Times New Roman"/>
                <w:snapToGrid w:val="0"/>
                <w:szCs w:val="20"/>
              </w:rPr>
            </w:pPr>
            <w:r w:rsidRPr="00677568">
              <w:rPr>
                <w:rFonts w:ascii="Calibri" w:eastAsia="Times New Roman" w:hAnsi="Calibri" w:cs="Times New Roman"/>
                <w:snapToGrid w:val="0"/>
                <w:szCs w:val="20"/>
              </w:rPr>
              <w:t>Infectious Disease</w:t>
            </w:r>
          </w:p>
        </w:tc>
        <w:tc>
          <w:tcPr>
            <w:tcW w:w="1440" w:type="dxa"/>
            <w:vAlign w:val="center"/>
          </w:tcPr>
          <w:p w:rsidR="00C57709" w:rsidRPr="00677568" w:rsidRDefault="00C57709" w:rsidP="0033088B">
            <w:pPr>
              <w:widowControl w:val="0"/>
              <w:jc w:val="center"/>
              <w:rPr>
                <w:rFonts w:ascii="Calibri" w:eastAsia="Times New Roman" w:hAnsi="Calibri" w:cs="Times New Roman"/>
                <w:snapToGrid w:val="0"/>
                <w:szCs w:val="20"/>
              </w:rPr>
            </w:pPr>
            <w:r w:rsidRPr="00677568">
              <w:rPr>
                <w:rFonts w:ascii="Calibri" w:eastAsia="Times New Roman" w:hAnsi="Calibri" w:cs="Times New Roman"/>
                <w:snapToGrid w:val="0"/>
                <w:szCs w:val="20"/>
              </w:rPr>
              <w:t>2</w:t>
            </w:r>
          </w:p>
        </w:tc>
        <w:tc>
          <w:tcPr>
            <w:tcW w:w="5850" w:type="dxa"/>
            <w:vAlign w:val="center"/>
          </w:tcPr>
          <w:p w:rsidR="00C57709" w:rsidRPr="00677568" w:rsidRDefault="00C57709" w:rsidP="0033088B">
            <w:pPr>
              <w:widowControl w:val="0"/>
              <w:rPr>
                <w:rFonts w:ascii="Calibri" w:eastAsia="Times New Roman" w:hAnsi="Calibri" w:cs="Times New Roman"/>
                <w:snapToGrid w:val="0"/>
                <w:szCs w:val="20"/>
              </w:rPr>
            </w:pPr>
            <w:r w:rsidRPr="00677568">
              <w:rPr>
                <w:rFonts w:ascii="Calibri" w:eastAsia="Times New Roman" w:hAnsi="Calibri" w:cs="Times New Roman"/>
                <w:snapToGrid w:val="0"/>
                <w:szCs w:val="20"/>
              </w:rPr>
              <w:t>Includes sepsis, endocarditis pneumonia, meningitis, urinary infection or HIV</w:t>
            </w:r>
          </w:p>
          <w:p w:rsidR="00C57709" w:rsidRPr="00677568" w:rsidRDefault="00C57709" w:rsidP="0033088B">
            <w:pPr>
              <w:widowControl w:val="0"/>
              <w:rPr>
                <w:rFonts w:ascii="Calibri" w:eastAsia="Times New Roman" w:hAnsi="Calibri" w:cs="Times New Roman"/>
                <w:snapToGrid w:val="0"/>
                <w:szCs w:val="20"/>
              </w:rPr>
            </w:pPr>
          </w:p>
        </w:tc>
      </w:tr>
      <w:tr w:rsidR="00C57709" w:rsidRPr="00677568" w:rsidTr="0033088B">
        <w:tc>
          <w:tcPr>
            <w:tcW w:w="2880" w:type="dxa"/>
            <w:vAlign w:val="center"/>
          </w:tcPr>
          <w:p w:rsidR="00C57709" w:rsidRPr="00677568" w:rsidRDefault="00C57709" w:rsidP="0033088B">
            <w:pPr>
              <w:widowControl w:val="0"/>
              <w:rPr>
                <w:rFonts w:ascii="Calibri" w:eastAsia="Times New Roman" w:hAnsi="Calibri" w:cs="Times New Roman"/>
                <w:snapToGrid w:val="0"/>
                <w:szCs w:val="20"/>
              </w:rPr>
            </w:pPr>
            <w:r w:rsidRPr="00677568">
              <w:rPr>
                <w:rFonts w:ascii="Calibri" w:eastAsia="Times New Roman" w:hAnsi="Calibri" w:cs="Times New Roman"/>
                <w:snapToGrid w:val="0"/>
                <w:szCs w:val="20"/>
              </w:rPr>
              <w:lastRenderedPageBreak/>
              <w:t>Rheumatologic Disease</w:t>
            </w:r>
          </w:p>
        </w:tc>
        <w:tc>
          <w:tcPr>
            <w:tcW w:w="1440" w:type="dxa"/>
            <w:vAlign w:val="center"/>
          </w:tcPr>
          <w:p w:rsidR="00C57709" w:rsidRPr="00677568" w:rsidRDefault="00C57709" w:rsidP="0033088B">
            <w:pPr>
              <w:widowControl w:val="0"/>
              <w:jc w:val="center"/>
              <w:rPr>
                <w:rFonts w:ascii="Calibri" w:eastAsia="Times New Roman" w:hAnsi="Calibri" w:cs="Times New Roman"/>
                <w:snapToGrid w:val="0"/>
                <w:szCs w:val="20"/>
              </w:rPr>
            </w:pPr>
            <w:r w:rsidRPr="00677568">
              <w:rPr>
                <w:rFonts w:ascii="Calibri" w:eastAsia="Times New Roman" w:hAnsi="Calibri" w:cs="Times New Roman"/>
                <w:snapToGrid w:val="0"/>
                <w:szCs w:val="20"/>
              </w:rPr>
              <w:t>2</w:t>
            </w:r>
          </w:p>
        </w:tc>
        <w:tc>
          <w:tcPr>
            <w:tcW w:w="5850" w:type="dxa"/>
            <w:vAlign w:val="center"/>
          </w:tcPr>
          <w:p w:rsidR="00C57709" w:rsidRPr="00677568" w:rsidRDefault="00C57709" w:rsidP="0033088B">
            <w:pPr>
              <w:widowControl w:val="0"/>
              <w:rPr>
                <w:rFonts w:ascii="Calibri" w:eastAsia="Times New Roman" w:hAnsi="Calibri" w:cs="Times New Roman"/>
                <w:snapToGrid w:val="0"/>
                <w:szCs w:val="20"/>
              </w:rPr>
            </w:pPr>
            <w:r w:rsidRPr="00677568">
              <w:rPr>
                <w:rFonts w:ascii="Calibri" w:eastAsia="Times New Roman" w:hAnsi="Calibri" w:cs="Times New Roman"/>
                <w:snapToGrid w:val="0"/>
                <w:szCs w:val="20"/>
              </w:rPr>
              <w:t>Included rheumatoid arthritis, degenerative arthritis, or SLE</w:t>
            </w:r>
          </w:p>
          <w:p w:rsidR="00C57709" w:rsidRPr="00677568" w:rsidRDefault="00C57709" w:rsidP="0033088B">
            <w:pPr>
              <w:widowControl w:val="0"/>
              <w:rPr>
                <w:rFonts w:ascii="Calibri" w:eastAsia="Times New Roman" w:hAnsi="Calibri" w:cs="Times New Roman"/>
                <w:snapToGrid w:val="0"/>
                <w:szCs w:val="20"/>
              </w:rPr>
            </w:pPr>
          </w:p>
        </w:tc>
      </w:tr>
      <w:tr w:rsidR="00C57709" w:rsidRPr="00677568" w:rsidTr="0033088B">
        <w:tc>
          <w:tcPr>
            <w:tcW w:w="2880" w:type="dxa"/>
            <w:vAlign w:val="center"/>
          </w:tcPr>
          <w:p w:rsidR="00C57709" w:rsidRPr="00677568" w:rsidRDefault="00C57709" w:rsidP="0033088B">
            <w:pPr>
              <w:widowControl w:val="0"/>
              <w:rPr>
                <w:rFonts w:ascii="Calibri" w:eastAsia="Times New Roman" w:hAnsi="Calibri" w:cs="Times New Roman"/>
                <w:snapToGrid w:val="0"/>
                <w:szCs w:val="20"/>
              </w:rPr>
            </w:pPr>
            <w:proofErr w:type="spellStart"/>
            <w:r w:rsidRPr="00677568">
              <w:rPr>
                <w:rFonts w:ascii="Calibri" w:eastAsia="Times New Roman" w:hAnsi="Calibri" w:cs="Times New Roman"/>
                <w:snapToGrid w:val="0"/>
                <w:szCs w:val="20"/>
              </w:rPr>
              <w:t>Gastroenterologic</w:t>
            </w:r>
            <w:proofErr w:type="spellEnd"/>
            <w:r w:rsidRPr="00677568">
              <w:rPr>
                <w:rFonts w:ascii="Calibri" w:eastAsia="Times New Roman" w:hAnsi="Calibri" w:cs="Times New Roman"/>
                <w:snapToGrid w:val="0"/>
                <w:szCs w:val="20"/>
              </w:rPr>
              <w:t xml:space="preserve"> Disease</w:t>
            </w:r>
          </w:p>
        </w:tc>
        <w:tc>
          <w:tcPr>
            <w:tcW w:w="1440" w:type="dxa"/>
            <w:vAlign w:val="center"/>
          </w:tcPr>
          <w:p w:rsidR="00C57709" w:rsidRPr="00677568" w:rsidRDefault="00C57709" w:rsidP="0033088B">
            <w:pPr>
              <w:widowControl w:val="0"/>
              <w:jc w:val="center"/>
              <w:rPr>
                <w:rFonts w:ascii="Calibri" w:eastAsia="Times New Roman" w:hAnsi="Calibri" w:cs="Times New Roman"/>
                <w:snapToGrid w:val="0"/>
                <w:szCs w:val="20"/>
              </w:rPr>
            </w:pPr>
            <w:r w:rsidRPr="00677568">
              <w:rPr>
                <w:rFonts w:ascii="Calibri" w:eastAsia="Times New Roman" w:hAnsi="Calibri" w:cs="Times New Roman"/>
                <w:snapToGrid w:val="0"/>
                <w:szCs w:val="20"/>
              </w:rPr>
              <w:t>2</w:t>
            </w:r>
          </w:p>
        </w:tc>
        <w:tc>
          <w:tcPr>
            <w:tcW w:w="5850" w:type="dxa"/>
            <w:vAlign w:val="center"/>
          </w:tcPr>
          <w:p w:rsidR="00C57709" w:rsidRPr="00677568" w:rsidRDefault="00C57709" w:rsidP="0033088B">
            <w:pPr>
              <w:widowControl w:val="0"/>
              <w:rPr>
                <w:rFonts w:ascii="Calibri" w:eastAsia="Times New Roman" w:hAnsi="Calibri" w:cs="Times New Roman"/>
                <w:snapToGrid w:val="0"/>
                <w:szCs w:val="20"/>
              </w:rPr>
            </w:pPr>
            <w:r w:rsidRPr="00677568">
              <w:rPr>
                <w:rFonts w:ascii="Calibri" w:eastAsia="Times New Roman" w:hAnsi="Calibri" w:cs="Times New Roman"/>
                <w:snapToGrid w:val="0"/>
                <w:szCs w:val="20"/>
              </w:rPr>
              <w:t>Include peptic ulcer disease, esophagitis, cirrhosis or inflammatory bowel disease</w:t>
            </w:r>
          </w:p>
          <w:p w:rsidR="00C57709" w:rsidRPr="00677568" w:rsidRDefault="00C57709" w:rsidP="0033088B">
            <w:pPr>
              <w:widowControl w:val="0"/>
              <w:rPr>
                <w:rFonts w:ascii="Calibri" w:eastAsia="Times New Roman" w:hAnsi="Calibri" w:cs="Times New Roman"/>
                <w:snapToGrid w:val="0"/>
                <w:szCs w:val="20"/>
              </w:rPr>
            </w:pPr>
          </w:p>
        </w:tc>
      </w:tr>
      <w:tr w:rsidR="00C57709" w:rsidRPr="00677568" w:rsidTr="0033088B">
        <w:tc>
          <w:tcPr>
            <w:tcW w:w="2880" w:type="dxa"/>
            <w:vAlign w:val="center"/>
          </w:tcPr>
          <w:p w:rsidR="00C57709" w:rsidRPr="00677568" w:rsidRDefault="00C57709" w:rsidP="0033088B">
            <w:pPr>
              <w:widowControl w:val="0"/>
              <w:rPr>
                <w:rFonts w:ascii="Calibri" w:eastAsia="Times New Roman" w:hAnsi="Calibri" w:cs="Times New Roman"/>
                <w:snapToGrid w:val="0"/>
                <w:szCs w:val="20"/>
              </w:rPr>
            </w:pPr>
            <w:proofErr w:type="spellStart"/>
            <w:r w:rsidRPr="00677568">
              <w:rPr>
                <w:rFonts w:ascii="Calibri" w:eastAsia="Times New Roman" w:hAnsi="Calibri" w:cs="Times New Roman"/>
                <w:snapToGrid w:val="0"/>
                <w:szCs w:val="20"/>
              </w:rPr>
              <w:t>Nephrologic</w:t>
            </w:r>
            <w:proofErr w:type="spellEnd"/>
            <w:r w:rsidRPr="00677568">
              <w:rPr>
                <w:rFonts w:ascii="Calibri" w:eastAsia="Times New Roman" w:hAnsi="Calibri" w:cs="Times New Roman"/>
                <w:snapToGrid w:val="0"/>
                <w:szCs w:val="20"/>
              </w:rPr>
              <w:t xml:space="preserve"> Disease</w:t>
            </w:r>
          </w:p>
        </w:tc>
        <w:tc>
          <w:tcPr>
            <w:tcW w:w="1440" w:type="dxa"/>
            <w:vAlign w:val="center"/>
          </w:tcPr>
          <w:p w:rsidR="00C57709" w:rsidRPr="00677568" w:rsidRDefault="00C57709" w:rsidP="0033088B">
            <w:pPr>
              <w:widowControl w:val="0"/>
              <w:jc w:val="center"/>
              <w:rPr>
                <w:rFonts w:ascii="Calibri" w:eastAsia="Times New Roman" w:hAnsi="Calibri" w:cs="Times New Roman"/>
                <w:snapToGrid w:val="0"/>
                <w:szCs w:val="20"/>
              </w:rPr>
            </w:pPr>
            <w:r w:rsidRPr="00677568">
              <w:rPr>
                <w:rFonts w:ascii="Calibri" w:eastAsia="Times New Roman" w:hAnsi="Calibri" w:cs="Times New Roman"/>
                <w:snapToGrid w:val="0"/>
                <w:szCs w:val="20"/>
              </w:rPr>
              <w:t>2</w:t>
            </w:r>
          </w:p>
        </w:tc>
        <w:tc>
          <w:tcPr>
            <w:tcW w:w="5850" w:type="dxa"/>
            <w:vAlign w:val="center"/>
          </w:tcPr>
          <w:p w:rsidR="00C57709" w:rsidRPr="00677568" w:rsidRDefault="00C57709" w:rsidP="0033088B">
            <w:pPr>
              <w:widowControl w:val="0"/>
              <w:rPr>
                <w:rFonts w:ascii="Calibri" w:eastAsia="Times New Roman" w:hAnsi="Calibri" w:cs="Times New Roman"/>
                <w:snapToGrid w:val="0"/>
                <w:szCs w:val="20"/>
              </w:rPr>
            </w:pPr>
            <w:r w:rsidRPr="00677568">
              <w:rPr>
                <w:rFonts w:ascii="Calibri" w:eastAsia="Times New Roman" w:hAnsi="Calibri" w:cs="Times New Roman"/>
                <w:snapToGrid w:val="0"/>
                <w:szCs w:val="20"/>
              </w:rPr>
              <w:t>Includes renal failure, electrolyte disturbance, acid-based disturbance, nephritic syndrome, or renal calculi</w:t>
            </w:r>
          </w:p>
        </w:tc>
      </w:tr>
    </w:tbl>
    <w:p w:rsidR="00C57709" w:rsidRPr="00677568" w:rsidRDefault="00C57709" w:rsidP="00C57709">
      <w:pPr>
        <w:widowControl w:val="0"/>
        <w:rPr>
          <w:rFonts w:ascii="Calibri" w:eastAsia="Times New Roman" w:hAnsi="Calibri" w:cs="Times New Roman"/>
          <w:snapToGrid w:val="0"/>
          <w:szCs w:val="20"/>
        </w:rPr>
      </w:pPr>
    </w:p>
    <w:p w:rsidR="00C57709" w:rsidRPr="00677568" w:rsidRDefault="00C57709" w:rsidP="00C57709">
      <w:pPr>
        <w:widowControl w:val="0"/>
        <w:rPr>
          <w:rFonts w:ascii="Calibri" w:eastAsia="Times New Roman" w:hAnsi="Calibri" w:cs="Times New Roman"/>
          <w:b/>
          <w:bCs/>
          <w:iCs/>
          <w:snapToGrid w:val="0"/>
        </w:rPr>
      </w:pPr>
      <w:r w:rsidRPr="00677568">
        <w:rPr>
          <w:rFonts w:ascii="Calibri" w:eastAsia="Times New Roman" w:hAnsi="Calibri" w:cs="Times New Roman"/>
          <w:b/>
          <w:bCs/>
          <w:iCs/>
          <w:snapToGrid w:val="0"/>
        </w:rPr>
        <w:t>Level of involvement:</w:t>
      </w:r>
    </w:p>
    <w:p w:rsidR="00C57709" w:rsidRPr="00677568" w:rsidRDefault="00C57709" w:rsidP="00C57709">
      <w:pPr>
        <w:widowControl w:val="0"/>
        <w:rPr>
          <w:rFonts w:ascii="Calibri" w:eastAsia="Times New Roman" w:hAnsi="Calibri" w:cs="Times New Roman"/>
          <w:snapToGrid w:val="0"/>
          <w:szCs w:val="20"/>
        </w:rPr>
      </w:pPr>
      <w:r w:rsidRPr="00677568">
        <w:rPr>
          <w:rFonts w:ascii="Calibri" w:eastAsia="Times New Roman" w:hAnsi="Calibri" w:cs="Times New Roman"/>
          <w:snapToGrid w:val="0"/>
          <w:szCs w:val="20"/>
        </w:rPr>
        <w:t xml:space="preserve">In addition to seeing patients in the diagnostic categories listed above, how the students are engaged in the encounter is also an important factor in helping students achieve the objectives for this clerkship.  Level of involvement is likely to include various types of interaction with patients and the health care team and should be monitored to ensure a complete experience. Levels of involvement will be indicated for logged patient encounters. The logs will be reviewed mid-block to ensure that students have a range of experiences in both inpatient and/or outpatient settings. </w:t>
      </w:r>
    </w:p>
    <w:p w:rsidR="00C57709" w:rsidRDefault="00C57709" w:rsidP="00C57709">
      <w:pPr>
        <w:widowControl w:val="0"/>
        <w:rPr>
          <w:rFonts w:ascii="Calibri" w:eastAsia="Times New Roman" w:hAnsi="Calibri" w:cs="Times New Roman"/>
          <w:snapToGrid w:val="0"/>
          <w:szCs w:val="20"/>
        </w:rPr>
      </w:pPr>
      <w:r w:rsidRPr="00677568">
        <w:rPr>
          <w:rFonts w:ascii="Calibri" w:eastAsia="Times New Roman" w:hAnsi="Calibri" w:cs="Times New Roman"/>
          <w:snapToGrid w:val="0"/>
          <w:szCs w:val="20"/>
        </w:rPr>
        <w:t>Level of involvement during patient encounters will be logged using the following categories:</w:t>
      </w:r>
    </w:p>
    <w:p w:rsidR="00C57709" w:rsidRPr="00677568" w:rsidRDefault="00C57709" w:rsidP="00C57709">
      <w:pPr>
        <w:widowControl w:val="0"/>
        <w:rPr>
          <w:rFonts w:ascii="Calibri" w:eastAsia="Times New Roman" w:hAnsi="Calibri" w:cs="Times New Roman"/>
          <w:snapToGrid w:val="0"/>
          <w:szCs w:val="20"/>
        </w:rPr>
      </w:pPr>
    </w:p>
    <w:p w:rsidR="00C57709" w:rsidRPr="00677568" w:rsidRDefault="00C57709" w:rsidP="00C57709">
      <w:pPr>
        <w:widowControl w:val="0"/>
        <w:numPr>
          <w:ilvl w:val="0"/>
          <w:numId w:val="1"/>
        </w:numPr>
        <w:rPr>
          <w:rFonts w:ascii="Calibri" w:eastAsia="Times New Roman" w:hAnsi="Calibri" w:cs="Times New Roman"/>
          <w:snapToGrid w:val="0"/>
          <w:szCs w:val="20"/>
        </w:rPr>
      </w:pPr>
      <w:r w:rsidRPr="00677568">
        <w:rPr>
          <w:rFonts w:ascii="Calibri" w:eastAsia="Times New Roman" w:hAnsi="Calibri" w:cs="Times New Roman"/>
          <w:snapToGrid w:val="0"/>
          <w:szCs w:val="20"/>
        </w:rPr>
        <w:t>Independently gathered history information*</w:t>
      </w:r>
    </w:p>
    <w:p w:rsidR="00C57709" w:rsidRPr="00677568" w:rsidRDefault="00C57709" w:rsidP="00C57709">
      <w:pPr>
        <w:widowControl w:val="0"/>
        <w:numPr>
          <w:ilvl w:val="0"/>
          <w:numId w:val="1"/>
        </w:numPr>
        <w:rPr>
          <w:rFonts w:ascii="Calibri" w:eastAsia="Times New Roman" w:hAnsi="Calibri" w:cs="Times New Roman"/>
          <w:snapToGrid w:val="0"/>
          <w:szCs w:val="20"/>
        </w:rPr>
      </w:pPr>
      <w:r w:rsidRPr="00677568">
        <w:rPr>
          <w:rFonts w:ascii="Calibri" w:eastAsia="Times New Roman" w:hAnsi="Calibri" w:cs="Times New Roman"/>
          <w:snapToGrid w:val="0"/>
          <w:szCs w:val="20"/>
        </w:rPr>
        <w:t>Observed patient interview</w:t>
      </w:r>
    </w:p>
    <w:p w:rsidR="00C57709" w:rsidRPr="00677568" w:rsidRDefault="00C57709" w:rsidP="00C57709">
      <w:pPr>
        <w:widowControl w:val="0"/>
        <w:numPr>
          <w:ilvl w:val="0"/>
          <w:numId w:val="1"/>
        </w:numPr>
        <w:rPr>
          <w:rFonts w:ascii="Calibri" w:eastAsia="Times New Roman" w:hAnsi="Calibri" w:cs="Times New Roman"/>
          <w:snapToGrid w:val="0"/>
          <w:szCs w:val="20"/>
        </w:rPr>
      </w:pPr>
      <w:r w:rsidRPr="00677568">
        <w:rPr>
          <w:rFonts w:ascii="Calibri" w:eastAsia="Times New Roman" w:hAnsi="Calibri" w:cs="Times New Roman"/>
          <w:snapToGrid w:val="0"/>
          <w:szCs w:val="20"/>
        </w:rPr>
        <w:t>Independently performed physical exam*</w:t>
      </w:r>
    </w:p>
    <w:p w:rsidR="00C57709" w:rsidRPr="00677568" w:rsidRDefault="00C57709" w:rsidP="00C57709">
      <w:pPr>
        <w:widowControl w:val="0"/>
        <w:numPr>
          <w:ilvl w:val="0"/>
          <w:numId w:val="1"/>
        </w:numPr>
        <w:rPr>
          <w:rFonts w:ascii="Calibri" w:eastAsia="Times New Roman" w:hAnsi="Calibri" w:cs="Times New Roman"/>
          <w:snapToGrid w:val="0"/>
          <w:szCs w:val="20"/>
        </w:rPr>
      </w:pPr>
      <w:r w:rsidRPr="00677568">
        <w:rPr>
          <w:rFonts w:ascii="Calibri" w:eastAsia="Times New Roman" w:hAnsi="Calibri" w:cs="Times New Roman"/>
          <w:snapToGrid w:val="0"/>
          <w:szCs w:val="20"/>
        </w:rPr>
        <w:t>Observed physical exam</w:t>
      </w:r>
    </w:p>
    <w:p w:rsidR="00C57709" w:rsidRPr="00677568" w:rsidRDefault="00C57709" w:rsidP="00C57709">
      <w:pPr>
        <w:widowControl w:val="0"/>
        <w:numPr>
          <w:ilvl w:val="0"/>
          <w:numId w:val="1"/>
        </w:numPr>
        <w:rPr>
          <w:rFonts w:ascii="Calibri" w:eastAsia="Times New Roman" w:hAnsi="Calibri" w:cs="Times New Roman"/>
          <w:snapToGrid w:val="0"/>
          <w:szCs w:val="20"/>
        </w:rPr>
      </w:pPr>
      <w:r w:rsidRPr="00677568">
        <w:rPr>
          <w:rFonts w:ascii="Calibri" w:eastAsia="Times New Roman" w:hAnsi="Calibri" w:cs="Times New Roman"/>
          <w:snapToGrid w:val="0"/>
          <w:szCs w:val="20"/>
        </w:rPr>
        <w:t>Presented patient case*</w:t>
      </w:r>
    </w:p>
    <w:p w:rsidR="00C57709" w:rsidRPr="00677568" w:rsidRDefault="00C57709" w:rsidP="00C57709">
      <w:pPr>
        <w:widowControl w:val="0"/>
        <w:numPr>
          <w:ilvl w:val="0"/>
          <w:numId w:val="1"/>
        </w:numPr>
        <w:rPr>
          <w:rFonts w:ascii="Calibri" w:eastAsia="Times New Roman" w:hAnsi="Calibri" w:cs="Times New Roman"/>
          <w:snapToGrid w:val="0"/>
          <w:szCs w:val="20"/>
        </w:rPr>
      </w:pPr>
      <w:r w:rsidRPr="00677568">
        <w:rPr>
          <w:rFonts w:ascii="Calibri" w:eastAsia="Times New Roman" w:hAnsi="Calibri" w:cs="Times New Roman"/>
          <w:snapToGrid w:val="0"/>
          <w:szCs w:val="20"/>
        </w:rPr>
        <w:t>Wrote patient note*</w:t>
      </w:r>
    </w:p>
    <w:p w:rsidR="00C57709" w:rsidRPr="00677568" w:rsidRDefault="00C57709" w:rsidP="00C57709">
      <w:pPr>
        <w:widowControl w:val="0"/>
        <w:numPr>
          <w:ilvl w:val="0"/>
          <w:numId w:val="1"/>
        </w:numPr>
        <w:rPr>
          <w:rFonts w:ascii="Calibri" w:eastAsia="Times New Roman" w:hAnsi="Calibri" w:cs="Times New Roman"/>
          <w:snapToGrid w:val="0"/>
          <w:szCs w:val="20"/>
        </w:rPr>
      </w:pPr>
      <w:r w:rsidRPr="00677568">
        <w:rPr>
          <w:rFonts w:ascii="Calibri" w:eastAsia="Times New Roman" w:hAnsi="Calibri" w:cs="Times New Roman"/>
          <w:snapToGrid w:val="0"/>
          <w:szCs w:val="20"/>
        </w:rPr>
        <w:t>Opportunity to discuss laboratory or test results*</w:t>
      </w:r>
    </w:p>
    <w:p w:rsidR="00C57709" w:rsidRPr="00677568" w:rsidRDefault="00C57709" w:rsidP="00C57709">
      <w:pPr>
        <w:widowControl w:val="0"/>
        <w:numPr>
          <w:ilvl w:val="0"/>
          <w:numId w:val="1"/>
        </w:numPr>
        <w:rPr>
          <w:rFonts w:ascii="Calibri" w:eastAsia="Times New Roman" w:hAnsi="Calibri" w:cs="Times New Roman"/>
          <w:snapToGrid w:val="0"/>
          <w:szCs w:val="20"/>
        </w:rPr>
      </w:pPr>
      <w:r w:rsidRPr="00677568">
        <w:rPr>
          <w:rFonts w:ascii="Calibri" w:eastAsia="Times New Roman" w:hAnsi="Calibri" w:cs="Times New Roman"/>
          <w:snapToGrid w:val="0"/>
          <w:szCs w:val="20"/>
        </w:rPr>
        <w:t>Opportunity to offer and discuss differential diagnosis*</w:t>
      </w:r>
    </w:p>
    <w:p w:rsidR="00C57709" w:rsidRPr="00677568" w:rsidRDefault="00C57709" w:rsidP="00C57709">
      <w:pPr>
        <w:widowControl w:val="0"/>
        <w:numPr>
          <w:ilvl w:val="0"/>
          <w:numId w:val="1"/>
        </w:numPr>
        <w:rPr>
          <w:rFonts w:ascii="Calibri" w:eastAsia="Times New Roman" w:hAnsi="Calibri" w:cs="Times New Roman"/>
          <w:snapToGrid w:val="0"/>
          <w:szCs w:val="20"/>
        </w:rPr>
      </w:pPr>
      <w:r w:rsidRPr="00677568">
        <w:rPr>
          <w:rFonts w:ascii="Calibri" w:eastAsia="Times New Roman" w:hAnsi="Calibri" w:cs="Times New Roman"/>
          <w:snapToGrid w:val="0"/>
          <w:szCs w:val="20"/>
        </w:rPr>
        <w:t>Opportunity to offer and discuss management options*</w:t>
      </w:r>
    </w:p>
    <w:p w:rsidR="00C57709" w:rsidRPr="00677568" w:rsidRDefault="00C57709" w:rsidP="00C57709">
      <w:pPr>
        <w:widowControl w:val="0"/>
        <w:numPr>
          <w:ilvl w:val="0"/>
          <w:numId w:val="1"/>
        </w:numPr>
        <w:rPr>
          <w:rFonts w:ascii="Calibri" w:eastAsia="Times New Roman" w:hAnsi="Calibri" w:cs="Times New Roman"/>
          <w:snapToGrid w:val="0"/>
          <w:szCs w:val="20"/>
        </w:rPr>
      </w:pPr>
      <w:r w:rsidRPr="00677568">
        <w:rPr>
          <w:rFonts w:ascii="Calibri" w:eastAsia="Times New Roman" w:hAnsi="Calibri" w:cs="Times New Roman"/>
          <w:snapToGrid w:val="0"/>
          <w:szCs w:val="20"/>
        </w:rPr>
        <w:t>Observed procedure</w:t>
      </w:r>
    </w:p>
    <w:p w:rsidR="00C57709" w:rsidRPr="00677568" w:rsidRDefault="00C57709" w:rsidP="00C57709">
      <w:pPr>
        <w:widowControl w:val="0"/>
        <w:numPr>
          <w:ilvl w:val="0"/>
          <w:numId w:val="1"/>
        </w:numPr>
        <w:rPr>
          <w:rFonts w:ascii="Calibri" w:eastAsia="Times New Roman" w:hAnsi="Calibri" w:cs="Times New Roman"/>
          <w:snapToGrid w:val="0"/>
          <w:szCs w:val="20"/>
        </w:rPr>
      </w:pPr>
      <w:r w:rsidRPr="00677568">
        <w:rPr>
          <w:rFonts w:ascii="Calibri" w:eastAsia="Times New Roman" w:hAnsi="Calibri" w:cs="Times New Roman"/>
          <w:snapToGrid w:val="0"/>
          <w:szCs w:val="20"/>
        </w:rPr>
        <w:t>Performed procedure (not required for this clerkship)</w:t>
      </w:r>
    </w:p>
    <w:p w:rsidR="00C57709" w:rsidRPr="00677568" w:rsidRDefault="00C57709" w:rsidP="00C57709">
      <w:pPr>
        <w:widowControl w:val="0"/>
        <w:rPr>
          <w:rFonts w:ascii="Calibri" w:eastAsia="Times New Roman" w:hAnsi="Calibri" w:cs="Times New Roman"/>
          <w:snapToGrid w:val="0"/>
        </w:rPr>
      </w:pPr>
    </w:p>
    <w:p w:rsidR="00C57709" w:rsidRPr="00677568" w:rsidRDefault="00C57709" w:rsidP="00C57709">
      <w:pPr>
        <w:widowControl w:val="0"/>
        <w:rPr>
          <w:rFonts w:ascii="Calibri" w:eastAsia="Times New Roman" w:hAnsi="Calibri" w:cs="Times New Roman"/>
          <w:snapToGrid w:val="0"/>
        </w:rPr>
      </w:pPr>
      <w:r w:rsidRPr="00677568">
        <w:rPr>
          <w:rFonts w:ascii="Calibri" w:eastAsia="Times New Roman" w:hAnsi="Calibri" w:cs="Times New Roman"/>
          <w:snapToGrid w:val="0"/>
        </w:rPr>
        <w:t xml:space="preserve">For the levels of involvement marked with an *, the following numbers are considered to be the </w:t>
      </w:r>
      <w:r w:rsidRPr="00677568">
        <w:rPr>
          <w:rFonts w:ascii="Calibri" w:eastAsia="Times New Roman" w:hAnsi="Calibri" w:cs="Times New Roman"/>
          <w:b/>
          <w:snapToGrid w:val="0"/>
        </w:rPr>
        <w:t>minimum</w:t>
      </w:r>
      <w:r w:rsidRPr="00677568">
        <w:rPr>
          <w:rFonts w:ascii="Calibri" w:eastAsia="Times New Roman" w:hAnsi="Calibri" w:cs="Times New Roman"/>
          <w:snapToGrid w:val="0"/>
        </w:rPr>
        <w:t xml:space="preserve"> expected for this clerkship and should be reflected in the logs:</w:t>
      </w:r>
    </w:p>
    <w:p w:rsidR="00C57709" w:rsidRPr="00677568" w:rsidRDefault="00C57709" w:rsidP="00C57709">
      <w:pPr>
        <w:widowControl w:val="0"/>
        <w:rPr>
          <w:rFonts w:ascii="Calibri" w:eastAsia="Times New Roman" w:hAnsi="Calibri" w:cs="Times New Roma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9"/>
        <w:gridCol w:w="1296"/>
        <w:gridCol w:w="1296"/>
        <w:gridCol w:w="1296"/>
        <w:gridCol w:w="1296"/>
        <w:gridCol w:w="1296"/>
        <w:gridCol w:w="1296"/>
      </w:tblGrid>
      <w:tr w:rsidR="00C57709" w:rsidRPr="00677568" w:rsidTr="0033088B">
        <w:trPr>
          <w:cantSplit/>
        </w:trPr>
        <w:tc>
          <w:tcPr>
            <w:tcW w:w="2449" w:type="dxa"/>
            <w:shd w:val="clear" w:color="auto" w:fill="FFFFCC"/>
            <w:vAlign w:val="center"/>
          </w:tcPr>
          <w:p w:rsidR="00C57709" w:rsidRPr="00677568" w:rsidRDefault="00C57709" w:rsidP="0033088B">
            <w:pPr>
              <w:widowControl w:val="0"/>
              <w:tabs>
                <w:tab w:val="left" w:pos="5895"/>
              </w:tabs>
              <w:rPr>
                <w:rFonts w:ascii="Calibri" w:eastAsia="Times New Roman" w:hAnsi="Calibri" w:cs="Times New Roman"/>
                <w:snapToGrid w:val="0"/>
                <w:sz w:val="20"/>
                <w:szCs w:val="20"/>
              </w:rPr>
            </w:pPr>
            <w:r w:rsidRPr="00677568">
              <w:rPr>
                <w:rFonts w:ascii="Calibri" w:eastAsia="Times New Roman" w:hAnsi="Calibri" w:cs="Times New Roman"/>
                <w:snapToGrid w:val="0"/>
                <w:sz w:val="20"/>
                <w:szCs w:val="20"/>
              </w:rPr>
              <w:t>Activity:</w:t>
            </w:r>
          </w:p>
        </w:tc>
        <w:tc>
          <w:tcPr>
            <w:tcW w:w="1296" w:type="dxa"/>
            <w:shd w:val="clear" w:color="auto" w:fill="FFFFCC"/>
            <w:vAlign w:val="center"/>
          </w:tcPr>
          <w:p w:rsidR="00C57709" w:rsidRPr="00677568" w:rsidRDefault="00C57709" w:rsidP="0033088B">
            <w:pPr>
              <w:widowControl w:val="0"/>
              <w:tabs>
                <w:tab w:val="left" w:pos="5895"/>
              </w:tabs>
              <w:jc w:val="center"/>
              <w:rPr>
                <w:rFonts w:ascii="Calibri" w:eastAsia="Times New Roman" w:hAnsi="Calibri" w:cs="Times New Roman"/>
                <w:b/>
                <w:bCs/>
                <w:snapToGrid w:val="0"/>
                <w:sz w:val="16"/>
                <w:szCs w:val="20"/>
              </w:rPr>
            </w:pPr>
            <w:r w:rsidRPr="00677568">
              <w:rPr>
                <w:rFonts w:ascii="Calibri" w:eastAsia="Times New Roman" w:hAnsi="Calibri" w:cs="Times New Roman"/>
                <w:b/>
                <w:bCs/>
                <w:snapToGrid w:val="0"/>
                <w:sz w:val="16"/>
                <w:szCs w:val="20"/>
              </w:rPr>
              <w:t>Elicit</w:t>
            </w:r>
          </w:p>
          <w:p w:rsidR="00C57709" w:rsidRPr="00677568" w:rsidRDefault="00C57709" w:rsidP="0033088B">
            <w:pPr>
              <w:widowControl w:val="0"/>
              <w:tabs>
                <w:tab w:val="left" w:pos="5895"/>
              </w:tabs>
              <w:jc w:val="center"/>
              <w:rPr>
                <w:rFonts w:ascii="Calibri" w:eastAsia="Times New Roman" w:hAnsi="Calibri" w:cs="Times New Roman"/>
                <w:b/>
                <w:bCs/>
                <w:snapToGrid w:val="0"/>
                <w:sz w:val="16"/>
                <w:szCs w:val="20"/>
              </w:rPr>
            </w:pPr>
            <w:r w:rsidRPr="00677568">
              <w:rPr>
                <w:rFonts w:ascii="Calibri" w:eastAsia="Times New Roman" w:hAnsi="Calibri" w:cs="Times New Roman"/>
                <w:b/>
                <w:bCs/>
                <w:snapToGrid w:val="0"/>
                <w:sz w:val="16"/>
                <w:szCs w:val="20"/>
              </w:rPr>
              <w:t>History</w:t>
            </w:r>
          </w:p>
          <w:p w:rsidR="00C57709" w:rsidRPr="00677568" w:rsidRDefault="00C57709" w:rsidP="0033088B">
            <w:pPr>
              <w:widowControl w:val="0"/>
              <w:tabs>
                <w:tab w:val="left" w:pos="5895"/>
              </w:tabs>
              <w:jc w:val="center"/>
              <w:rPr>
                <w:rFonts w:ascii="Calibri" w:eastAsia="Times New Roman" w:hAnsi="Calibri" w:cs="Times New Roman"/>
                <w:b/>
                <w:bCs/>
                <w:snapToGrid w:val="0"/>
                <w:sz w:val="16"/>
                <w:szCs w:val="20"/>
              </w:rPr>
            </w:pPr>
            <w:r w:rsidRPr="00677568">
              <w:rPr>
                <w:rFonts w:ascii="Calibri" w:eastAsia="Times New Roman" w:hAnsi="Calibri" w:cs="Times New Roman"/>
                <w:b/>
                <w:bCs/>
                <w:snapToGrid w:val="0"/>
                <w:sz w:val="16"/>
                <w:szCs w:val="20"/>
              </w:rPr>
              <w:t>information</w:t>
            </w:r>
          </w:p>
        </w:tc>
        <w:tc>
          <w:tcPr>
            <w:tcW w:w="1296" w:type="dxa"/>
            <w:shd w:val="clear" w:color="auto" w:fill="FFFFCC"/>
            <w:vAlign w:val="center"/>
          </w:tcPr>
          <w:p w:rsidR="00C57709" w:rsidRPr="00677568" w:rsidRDefault="00C57709" w:rsidP="0033088B">
            <w:pPr>
              <w:widowControl w:val="0"/>
              <w:tabs>
                <w:tab w:val="left" w:pos="5895"/>
              </w:tabs>
              <w:jc w:val="center"/>
              <w:rPr>
                <w:rFonts w:ascii="Calibri" w:eastAsia="Times New Roman" w:hAnsi="Calibri" w:cs="Times New Roman"/>
                <w:b/>
                <w:bCs/>
                <w:snapToGrid w:val="0"/>
                <w:sz w:val="16"/>
                <w:szCs w:val="20"/>
              </w:rPr>
            </w:pPr>
            <w:r w:rsidRPr="00677568">
              <w:rPr>
                <w:rFonts w:ascii="Calibri" w:eastAsia="Times New Roman" w:hAnsi="Calibri" w:cs="Times New Roman"/>
                <w:b/>
                <w:bCs/>
                <w:snapToGrid w:val="0"/>
                <w:sz w:val="16"/>
                <w:szCs w:val="20"/>
              </w:rPr>
              <w:t>Perform</w:t>
            </w:r>
          </w:p>
          <w:p w:rsidR="00C57709" w:rsidRPr="00677568" w:rsidRDefault="00C57709" w:rsidP="0033088B">
            <w:pPr>
              <w:widowControl w:val="0"/>
              <w:tabs>
                <w:tab w:val="left" w:pos="5895"/>
              </w:tabs>
              <w:jc w:val="center"/>
              <w:rPr>
                <w:rFonts w:ascii="Calibri" w:eastAsia="Times New Roman" w:hAnsi="Calibri" w:cs="Times New Roman"/>
                <w:b/>
                <w:bCs/>
                <w:snapToGrid w:val="0"/>
                <w:sz w:val="16"/>
                <w:szCs w:val="20"/>
              </w:rPr>
            </w:pPr>
            <w:r w:rsidRPr="00677568">
              <w:rPr>
                <w:rFonts w:ascii="Calibri" w:eastAsia="Times New Roman" w:hAnsi="Calibri" w:cs="Times New Roman"/>
                <w:b/>
                <w:bCs/>
                <w:snapToGrid w:val="0"/>
                <w:sz w:val="16"/>
                <w:szCs w:val="20"/>
              </w:rPr>
              <w:t>Physical Exam</w:t>
            </w:r>
          </w:p>
        </w:tc>
        <w:tc>
          <w:tcPr>
            <w:tcW w:w="1296" w:type="dxa"/>
            <w:shd w:val="clear" w:color="auto" w:fill="FFFFCC"/>
            <w:vAlign w:val="center"/>
          </w:tcPr>
          <w:p w:rsidR="00C57709" w:rsidRPr="00677568" w:rsidRDefault="00C57709" w:rsidP="0033088B">
            <w:pPr>
              <w:widowControl w:val="0"/>
              <w:tabs>
                <w:tab w:val="left" w:pos="5895"/>
              </w:tabs>
              <w:jc w:val="center"/>
              <w:rPr>
                <w:rFonts w:ascii="Calibri" w:eastAsia="Times New Roman" w:hAnsi="Calibri" w:cs="Times New Roman"/>
                <w:b/>
                <w:bCs/>
                <w:snapToGrid w:val="0"/>
                <w:sz w:val="16"/>
                <w:szCs w:val="20"/>
              </w:rPr>
            </w:pPr>
            <w:r w:rsidRPr="00677568">
              <w:rPr>
                <w:rFonts w:ascii="Calibri" w:eastAsia="Times New Roman" w:hAnsi="Calibri" w:cs="Times New Roman"/>
                <w:b/>
                <w:bCs/>
                <w:snapToGrid w:val="0"/>
                <w:sz w:val="16"/>
                <w:szCs w:val="20"/>
              </w:rPr>
              <w:t>Present patient</w:t>
            </w:r>
          </w:p>
        </w:tc>
        <w:tc>
          <w:tcPr>
            <w:tcW w:w="1296" w:type="dxa"/>
            <w:shd w:val="clear" w:color="auto" w:fill="FFFFCC"/>
            <w:vAlign w:val="center"/>
          </w:tcPr>
          <w:p w:rsidR="00C57709" w:rsidRPr="00677568" w:rsidRDefault="00C57709" w:rsidP="0033088B">
            <w:pPr>
              <w:widowControl w:val="0"/>
              <w:tabs>
                <w:tab w:val="left" w:pos="5895"/>
              </w:tabs>
              <w:jc w:val="center"/>
              <w:rPr>
                <w:rFonts w:ascii="Calibri" w:eastAsia="Times New Roman" w:hAnsi="Calibri" w:cs="Times New Roman"/>
                <w:b/>
                <w:bCs/>
                <w:snapToGrid w:val="0"/>
                <w:sz w:val="16"/>
                <w:szCs w:val="20"/>
              </w:rPr>
            </w:pPr>
            <w:r w:rsidRPr="00677568">
              <w:rPr>
                <w:rFonts w:ascii="Calibri" w:eastAsia="Times New Roman" w:hAnsi="Calibri" w:cs="Times New Roman"/>
                <w:b/>
                <w:bCs/>
                <w:snapToGrid w:val="0"/>
                <w:sz w:val="16"/>
                <w:szCs w:val="20"/>
              </w:rPr>
              <w:t xml:space="preserve">Recommend or discuss dx, </w:t>
            </w:r>
            <w:proofErr w:type="spellStart"/>
            <w:r w:rsidRPr="00677568">
              <w:rPr>
                <w:rFonts w:ascii="Calibri" w:eastAsia="Times New Roman" w:hAnsi="Calibri" w:cs="Times New Roman"/>
                <w:b/>
                <w:bCs/>
                <w:snapToGrid w:val="0"/>
                <w:sz w:val="16"/>
                <w:szCs w:val="20"/>
              </w:rPr>
              <w:t>tx</w:t>
            </w:r>
            <w:proofErr w:type="spellEnd"/>
            <w:r w:rsidRPr="00677568">
              <w:rPr>
                <w:rFonts w:ascii="Calibri" w:eastAsia="Times New Roman" w:hAnsi="Calibri" w:cs="Times New Roman"/>
                <w:b/>
                <w:bCs/>
                <w:snapToGrid w:val="0"/>
                <w:sz w:val="16"/>
                <w:szCs w:val="20"/>
              </w:rPr>
              <w:t>, management</w:t>
            </w:r>
          </w:p>
        </w:tc>
        <w:tc>
          <w:tcPr>
            <w:tcW w:w="1296" w:type="dxa"/>
            <w:shd w:val="clear" w:color="auto" w:fill="FFFFCC"/>
            <w:vAlign w:val="center"/>
          </w:tcPr>
          <w:p w:rsidR="00C57709" w:rsidRPr="00677568" w:rsidRDefault="00C57709" w:rsidP="0033088B">
            <w:pPr>
              <w:widowControl w:val="0"/>
              <w:tabs>
                <w:tab w:val="left" w:pos="5895"/>
              </w:tabs>
              <w:jc w:val="center"/>
              <w:rPr>
                <w:rFonts w:ascii="Calibri" w:eastAsia="Times New Roman" w:hAnsi="Calibri" w:cs="Times New Roman"/>
                <w:b/>
                <w:bCs/>
                <w:snapToGrid w:val="0"/>
                <w:sz w:val="16"/>
                <w:szCs w:val="20"/>
              </w:rPr>
            </w:pPr>
            <w:r w:rsidRPr="00677568">
              <w:rPr>
                <w:rFonts w:ascii="Calibri" w:eastAsia="Times New Roman" w:hAnsi="Calibri" w:cs="Times New Roman"/>
                <w:b/>
                <w:bCs/>
                <w:snapToGrid w:val="0"/>
                <w:sz w:val="16"/>
                <w:szCs w:val="20"/>
              </w:rPr>
              <w:t>Interpret tests</w:t>
            </w:r>
          </w:p>
        </w:tc>
        <w:tc>
          <w:tcPr>
            <w:tcW w:w="1296" w:type="dxa"/>
            <w:shd w:val="clear" w:color="auto" w:fill="FFFFCC"/>
            <w:vAlign w:val="center"/>
          </w:tcPr>
          <w:p w:rsidR="00C57709" w:rsidRPr="00677568" w:rsidRDefault="00C57709" w:rsidP="0033088B">
            <w:pPr>
              <w:widowControl w:val="0"/>
              <w:tabs>
                <w:tab w:val="left" w:pos="5895"/>
              </w:tabs>
              <w:jc w:val="center"/>
              <w:rPr>
                <w:rFonts w:ascii="Calibri" w:eastAsia="Times New Roman" w:hAnsi="Calibri" w:cs="Times New Roman"/>
                <w:b/>
                <w:bCs/>
                <w:snapToGrid w:val="0"/>
                <w:sz w:val="16"/>
                <w:szCs w:val="20"/>
              </w:rPr>
            </w:pPr>
            <w:r w:rsidRPr="00677568">
              <w:rPr>
                <w:rFonts w:ascii="Calibri" w:eastAsia="Times New Roman" w:hAnsi="Calibri" w:cs="Times New Roman"/>
                <w:b/>
                <w:bCs/>
                <w:snapToGrid w:val="0"/>
                <w:sz w:val="16"/>
                <w:szCs w:val="20"/>
              </w:rPr>
              <w:t>Write notes</w:t>
            </w:r>
          </w:p>
        </w:tc>
      </w:tr>
      <w:tr w:rsidR="00C57709" w:rsidRPr="00677568" w:rsidTr="0033088B">
        <w:trPr>
          <w:cantSplit/>
        </w:trPr>
        <w:tc>
          <w:tcPr>
            <w:tcW w:w="2449" w:type="dxa"/>
            <w:vAlign w:val="center"/>
          </w:tcPr>
          <w:p w:rsidR="00C57709" w:rsidRPr="00677568" w:rsidRDefault="00C57709" w:rsidP="0033088B">
            <w:pPr>
              <w:widowControl w:val="0"/>
              <w:tabs>
                <w:tab w:val="left" w:pos="5895"/>
              </w:tabs>
              <w:rPr>
                <w:rFonts w:ascii="Calibri" w:eastAsia="Times New Roman" w:hAnsi="Calibri" w:cs="Times New Roman"/>
                <w:snapToGrid w:val="0"/>
                <w:sz w:val="20"/>
                <w:szCs w:val="20"/>
              </w:rPr>
            </w:pPr>
            <w:r w:rsidRPr="00677568">
              <w:rPr>
                <w:rFonts w:ascii="Calibri" w:eastAsia="Times New Roman" w:hAnsi="Calibri" w:cs="Times New Roman"/>
                <w:snapToGrid w:val="0"/>
                <w:sz w:val="20"/>
                <w:szCs w:val="20"/>
              </w:rPr>
              <w:t>Frequency:</w:t>
            </w:r>
          </w:p>
        </w:tc>
        <w:tc>
          <w:tcPr>
            <w:tcW w:w="1296" w:type="dxa"/>
            <w:vAlign w:val="center"/>
          </w:tcPr>
          <w:p w:rsidR="00C57709" w:rsidRPr="00677568" w:rsidRDefault="00C57709" w:rsidP="0033088B">
            <w:pPr>
              <w:widowControl w:val="0"/>
              <w:tabs>
                <w:tab w:val="left" w:pos="5895"/>
              </w:tabs>
              <w:jc w:val="center"/>
              <w:rPr>
                <w:rFonts w:ascii="Calibri" w:eastAsia="Times New Roman" w:hAnsi="Calibri" w:cs="Times New Roman"/>
                <w:snapToGrid w:val="0"/>
                <w:sz w:val="20"/>
                <w:szCs w:val="20"/>
              </w:rPr>
            </w:pPr>
            <w:r w:rsidRPr="00677568">
              <w:rPr>
                <w:rFonts w:ascii="Calibri" w:eastAsia="Times New Roman" w:hAnsi="Calibri" w:cs="Times New Roman"/>
                <w:snapToGrid w:val="0"/>
                <w:sz w:val="20"/>
                <w:szCs w:val="20"/>
              </w:rPr>
              <w:t>24</w:t>
            </w:r>
          </w:p>
        </w:tc>
        <w:tc>
          <w:tcPr>
            <w:tcW w:w="1296" w:type="dxa"/>
            <w:vAlign w:val="center"/>
          </w:tcPr>
          <w:p w:rsidR="00C57709" w:rsidRPr="00677568" w:rsidRDefault="00C57709" w:rsidP="0033088B">
            <w:pPr>
              <w:widowControl w:val="0"/>
              <w:tabs>
                <w:tab w:val="left" w:pos="5895"/>
              </w:tabs>
              <w:jc w:val="center"/>
              <w:rPr>
                <w:rFonts w:ascii="Calibri" w:eastAsia="Times New Roman" w:hAnsi="Calibri" w:cs="Times New Roman"/>
                <w:snapToGrid w:val="0"/>
                <w:sz w:val="20"/>
                <w:szCs w:val="20"/>
              </w:rPr>
            </w:pPr>
            <w:r w:rsidRPr="00677568">
              <w:rPr>
                <w:rFonts w:ascii="Calibri" w:eastAsia="Times New Roman" w:hAnsi="Calibri" w:cs="Times New Roman"/>
                <w:snapToGrid w:val="0"/>
                <w:sz w:val="20"/>
                <w:szCs w:val="20"/>
              </w:rPr>
              <w:t>24</w:t>
            </w:r>
          </w:p>
        </w:tc>
        <w:tc>
          <w:tcPr>
            <w:tcW w:w="1296" w:type="dxa"/>
            <w:vAlign w:val="center"/>
          </w:tcPr>
          <w:p w:rsidR="00C57709" w:rsidRPr="00677568" w:rsidRDefault="00C57709" w:rsidP="0033088B">
            <w:pPr>
              <w:widowControl w:val="0"/>
              <w:tabs>
                <w:tab w:val="left" w:pos="5895"/>
              </w:tabs>
              <w:jc w:val="center"/>
              <w:rPr>
                <w:rFonts w:ascii="Calibri" w:eastAsia="Times New Roman" w:hAnsi="Calibri" w:cs="Times New Roman"/>
                <w:snapToGrid w:val="0"/>
                <w:sz w:val="20"/>
                <w:szCs w:val="20"/>
              </w:rPr>
            </w:pPr>
            <w:r w:rsidRPr="00677568">
              <w:rPr>
                <w:rFonts w:ascii="Calibri" w:eastAsia="Times New Roman" w:hAnsi="Calibri" w:cs="Times New Roman"/>
                <w:snapToGrid w:val="0"/>
                <w:sz w:val="20"/>
                <w:szCs w:val="20"/>
              </w:rPr>
              <w:t>24</w:t>
            </w:r>
          </w:p>
        </w:tc>
        <w:tc>
          <w:tcPr>
            <w:tcW w:w="1296" w:type="dxa"/>
            <w:vAlign w:val="center"/>
          </w:tcPr>
          <w:p w:rsidR="00C57709" w:rsidRPr="00677568" w:rsidRDefault="00C57709" w:rsidP="0033088B">
            <w:pPr>
              <w:widowControl w:val="0"/>
              <w:tabs>
                <w:tab w:val="left" w:pos="5895"/>
              </w:tabs>
              <w:jc w:val="center"/>
              <w:rPr>
                <w:rFonts w:ascii="Calibri" w:eastAsia="Times New Roman" w:hAnsi="Calibri" w:cs="Times New Roman"/>
                <w:snapToGrid w:val="0"/>
                <w:sz w:val="20"/>
                <w:szCs w:val="20"/>
              </w:rPr>
            </w:pPr>
            <w:r w:rsidRPr="00677568">
              <w:rPr>
                <w:rFonts w:ascii="Calibri" w:eastAsia="Times New Roman" w:hAnsi="Calibri" w:cs="Times New Roman"/>
                <w:snapToGrid w:val="0"/>
                <w:sz w:val="20"/>
                <w:szCs w:val="20"/>
              </w:rPr>
              <w:t>24</w:t>
            </w:r>
          </w:p>
        </w:tc>
        <w:tc>
          <w:tcPr>
            <w:tcW w:w="1296" w:type="dxa"/>
            <w:vAlign w:val="center"/>
          </w:tcPr>
          <w:p w:rsidR="00C57709" w:rsidRPr="00677568" w:rsidRDefault="00C57709" w:rsidP="0033088B">
            <w:pPr>
              <w:widowControl w:val="0"/>
              <w:tabs>
                <w:tab w:val="left" w:pos="5895"/>
              </w:tabs>
              <w:jc w:val="center"/>
              <w:rPr>
                <w:rFonts w:ascii="Calibri" w:eastAsia="Times New Roman" w:hAnsi="Calibri" w:cs="Times New Roman"/>
                <w:snapToGrid w:val="0"/>
                <w:sz w:val="20"/>
                <w:szCs w:val="20"/>
              </w:rPr>
            </w:pPr>
            <w:r w:rsidRPr="00677568">
              <w:rPr>
                <w:rFonts w:ascii="Calibri" w:eastAsia="Times New Roman" w:hAnsi="Calibri" w:cs="Times New Roman"/>
                <w:snapToGrid w:val="0"/>
                <w:sz w:val="20"/>
                <w:szCs w:val="20"/>
              </w:rPr>
              <w:t>24</w:t>
            </w:r>
          </w:p>
        </w:tc>
        <w:tc>
          <w:tcPr>
            <w:tcW w:w="1296" w:type="dxa"/>
            <w:vAlign w:val="center"/>
          </w:tcPr>
          <w:p w:rsidR="00C57709" w:rsidRPr="00677568" w:rsidRDefault="00C57709" w:rsidP="0033088B">
            <w:pPr>
              <w:widowControl w:val="0"/>
              <w:tabs>
                <w:tab w:val="left" w:pos="5895"/>
              </w:tabs>
              <w:jc w:val="center"/>
              <w:rPr>
                <w:rFonts w:ascii="Calibri" w:eastAsia="Times New Roman" w:hAnsi="Calibri" w:cs="Times New Roman"/>
                <w:snapToGrid w:val="0"/>
                <w:sz w:val="20"/>
                <w:szCs w:val="20"/>
              </w:rPr>
            </w:pPr>
            <w:r w:rsidRPr="00677568">
              <w:rPr>
                <w:rFonts w:ascii="Calibri" w:eastAsia="Times New Roman" w:hAnsi="Calibri" w:cs="Times New Roman"/>
                <w:snapToGrid w:val="0"/>
                <w:sz w:val="20"/>
                <w:szCs w:val="20"/>
              </w:rPr>
              <w:t>16</w:t>
            </w:r>
          </w:p>
        </w:tc>
      </w:tr>
    </w:tbl>
    <w:p w:rsidR="00C57709" w:rsidRPr="00677568" w:rsidRDefault="00C57709" w:rsidP="00C57709">
      <w:pPr>
        <w:widowControl w:val="0"/>
        <w:rPr>
          <w:rFonts w:ascii="Calibri" w:eastAsia="Times New Roman" w:hAnsi="Calibri" w:cs="Times New Roman"/>
          <w:snapToGrid w:val="0"/>
        </w:rPr>
      </w:pPr>
    </w:p>
    <w:p w:rsidR="00C57709" w:rsidRPr="00677568" w:rsidRDefault="00C57709" w:rsidP="00C57709">
      <w:pPr>
        <w:widowControl w:val="0"/>
        <w:rPr>
          <w:rFonts w:ascii="Calibri" w:eastAsia="Times New Roman" w:hAnsi="Calibri" w:cs="Times New Roman"/>
          <w:b/>
          <w:bCs/>
          <w:snapToGrid w:val="0"/>
        </w:rPr>
      </w:pPr>
      <w:r w:rsidRPr="00677568">
        <w:rPr>
          <w:rFonts w:ascii="Calibri" w:eastAsia="Times New Roman" w:hAnsi="Calibri" w:cs="Times New Roman"/>
          <w:b/>
          <w:bCs/>
          <w:snapToGrid w:val="0"/>
        </w:rPr>
        <w:t>Other Clerkship Experiences:</w:t>
      </w:r>
    </w:p>
    <w:p w:rsidR="00C57709" w:rsidRPr="00677568" w:rsidRDefault="00C57709" w:rsidP="00C57709">
      <w:pPr>
        <w:widowControl w:val="0"/>
        <w:rPr>
          <w:rFonts w:ascii="Calibri" w:eastAsia="Times New Roman" w:hAnsi="Calibri" w:cs="Times New Roman"/>
          <w:b/>
          <w:bCs/>
          <w:snapToGrid w:val="0"/>
        </w:rPr>
      </w:pPr>
    </w:p>
    <w:p w:rsidR="00C57709" w:rsidRPr="00677568" w:rsidRDefault="00C57709" w:rsidP="00C57709">
      <w:pPr>
        <w:widowControl w:val="0"/>
        <w:rPr>
          <w:rFonts w:ascii="Calibri" w:eastAsia="Times New Roman" w:hAnsi="Calibri" w:cs="Times New Roman"/>
          <w:snapToGrid w:val="0"/>
        </w:rPr>
      </w:pPr>
      <w:r w:rsidRPr="00677568">
        <w:rPr>
          <w:rFonts w:ascii="Calibri" w:eastAsia="Times New Roman" w:hAnsi="Calibri" w:cs="Times New Roman"/>
          <w:snapToGrid w:val="0"/>
        </w:rPr>
        <w:t xml:space="preserve">In addition to </w:t>
      </w:r>
      <w:proofErr w:type="gramStart"/>
      <w:r w:rsidRPr="00677568">
        <w:rPr>
          <w:rFonts w:ascii="Calibri" w:eastAsia="Times New Roman" w:hAnsi="Calibri" w:cs="Times New Roman"/>
          <w:snapToGrid w:val="0"/>
        </w:rPr>
        <w:t>required</w:t>
      </w:r>
      <w:proofErr w:type="gramEnd"/>
      <w:r w:rsidRPr="00677568">
        <w:rPr>
          <w:rFonts w:ascii="Calibri" w:eastAsia="Times New Roman" w:hAnsi="Calibri" w:cs="Times New Roman"/>
          <w:snapToGrid w:val="0"/>
        </w:rPr>
        <w:t xml:space="preserve"> clinical experiences (patient type and level of involvement), successful completion of the clerkship requires student participation in a variety of additional experiences. These experiences are coordinated through the Department of Internal Medicine and include lecture/discussions and presentations. </w:t>
      </w:r>
    </w:p>
    <w:p w:rsidR="00C57709" w:rsidRDefault="00C57709" w:rsidP="00C57709">
      <w:pPr>
        <w:widowControl w:val="0"/>
        <w:rPr>
          <w:rFonts w:ascii="Calibri" w:eastAsia="Times New Roman" w:hAnsi="Calibri" w:cs="Times New Roman"/>
          <w:snapToGrid w:val="0"/>
          <w:szCs w:val="20"/>
        </w:rPr>
      </w:pPr>
    </w:p>
    <w:p w:rsidR="00C57709" w:rsidRDefault="00C57709" w:rsidP="00C57709">
      <w:pPr>
        <w:widowControl w:val="0"/>
        <w:rPr>
          <w:rFonts w:ascii="Calibri" w:eastAsia="Times New Roman" w:hAnsi="Calibri" w:cs="Times New Roman"/>
          <w:snapToGrid w:val="0"/>
          <w:szCs w:val="20"/>
        </w:rPr>
      </w:pPr>
    </w:p>
    <w:p w:rsidR="00FA5974" w:rsidRDefault="00FA5974"/>
    <w:sectPr w:rsidR="00FA5974" w:rsidSect="00C12E7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C0BB5"/>
    <w:multiLevelType w:val="hybridMultilevel"/>
    <w:tmpl w:val="8C96D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09"/>
    <w:rsid w:val="00440AE0"/>
    <w:rsid w:val="00C12E74"/>
    <w:rsid w:val="00C57709"/>
    <w:rsid w:val="00FA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709"/>
    <w:rPr>
      <w:rFonts w:ascii="Tahoma" w:hAnsi="Tahoma" w:cs="Tahoma"/>
      <w:sz w:val="16"/>
      <w:szCs w:val="16"/>
    </w:rPr>
  </w:style>
  <w:style w:type="character" w:customStyle="1" w:styleId="BalloonTextChar">
    <w:name w:val="Balloon Text Char"/>
    <w:basedOn w:val="DefaultParagraphFont"/>
    <w:link w:val="BalloonText"/>
    <w:uiPriority w:val="99"/>
    <w:semiHidden/>
    <w:rsid w:val="00C57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709"/>
    <w:rPr>
      <w:rFonts w:ascii="Tahoma" w:hAnsi="Tahoma" w:cs="Tahoma"/>
      <w:sz w:val="16"/>
      <w:szCs w:val="16"/>
    </w:rPr>
  </w:style>
  <w:style w:type="character" w:customStyle="1" w:styleId="BalloonTextChar">
    <w:name w:val="Balloon Text Char"/>
    <w:basedOn w:val="DefaultParagraphFont"/>
    <w:link w:val="BalloonText"/>
    <w:uiPriority w:val="99"/>
    <w:semiHidden/>
    <w:rsid w:val="00C57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Jagodzinski, Dawn</dc:creator>
  <cp:lastModifiedBy>Jagodzinski, Dawn</cp:lastModifiedBy>
  <cp:revision>2</cp:revision>
  <dcterms:created xsi:type="dcterms:W3CDTF">2016-04-04T17:47:00Z</dcterms:created>
  <dcterms:modified xsi:type="dcterms:W3CDTF">2016-04-04T17:56:00Z</dcterms:modified>
</cp:coreProperties>
</file>