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0A37B" w14:textId="77777777" w:rsidR="00617B70" w:rsidRPr="003A08C9" w:rsidRDefault="00617B70">
      <w:pPr>
        <w:jc w:val="center"/>
        <w:rPr>
          <w:b/>
          <w:bCs/>
          <w:szCs w:val="24"/>
        </w:rPr>
      </w:pPr>
      <w:r w:rsidRPr="003A08C9">
        <w:rPr>
          <w:b/>
          <w:bCs/>
          <w:szCs w:val="24"/>
        </w:rPr>
        <w:t>Minutes</w:t>
      </w:r>
    </w:p>
    <w:p w14:paraId="45ECAAC2" w14:textId="77777777" w:rsidR="00B81C40" w:rsidRPr="00F715B9" w:rsidRDefault="00617B70">
      <w:pPr>
        <w:jc w:val="center"/>
        <w:rPr>
          <w:b/>
          <w:bCs/>
          <w:sz w:val="28"/>
          <w:szCs w:val="28"/>
        </w:rPr>
      </w:pPr>
      <w:r w:rsidRPr="00F715B9">
        <w:rPr>
          <w:b/>
          <w:bCs/>
          <w:sz w:val="28"/>
          <w:szCs w:val="28"/>
        </w:rPr>
        <w:t>The University of Toledo Board of Trustees</w:t>
      </w:r>
    </w:p>
    <w:p w14:paraId="235F9EBC" w14:textId="77777777" w:rsidR="00B81C40" w:rsidRPr="00F715B9" w:rsidRDefault="00343E06">
      <w:pPr>
        <w:jc w:val="center"/>
        <w:rPr>
          <w:b/>
          <w:bCs/>
          <w:sz w:val="28"/>
          <w:szCs w:val="28"/>
        </w:rPr>
      </w:pPr>
      <w:r w:rsidRPr="00F715B9">
        <w:rPr>
          <w:b/>
          <w:bCs/>
          <w:sz w:val="28"/>
          <w:szCs w:val="28"/>
        </w:rPr>
        <w:t>Finance</w:t>
      </w:r>
      <w:r w:rsidR="00617B70" w:rsidRPr="00F715B9">
        <w:rPr>
          <w:b/>
          <w:bCs/>
          <w:sz w:val="28"/>
          <w:szCs w:val="28"/>
        </w:rPr>
        <w:t xml:space="preserve"> </w:t>
      </w:r>
      <w:r w:rsidR="0056370D">
        <w:rPr>
          <w:b/>
          <w:bCs/>
          <w:sz w:val="28"/>
          <w:szCs w:val="28"/>
        </w:rPr>
        <w:t xml:space="preserve">and Audit </w:t>
      </w:r>
      <w:r w:rsidR="00617B70" w:rsidRPr="00F715B9">
        <w:rPr>
          <w:b/>
          <w:bCs/>
          <w:sz w:val="28"/>
          <w:szCs w:val="28"/>
        </w:rPr>
        <w:t>Committee Meeting</w:t>
      </w:r>
    </w:p>
    <w:p w14:paraId="26594600" w14:textId="53DAC700" w:rsidR="00B81C40" w:rsidRPr="00F715B9" w:rsidRDefault="009D6833">
      <w:pPr>
        <w:jc w:val="center"/>
        <w:rPr>
          <w:b/>
          <w:sz w:val="28"/>
          <w:szCs w:val="28"/>
        </w:rPr>
      </w:pPr>
      <w:r>
        <w:rPr>
          <w:b/>
          <w:sz w:val="28"/>
          <w:szCs w:val="28"/>
        </w:rPr>
        <w:t>March 2</w:t>
      </w:r>
      <w:r w:rsidR="004C2C5C">
        <w:rPr>
          <w:b/>
          <w:sz w:val="28"/>
          <w:szCs w:val="28"/>
        </w:rPr>
        <w:t>1, 2016</w:t>
      </w:r>
    </w:p>
    <w:p w14:paraId="49DF2E37" w14:textId="77777777" w:rsidR="00B81C40" w:rsidRPr="00BD7EB5" w:rsidRDefault="00B81C40">
      <w:pPr>
        <w:rPr>
          <w:szCs w:val="24"/>
        </w:rPr>
      </w:pPr>
    </w:p>
    <w:tbl>
      <w:tblPr>
        <w:tblW w:w="10170" w:type="dxa"/>
        <w:tblInd w:w="18" w:type="dxa"/>
        <w:tblBorders>
          <w:insideV w:val="single" w:sz="4" w:space="0" w:color="auto"/>
        </w:tblBorders>
        <w:tblLayout w:type="fixed"/>
        <w:tblLook w:val="0000" w:firstRow="0" w:lastRow="0" w:firstColumn="0" w:lastColumn="0" w:noHBand="0" w:noVBand="0"/>
      </w:tblPr>
      <w:tblGrid>
        <w:gridCol w:w="7830"/>
        <w:gridCol w:w="2340"/>
      </w:tblGrid>
      <w:tr w:rsidR="00B81C40" w:rsidRPr="0035187C" w14:paraId="7905BE07" w14:textId="77777777" w:rsidTr="00EC7A4F">
        <w:trPr>
          <w:trHeight w:val="20"/>
        </w:trPr>
        <w:tc>
          <w:tcPr>
            <w:tcW w:w="7830" w:type="dxa"/>
          </w:tcPr>
          <w:p w14:paraId="1ABCD15E" w14:textId="10FD7275" w:rsidR="009D6833" w:rsidRPr="0035187C" w:rsidRDefault="00034074" w:rsidP="001D7DC1">
            <w:pPr>
              <w:rPr>
                <w:sz w:val="23"/>
                <w:szCs w:val="23"/>
              </w:rPr>
            </w:pPr>
            <w:r w:rsidRPr="0035187C">
              <w:rPr>
                <w:sz w:val="23"/>
                <w:szCs w:val="23"/>
              </w:rPr>
              <w:t>Committee Chair</w:t>
            </w:r>
            <w:r w:rsidR="00C246AE" w:rsidRPr="0035187C">
              <w:rPr>
                <w:sz w:val="23"/>
                <w:szCs w:val="23"/>
              </w:rPr>
              <w:t xml:space="preserve"> </w:t>
            </w:r>
            <w:r w:rsidR="00BD3C3E" w:rsidRPr="0035187C">
              <w:rPr>
                <w:sz w:val="23"/>
                <w:szCs w:val="23"/>
              </w:rPr>
              <w:t xml:space="preserve">Mr. </w:t>
            </w:r>
            <w:r w:rsidR="006E35AD" w:rsidRPr="0035187C">
              <w:rPr>
                <w:sz w:val="23"/>
                <w:szCs w:val="23"/>
              </w:rPr>
              <w:t xml:space="preserve">Joseph H. </w:t>
            </w:r>
            <w:r w:rsidR="00E136DE" w:rsidRPr="0035187C">
              <w:rPr>
                <w:sz w:val="23"/>
                <w:szCs w:val="23"/>
              </w:rPr>
              <w:t>Zerbey, IV</w:t>
            </w:r>
            <w:r w:rsidR="00ED16DD" w:rsidRPr="0035187C">
              <w:rPr>
                <w:sz w:val="23"/>
                <w:szCs w:val="23"/>
              </w:rPr>
              <w:t xml:space="preserve"> was </w:t>
            </w:r>
            <w:r w:rsidR="00AC6D32" w:rsidRPr="0035187C">
              <w:rPr>
                <w:sz w:val="23"/>
                <w:szCs w:val="23"/>
              </w:rPr>
              <w:t>pre</w:t>
            </w:r>
            <w:r w:rsidR="00ED16DD" w:rsidRPr="0035187C">
              <w:rPr>
                <w:sz w:val="23"/>
                <w:szCs w:val="23"/>
              </w:rPr>
              <w:t>se</w:t>
            </w:r>
            <w:r w:rsidR="00FE2A21" w:rsidRPr="0035187C">
              <w:rPr>
                <w:sz w:val="23"/>
                <w:szCs w:val="23"/>
              </w:rPr>
              <w:t>nt</w:t>
            </w:r>
            <w:r w:rsidR="00AC6D32" w:rsidRPr="0035187C">
              <w:rPr>
                <w:sz w:val="23"/>
                <w:szCs w:val="23"/>
              </w:rPr>
              <w:t xml:space="preserve"> with Committee members </w:t>
            </w:r>
            <w:r w:rsidR="009D6833" w:rsidRPr="0035187C">
              <w:rPr>
                <w:sz w:val="23"/>
                <w:szCs w:val="23"/>
              </w:rPr>
              <w:t xml:space="preserve">Mr. Steven M. Cavanaugh and </w:t>
            </w:r>
            <w:r w:rsidR="00AC6D32" w:rsidRPr="0035187C">
              <w:rPr>
                <w:sz w:val="23"/>
                <w:szCs w:val="23"/>
              </w:rPr>
              <w:t>Mr. Jeffrey C. Cole</w:t>
            </w:r>
            <w:r w:rsidR="009D6833" w:rsidRPr="0035187C">
              <w:rPr>
                <w:sz w:val="23"/>
                <w:szCs w:val="23"/>
              </w:rPr>
              <w:t>; Ms. Mary Ellen Pisanelli</w:t>
            </w:r>
            <w:r w:rsidR="004C2C5C" w:rsidRPr="0035187C">
              <w:rPr>
                <w:sz w:val="23"/>
                <w:szCs w:val="23"/>
              </w:rPr>
              <w:t xml:space="preserve"> was absent</w:t>
            </w:r>
            <w:r w:rsidR="00AC6D32" w:rsidRPr="0035187C">
              <w:rPr>
                <w:sz w:val="23"/>
                <w:szCs w:val="23"/>
              </w:rPr>
              <w:t>.</w:t>
            </w:r>
            <w:r w:rsidR="009361DE" w:rsidRPr="0035187C">
              <w:rPr>
                <w:sz w:val="23"/>
                <w:szCs w:val="23"/>
              </w:rPr>
              <w:t xml:space="preserve">  </w:t>
            </w:r>
            <w:r w:rsidR="00B77C45" w:rsidRPr="0035187C">
              <w:rPr>
                <w:sz w:val="23"/>
                <w:szCs w:val="23"/>
              </w:rPr>
              <w:t>Other Trustees attending included Dr. S. Amjad Hussain,</w:t>
            </w:r>
            <w:r w:rsidR="009D6833" w:rsidRPr="0035187C">
              <w:rPr>
                <w:sz w:val="23"/>
                <w:szCs w:val="23"/>
              </w:rPr>
              <w:t xml:space="preserve"> Mr. Will Lucas,</w:t>
            </w:r>
            <w:r w:rsidR="00B77C45" w:rsidRPr="0035187C">
              <w:rPr>
                <w:sz w:val="23"/>
                <w:szCs w:val="23"/>
              </w:rPr>
              <w:t xml:space="preserve"> Ms. Sharon Speyer</w:t>
            </w:r>
            <w:r w:rsidR="00206CF6" w:rsidRPr="0035187C">
              <w:rPr>
                <w:sz w:val="23"/>
                <w:szCs w:val="23"/>
              </w:rPr>
              <w:t>,</w:t>
            </w:r>
            <w:r w:rsidR="009D6833" w:rsidRPr="0035187C">
              <w:rPr>
                <w:sz w:val="23"/>
                <w:szCs w:val="23"/>
              </w:rPr>
              <w:t xml:space="preserve"> and</w:t>
            </w:r>
            <w:r w:rsidR="00206CF6" w:rsidRPr="0035187C">
              <w:rPr>
                <w:sz w:val="23"/>
                <w:szCs w:val="23"/>
              </w:rPr>
              <w:t xml:space="preserve"> </w:t>
            </w:r>
            <w:r w:rsidR="00411FC0" w:rsidRPr="0035187C">
              <w:rPr>
                <w:sz w:val="23"/>
                <w:szCs w:val="23"/>
              </w:rPr>
              <w:t>Mr. Gary P. Thieman</w:t>
            </w:r>
            <w:r w:rsidR="009D6833" w:rsidRPr="0035187C">
              <w:rPr>
                <w:sz w:val="23"/>
                <w:szCs w:val="23"/>
              </w:rPr>
              <w:t xml:space="preserve">. </w:t>
            </w:r>
            <w:r w:rsidR="00E136DE" w:rsidRPr="0035187C">
              <w:rPr>
                <w:sz w:val="23"/>
                <w:szCs w:val="23"/>
              </w:rPr>
              <w:t>Faculty</w:t>
            </w:r>
            <w:r w:rsidR="00ED16DD" w:rsidRPr="0035187C">
              <w:rPr>
                <w:sz w:val="23"/>
                <w:szCs w:val="23"/>
              </w:rPr>
              <w:t xml:space="preserve"> </w:t>
            </w:r>
            <w:r w:rsidR="00EB5C29" w:rsidRPr="0035187C">
              <w:rPr>
                <w:sz w:val="23"/>
                <w:szCs w:val="23"/>
              </w:rPr>
              <w:t>R</w:t>
            </w:r>
            <w:r w:rsidR="00BD3C3E" w:rsidRPr="0035187C">
              <w:rPr>
                <w:sz w:val="23"/>
                <w:szCs w:val="23"/>
              </w:rPr>
              <w:t>epresentative Dr</w:t>
            </w:r>
            <w:r w:rsidR="005F0C74" w:rsidRPr="0035187C">
              <w:rPr>
                <w:sz w:val="23"/>
                <w:szCs w:val="23"/>
              </w:rPr>
              <w:t xml:space="preserve">. </w:t>
            </w:r>
            <w:r w:rsidR="00060892" w:rsidRPr="0035187C">
              <w:rPr>
                <w:sz w:val="23"/>
                <w:szCs w:val="23"/>
              </w:rPr>
              <w:t>Margaret Hopkins</w:t>
            </w:r>
            <w:r w:rsidR="009D6833" w:rsidRPr="0035187C">
              <w:rPr>
                <w:sz w:val="23"/>
                <w:szCs w:val="23"/>
              </w:rPr>
              <w:t xml:space="preserve"> was present;</w:t>
            </w:r>
            <w:r w:rsidR="00411FC0" w:rsidRPr="0035187C">
              <w:rPr>
                <w:sz w:val="23"/>
                <w:szCs w:val="23"/>
              </w:rPr>
              <w:t xml:space="preserve"> </w:t>
            </w:r>
            <w:r w:rsidR="009D6833" w:rsidRPr="0035187C">
              <w:rPr>
                <w:sz w:val="23"/>
                <w:szCs w:val="23"/>
              </w:rPr>
              <w:t xml:space="preserve">UT Foundation President Ms. Brenda Lee and </w:t>
            </w:r>
            <w:r w:rsidR="00206CF6" w:rsidRPr="0035187C">
              <w:rPr>
                <w:sz w:val="23"/>
                <w:szCs w:val="23"/>
              </w:rPr>
              <w:t>Community</w:t>
            </w:r>
            <w:r w:rsidR="00411FC0" w:rsidRPr="0035187C">
              <w:rPr>
                <w:sz w:val="23"/>
                <w:szCs w:val="23"/>
              </w:rPr>
              <w:t xml:space="preserve"> Member Mr. William Horst</w:t>
            </w:r>
            <w:r w:rsidR="009D6833" w:rsidRPr="0035187C">
              <w:rPr>
                <w:sz w:val="23"/>
                <w:szCs w:val="23"/>
              </w:rPr>
              <w:t xml:space="preserve"> were absent</w:t>
            </w:r>
            <w:r w:rsidR="00206CF6" w:rsidRPr="0035187C">
              <w:rPr>
                <w:sz w:val="23"/>
                <w:szCs w:val="23"/>
              </w:rPr>
              <w:t>.</w:t>
            </w:r>
          </w:p>
          <w:p w14:paraId="11FCC103" w14:textId="22AE3A40" w:rsidR="004A02CF" w:rsidRPr="0035187C" w:rsidRDefault="00F92DFB" w:rsidP="001D7DC1">
            <w:pPr>
              <w:rPr>
                <w:sz w:val="23"/>
                <w:szCs w:val="23"/>
              </w:rPr>
            </w:pPr>
            <w:r w:rsidRPr="0035187C">
              <w:rPr>
                <w:sz w:val="23"/>
                <w:szCs w:val="23"/>
              </w:rPr>
              <w:t>O</w:t>
            </w:r>
            <w:r w:rsidR="00FB4E2D" w:rsidRPr="0035187C">
              <w:rPr>
                <w:sz w:val="23"/>
                <w:szCs w:val="23"/>
              </w:rPr>
              <w:t>thers attending the meeting were</w:t>
            </w:r>
            <w:r w:rsidR="003424CB" w:rsidRPr="0035187C">
              <w:rPr>
                <w:sz w:val="23"/>
                <w:szCs w:val="23"/>
              </w:rPr>
              <w:t xml:space="preserve"> </w:t>
            </w:r>
            <w:r w:rsidR="00582F5E" w:rsidRPr="0035187C">
              <w:rPr>
                <w:sz w:val="23"/>
                <w:szCs w:val="23"/>
              </w:rPr>
              <w:t>Mr. John Barrett,</w:t>
            </w:r>
            <w:r w:rsidR="003424CB" w:rsidRPr="0035187C">
              <w:rPr>
                <w:sz w:val="23"/>
                <w:szCs w:val="23"/>
              </w:rPr>
              <w:t xml:space="preserve"> </w:t>
            </w:r>
            <w:r w:rsidR="00B05B41" w:rsidRPr="0035187C">
              <w:rPr>
                <w:sz w:val="23"/>
                <w:szCs w:val="23"/>
              </w:rPr>
              <w:t xml:space="preserve">Dr. Frank Calzonetti, Dr. Christopher Cooper, </w:t>
            </w:r>
            <w:r w:rsidR="003424CB" w:rsidRPr="0035187C">
              <w:rPr>
                <w:sz w:val="23"/>
                <w:szCs w:val="23"/>
              </w:rPr>
              <w:t xml:space="preserve">Mr. Richard Cromwell, </w:t>
            </w:r>
            <w:r w:rsidR="004A02CF" w:rsidRPr="0035187C">
              <w:rPr>
                <w:sz w:val="23"/>
                <w:szCs w:val="23"/>
              </w:rPr>
              <w:t>Ms. Meghan Cunningham,</w:t>
            </w:r>
            <w:r w:rsidR="00582F5E" w:rsidRPr="0035187C">
              <w:rPr>
                <w:sz w:val="23"/>
                <w:szCs w:val="23"/>
              </w:rPr>
              <w:t xml:space="preserve"> Mr. David Cutri,</w:t>
            </w:r>
            <w:r w:rsidR="004A02CF" w:rsidRPr="0035187C">
              <w:rPr>
                <w:sz w:val="23"/>
                <w:szCs w:val="23"/>
              </w:rPr>
              <w:t xml:space="preserve"> </w:t>
            </w:r>
            <w:r w:rsidR="00DF0389" w:rsidRPr="0035187C">
              <w:rPr>
                <w:sz w:val="23"/>
                <w:szCs w:val="23"/>
              </w:rPr>
              <w:t>Mr. Bryan Dadey,</w:t>
            </w:r>
            <w:r w:rsidR="00116F70" w:rsidRPr="0035187C">
              <w:rPr>
                <w:sz w:val="23"/>
                <w:szCs w:val="23"/>
              </w:rPr>
              <w:t xml:space="preserve"> Dr. Michael Dowd,</w:t>
            </w:r>
            <w:r w:rsidR="00B05B41" w:rsidRPr="0035187C">
              <w:rPr>
                <w:sz w:val="23"/>
                <w:szCs w:val="23"/>
              </w:rPr>
              <w:t xml:space="preserve"> </w:t>
            </w:r>
            <w:r w:rsidR="00E136DE" w:rsidRPr="0035187C">
              <w:rPr>
                <w:sz w:val="23"/>
                <w:szCs w:val="23"/>
              </w:rPr>
              <w:t xml:space="preserve">Dr. Sharon Gaber, </w:t>
            </w:r>
            <w:r w:rsidR="003424CB" w:rsidRPr="0035187C">
              <w:rPr>
                <w:sz w:val="23"/>
                <w:szCs w:val="23"/>
              </w:rPr>
              <w:t xml:space="preserve">Mr. Hugh Grief, </w:t>
            </w:r>
            <w:r w:rsidR="00116F70" w:rsidRPr="0035187C">
              <w:rPr>
                <w:sz w:val="23"/>
                <w:szCs w:val="23"/>
              </w:rPr>
              <w:t>Dr. Kristen Keith,</w:t>
            </w:r>
            <w:r w:rsidR="003424CB" w:rsidRPr="0035187C">
              <w:rPr>
                <w:sz w:val="23"/>
                <w:szCs w:val="23"/>
              </w:rPr>
              <w:t xml:space="preserve"> Mr. Lawrence</w:t>
            </w:r>
            <w:r w:rsidR="00B05B41" w:rsidRPr="0035187C">
              <w:rPr>
                <w:sz w:val="23"/>
                <w:szCs w:val="23"/>
              </w:rPr>
              <w:t xml:space="preserve"> Kelley, </w:t>
            </w:r>
            <w:r w:rsidR="003424CB" w:rsidRPr="0035187C">
              <w:rPr>
                <w:sz w:val="23"/>
                <w:szCs w:val="23"/>
              </w:rPr>
              <w:t xml:space="preserve">Mr. Daniel Klett, Mr. Douglas Kozma, </w:t>
            </w:r>
            <w:r w:rsidR="004A02CF" w:rsidRPr="0035187C">
              <w:rPr>
                <w:sz w:val="23"/>
                <w:szCs w:val="23"/>
              </w:rPr>
              <w:t>Mr. Chuck Lehnert</w:t>
            </w:r>
            <w:r w:rsidR="003424CB" w:rsidRPr="0035187C">
              <w:rPr>
                <w:sz w:val="23"/>
                <w:szCs w:val="23"/>
              </w:rPr>
              <w:t>,</w:t>
            </w:r>
            <w:r w:rsidR="00116F70" w:rsidRPr="0035187C">
              <w:rPr>
                <w:sz w:val="23"/>
                <w:szCs w:val="23"/>
              </w:rPr>
              <w:t xml:space="preserve"> </w:t>
            </w:r>
            <w:r w:rsidR="007B1BB1" w:rsidRPr="0035187C">
              <w:rPr>
                <w:sz w:val="23"/>
                <w:szCs w:val="23"/>
              </w:rPr>
              <w:t xml:space="preserve">Ms. Vanessa McCray, </w:t>
            </w:r>
            <w:r w:rsidR="003424CB" w:rsidRPr="0035187C">
              <w:rPr>
                <w:sz w:val="23"/>
                <w:szCs w:val="23"/>
              </w:rPr>
              <w:t xml:space="preserve">Mr. Sam McCrimmon, </w:t>
            </w:r>
            <w:r w:rsidR="007B1BB1" w:rsidRPr="0035187C">
              <w:rPr>
                <w:sz w:val="23"/>
                <w:szCs w:val="23"/>
              </w:rPr>
              <w:t>D</w:t>
            </w:r>
            <w:r w:rsidR="00255B7E" w:rsidRPr="0035187C">
              <w:rPr>
                <w:sz w:val="23"/>
                <w:szCs w:val="23"/>
              </w:rPr>
              <w:t>r. William Messer</w:t>
            </w:r>
            <w:r w:rsidR="007B1BB1" w:rsidRPr="0035187C">
              <w:rPr>
                <w:sz w:val="23"/>
                <w:szCs w:val="23"/>
              </w:rPr>
              <w:t>, Jr.</w:t>
            </w:r>
            <w:r w:rsidR="00255B7E" w:rsidRPr="0035187C">
              <w:rPr>
                <w:sz w:val="23"/>
                <w:szCs w:val="23"/>
              </w:rPr>
              <w:t>,</w:t>
            </w:r>
            <w:r w:rsidR="003A08C9" w:rsidRPr="0035187C">
              <w:rPr>
                <w:sz w:val="23"/>
                <w:szCs w:val="23"/>
              </w:rPr>
              <w:t xml:space="preserve"> Mr. David Morlock,</w:t>
            </w:r>
            <w:r w:rsidR="00CB5DE6" w:rsidRPr="0035187C">
              <w:rPr>
                <w:sz w:val="23"/>
                <w:szCs w:val="23"/>
              </w:rPr>
              <w:t xml:space="preserve"> </w:t>
            </w:r>
            <w:r w:rsidR="00116F70" w:rsidRPr="0035187C">
              <w:rPr>
                <w:sz w:val="23"/>
                <w:szCs w:val="23"/>
              </w:rPr>
              <w:t>Ms. Patricia Peterson</w:t>
            </w:r>
            <w:r w:rsidR="00B05B41" w:rsidRPr="0035187C">
              <w:rPr>
                <w:sz w:val="23"/>
                <w:szCs w:val="23"/>
              </w:rPr>
              <w:t>,</w:t>
            </w:r>
            <w:r w:rsidR="00722EF2" w:rsidRPr="0035187C">
              <w:rPr>
                <w:sz w:val="23"/>
                <w:szCs w:val="23"/>
              </w:rPr>
              <w:t xml:space="preserve"> </w:t>
            </w:r>
            <w:r w:rsidR="003424CB" w:rsidRPr="0035187C">
              <w:rPr>
                <w:sz w:val="23"/>
                <w:szCs w:val="23"/>
              </w:rPr>
              <w:t xml:space="preserve">Ms. Courtney Probert, </w:t>
            </w:r>
            <w:r w:rsidR="00B05B41" w:rsidRPr="0035187C">
              <w:rPr>
                <w:sz w:val="23"/>
                <w:szCs w:val="23"/>
              </w:rPr>
              <w:t xml:space="preserve">Dr. </w:t>
            </w:r>
            <w:r w:rsidR="00116F70" w:rsidRPr="0035187C">
              <w:rPr>
                <w:sz w:val="23"/>
                <w:szCs w:val="23"/>
              </w:rPr>
              <w:t>Linda Rouillard</w:t>
            </w:r>
            <w:r w:rsidR="00B05B41" w:rsidRPr="0035187C">
              <w:rPr>
                <w:sz w:val="23"/>
                <w:szCs w:val="23"/>
              </w:rPr>
              <w:t xml:space="preserve">, </w:t>
            </w:r>
            <w:r w:rsidR="001D7DC1" w:rsidRPr="0035187C">
              <w:rPr>
                <w:sz w:val="23"/>
                <w:szCs w:val="23"/>
              </w:rPr>
              <w:t>Mr. Matt</w:t>
            </w:r>
            <w:r w:rsidR="00582F5E" w:rsidRPr="0035187C">
              <w:rPr>
                <w:sz w:val="23"/>
                <w:szCs w:val="23"/>
              </w:rPr>
              <w:t>hew</w:t>
            </w:r>
            <w:r w:rsidR="001D7DC1" w:rsidRPr="0035187C">
              <w:rPr>
                <w:sz w:val="23"/>
                <w:szCs w:val="23"/>
              </w:rPr>
              <w:t xml:space="preserve"> Schroeder, </w:t>
            </w:r>
            <w:r w:rsidR="003424CB" w:rsidRPr="0035187C">
              <w:rPr>
                <w:sz w:val="23"/>
                <w:szCs w:val="23"/>
              </w:rPr>
              <w:t xml:space="preserve">Mr. Keith Sparrow, </w:t>
            </w:r>
            <w:r w:rsidR="00EB5C29" w:rsidRPr="0035187C">
              <w:rPr>
                <w:sz w:val="23"/>
                <w:szCs w:val="23"/>
              </w:rPr>
              <w:t>Ms</w:t>
            </w:r>
            <w:r w:rsidR="003776DA" w:rsidRPr="0035187C">
              <w:rPr>
                <w:sz w:val="23"/>
                <w:szCs w:val="23"/>
              </w:rPr>
              <w:t xml:space="preserve">. </w:t>
            </w:r>
            <w:r w:rsidR="00973816" w:rsidRPr="0035187C">
              <w:rPr>
                <w:sz w:val="23"/>
                <w:szCs w:val="23"/>
              </w:rPr>
              <w:t>Joan Stasa</w:t>
            </w:r>
            <w:r w:rsidR="004A02CF" w:rsidRPr="0035187C">
              <w:rPr>
                <w:sz w:val="23"/>
                <w:szCs w:val="23"/>
              </w:rPr>
              <w:t>,</w:t>
            </w:r>
            <w:r w:rsidR="00116F70" w:rsidRPr="0035187C">
              <w:rPr>
                <w:sz w:val="23"/>
                <w:szCs w:val="23"/>
              </w:rPr>
              <w:t xml:space="preserve"> Mr. Christopher Thompson,</w:t>
            </w:r>
            <w:r w:rsidR="004A02CF" w:rsidRPr="0035187C">
              <w:rPr>
                <w:sz w:val="23"/>
                <w:szCs w:val="23"/>
              </w:rPr>
              <w:t xml:space="preserve"> </w:t>
            </w:r>
            <w:r w:rsidR="003424CB" w:rsidRPr="0035187C">
              <w:rPr>
                <w:sz w:val="23"/>
                <w:szCs w:val="23"/>
              </w:rPr>
              <w:t xml:space="preserve">Mr. Jason Toth, </w:t>
            </w:r>
            <w:r w:rsidR="00B05B41" w:rsidRPr="0035187C">
              <w:rPr>
                <w:sz w:val="23"/>
                <w:szCs w:val="23"/>
              </w:rPr>
              <w:t>and Mr. Nickolas Vitale</w:t>
            </w:r>
            <w:r w:rsidR="001D7DC1" w:rsidRPr="0035187C">
              <w:rPr>
                <w:sz w:val="23"/>
                <w:szCs w:val="23"/>
              </w:rPr>
              <w:t>.</w:t>
            </w:r>
          </w:p>
          <w:p w14:paraId="28853914" w14:textId="77777777" w:rsidR="001D7DC1" w:rsidRPr="0035187C" w:rsidRDefault="001D7DC1" w:rsidP="001D7DC1">
            <w:pPr>
              <w:rPr>
                <w:sz w:val="23"/>
                <w:szCs w:val="23"/>
              </w:rPr>
            </w:pPr>
          </w:p>
        </w:tc>
        <w:tc>
          <w:tcPr>
            <w:tcW w:w="2340" w:type="dxa"/>
          </w:tcPr>
          <w:p w14:paraId="19EB7575" w14:textId="77777777" w:rsidR="00B81C40" w:rsidRPr="0035187C" w:rsidRDefault="00B81C40">
            <w:pPr>
              <w:pStyle w:val="Heading1"/>
              <w:rPr>
                <w:rFonts w:ascii="Times New Roman" w:hAnsi="Times New Roman"/>
                <w:smallCaps/>
                <w:sz w:val="23"/>
                <w:szCs w:val="23"/>
              </w:rPr>
            </w:pPr>
            <w:r w:rsidRPr="0035187C">
              <w:rPr>
                <w:rFonts w:ascii="Times New Roman" w:hAnsi="Times New Roman"/>
                <w:smallCaps/>
                <w:sz w:val="23"/>
                <w:szCs w:val="23"/>
              </w:rPr>
              <w:t>ATTENDANCE</w:t>
            </w:r>
          </w:p>
        </w:tc>
      </w:tr>
      <w:tr w:rsidR="00617B70" w:rsidRPr="0035187C" w14:paraId="3EBB3BA7" w14:textId="77777777" w:rsidTr="00EC7A4F">
        <w:trPr>
          <w:trHeight w:val="720"/>
        </w:trPr>
        <w:tc>
          <w:tcPr>
            <w:tcW w:w="7830" w:type="dxa"/>
          </w:tcPr>
          <w:p w14:paraId="6C57F90B" w14:textId="3D4BF363" w:rsidR="00442BA1" w:rsidRPr="0035187C" w:rsidRDefault="00617B70" w:rsidP="00D81883">
            <w:pPr>
              <w:pStyle w:val="Heading2"/>
              <w:rPr>
                <w:sz w:val="23"/>
                <w:szCs w:val="23"/>
                <w:u w:val="none"/>
              </w:rPr>
            </w:pPr>
            <w:r w:rsidRPr="0035187C">
              <w:rPr>
                <w:sz w:val="23"/>
                <w:szCs w:val="23"/>
                <w:u w:val="none"/>
              </w:rPr>
              <w:t xml:space="preserve">The </w:t>
            </w:r>
            <w:r w:rsidR="00C753E9" w:rsidRPr="0035187C">
              <w:rPr>
                <w:sz w:val="23"/>
                <w:szCs w:val="23"/>
                <w:u w:val="none"/>
              </w:rPr>
              <w:t xml:space="preserve">meeting was called to order at </w:t>
            </w:r>
            <w:r w:rsidR="009D6833" w:rsidRPr="0035187C">
              <w:rPr>
                <w:sz w:val="23"/>
                <w:szCs w:val="23"/>
                <w:u w:val="none"/>
              </w:rPr>
              <w:t>2</w:t>
            </w:r>
            <w:r w:rsidR="006E35AD" w:rsidRPr="0035187C">
              <w:rPr>
                <w:sz w:val="23"/>
                <w:szCs w:val="23"/>
                <w:u w:val="none"/>
              </w:rPr>
              <w:t>:00</w:t>
            </w:r>
            <w:r w:rsidR="0074216F" w:rsidRPr="0035187C">
              <w:rPr>
                <w:sz w:val="23"/>
                <w:szCs w:val="23"/>
                <w:u w:val="none"/>
              </w:rPr>
              <w:t xml:space="preserve"> p</w:t>
            </w:r>
            <w:r w:rsidR="007C5BA9" w:rsidRPr="0035187C">
              <w:rPr>
                <w:sz w:val="23"/>
                <w:szCs w:val="23"/>
                <w:u w:val="none"/>
              </w:rPr>
              <w:t>.m.</w:t>
            </w:r>
            <w:r w:rsidRPr="0035187C">
              <w:rPr>
                <w:sz w:val="23"/>
                <w:szCs w:val="23"/>
                <w:u w:val="none"/>
              </w:rPr>
              <w:t xml:space="preserve"> by </w:t>
            </w:r>
            <w:r w:rsidR="006E35AD" w:rsidRPr="0035187C">
              <w:rPr>
                <w:sz w:val="23"/>
                <w:szCs w:val="23"/>
                <w:u w:val="none"/>
              </w:rPr>
              <w:t xml:space="preserve">Trustee </w:t>
            </w:r>
            <w:r w:rsidR="00AC6D32" w:rsidRPr="0035187C">
              <w:rPr>
                <w:sz w:val="23"/>
                <w:szCs w:val="23"/>
                <w:u w:val="none"/>
              </w:rPr>
              <w:t>Zerbey</w:t>
            </w:r>
            <w:r w:rsidRPr="0035187C">
              <w:rPr>
                <w:sz w:val="23"/>
                <w:szCs w:val="23"/>
                <w:u w:val="none"/>
              </w:rPr>
              <w:t xml:space="preserve"> in </w:t>
            </w:r>
            <w:r w:rsidR="00692916" w:rsidRPr="0035187C">
              <w:rPr>
                <w:sz w:val="23"/>
                <w:szCs w:val="23"/>
                <w:u w:val="none"/>
              </w:rPr>
              <w:t>the</w:t>
            </w:r>
            <w:r w:rsidR="00973816" w:rsidRPr="0035187C">
              <w:rPr>
                <w:sz w:val="23"/>
                <w:szCs w:val="23"/>
                <w:u w:val="none"/>
              </w:rPr>
              <w:t xml:space="preserve"> </w:t>
            </w:r>
            <w:r w:rsidR="00D81883" w:rsidRPr="0035187C">
              <w:rPr>
                <w:sz w:val="23"/>
                <w:szCs w:val="23"/>
                <w:u w:val="none"/>
              </w:rPr>
              <w:t xml:space="preserve">Driscoll Alumni Center </w:t>
            </w:r>
            <w:r w:rsidR="00255B7E" w:rsidRPr="0035187C">
              <w:rPr>
                <w:sz w:val="23"/>
                <w:szCs w:val="23"/>
                <w:u w:val="none"/>
              </w:rPr>
              <w:t>Schmakel</w:t>
            </w:r>
            <w:r w:rsidR="00833625" w:rsidRPr="0035187C">
              <w:rPr>
                <w:sz w:val="23"/>
                <w:szCs w:val="23"/>
                <w:u w:val="none"/>
              </w:rPr>
              <w:t xml:space="preserve"> </w:t>
            </w:r>
            <w:r w:rsidR="00D81883" w:rsidRPr="0035187C">
              <w:rPr>
                <w:sz w:val="23"/>
                <w:szCs w:val="23"/>
                <w:u w:val="none"/>
              </w:rPr>
              <w:t>room</w:t>
            </w:r>
            <w:r w:rsidR="007C5BA9" w:rsidRPr="0035187C">
              <w:rPr>
                <w:sz w:val="23"/>
                <w:szCs w:val="23"/>
                <w:u w:val="none"/>
              </w:rPr>
              <w:t>.</w:t>
            </w:r>
            <w:r w:rsidR="001E14A2" w:rsidRPr="0035187C">
              <w:rPr>
                <w:sz w:val="23"/>
                <w:szCs w:val="23"/>
                <w:u w:val="none"/>
              </w:rPr>
              <w:t xml:space="preserve">  </w:t>
            </w:r>
          </w:p>
          <w:p w14:paraId="05FA076C" w14:textId="77777777" w:rsidR="00BC441C" w:rsidRPr="0035187C" w:rsidRDefault="00BC441C" w:rsidP="00BC441C">
            <w:pPr>
              <w:rPr>
                <w:sz w:val="23"/>
                <w:szCs w:val="23"/>
              </w:rPr>
            </w:pPr>
          </w:p>
        </w:tc>
        <w:tc>
          <w:tcPr>
            <w:tcW w:w="2340" w:type="dxa"/>
          </w:tcPr>
          <w:p w14:paraId="63FB676A" w14:textId="77777777" w:rsidR="00617B70" w:rsidRPr="0035187C" w:rsidRDefault="00A27483" w:rsidP="009E4C98">
            <w:pPr>
              <w:pStyle w:val="Heading2"/>
              <w:rPr>
                <w:b/>
                <w:smallCaps/>
                <w:sz w:val="23"/>
                <w:szCs w:val="23"/>
                <w:u w:val="none"/>
              </w:rPr>
            </w:pPr>
            <w:r w:rsidRPr="0035187C">
              <w:rPr>
                <w:b/>
                <w:smallCaps/>
                <w:sz w:val="23"/>
                <w:szCs w:val="23"/>
                <w:u w:val="none"/>
              </w:rPr>
              <w:t xml:space="preserve">CALL TO </w:t>
            </w:r>
            <w:r w:rsidR="00617B70" w:rsidRPr="0035187C">
              <w:rPr>
                <w:b/>
                <w:smallCaps/>
                <w:sz w:val="23"/>
                <w:szCs w:val="23"/>
                <w:u w:val="none"/>
              </w:rPr>
              <w:t>ORDER</w:t>
            </w:r>
          </w:p>
        </w:tc>
      </w:tr>
      <w:tr w:rsidR="00B81C40" w:rsidRPr="0035187C" w14:paraId="2386ECDF" w14:textId="77777777" w:rsidTr="007512BD">
        <w:trPr>
          <w:trHeight w:val="1476"/>
        </w:trPr>
        <w:tc>
          <w:tcPr>
            <w:tcW w:w="7830" w:type="dxa"/>
          </w:tcPr>
          <w:p w14:paraId="2FEC4FF5" w14:textId="4B937B67" w:rsidR="009A4E08" w:rsidRPr="0035187C" w:rsidRDefault="001B7ED4" w:rsidP="00D81883">
            <w:pPr>
              <w:rPr>
                <w:sz w:val="23"/>
                <w:szCs w:val="23"/>
              </w:rPr>
            </w:pPr>
            <w:r w:rsidRPr="0035187C">
              <w:rPr>
                <w:sz w:val="23"/>
                <w:szCs w:val="23"/>
              </w:rPr>
              <w:t xml:space="preserve">Mr. </w:t>
            </w:r>
            <w:r w:rsidR="00AC6D32" w:rsidRPr="0035187C">
              <w:rPr>
                <w:sz w:val="23"/>
                <w:szCs w:val="23"/>
              </w:rPr>
              <w:t>Zerbey</w:t>
            </w:r>
            <w:r w:rsidR="00BF3151" w:rsidRPr="0035187C">
              <w:rPr>
                <w:sz w:val="23"/>
                <w:szCs w:val="23"/>
              </w:rPr>
              <w:t xml:space="preserve"> requested a motion to </w:t>
            </w:r>
            <w:r w:rsidR="00920DEC" w:rsidRPr="0035187C">
              <w:rPr>
                <w:sz w:val="23"/>
                <w:szCs w:val="23"/>
              </w:rPr>
              <w:t>waive the reading of the minutes f</w:t>
            </w:r>
            <w:r w:rsidR="00C753E9" w:rsidRPr="0035187C">
              <w:rPr>
                <w:sz w:val="23"/>
                <w:szCs w:val="23"/>
              </w:rPr>
              <w:t xml:space="preserve">rom the </w:t>
            </w:r>
            <w:r w:rsidR="009D6833" w:rsidRPr="0035187C">
              <w:rPr>
                <w:sz w:val="23"/>
                <w:szCs w:val="23"/>
              </w:rPr>
              <w:t>January 11, 2016</w:t>
            </w:r>
            <w:r w:rsidR="0074216F" w:rsidRPr="0035187C">
              <w:rPr>
                <w:sz w:val="23"/>
                <w:szCs w:val="23"/>
              </w:rPr>
              <w:t xml:space="preserve"> </w:t>
            </w:r>
            <w:r w:rsidR="004E4491" w:rsidRPr="0035187C">
              <w:rPr>
                <w:sz w:val="23"/>
                <w:szCs w:val="23"/>
              </w:rPr>
              <w:t xml:space="preserve">Finance </w:t>
            </w:r>
            <w:r w:rsidR="00D80D6A" w:rsidRPr="0035187C">
              <w:rPr>
                <w:sz w:val="23"/>
                <w:szCs w:val="23"/>
              </w:rPr>
              <w:t xml:space="preserve">and Audit </w:t>
            </w:r>
            <w:r w:rsidR="00BF3151" w:rsidRPr="0035187C">
              <w:rPr>
                <w:sz w:val="23"/>
                <w:szCs w:val="23"/>
              </w:rPr>
              <w:t xml:space="preserve">Committee meeting and accept them as written.  </w:t>
            </w:r>
            <w:r w:rsidR="00617B70" w:rsidRPr="0035187C">
              <w:rPr>
                <w:sz w:val="23"/>
                <w:szCs w:val="23"/>
              </w:rPr>
              <w:t xml:space="preserve">The motion </w:t>
            </w:r>
            <w:r w:rsidR="000622A1" w:rsidRPr="0035187C">
              <w:rPr>
                <w:sz w:val="23"/>
                <w:szCs w:val="23"/>
              </w:rPr>
              <w:t xml:space="preserve">was </w:t>
            </w:r>
            <w:r w:rsidR="00617B70" w:rsidRPr="0035187C">
              <w:rPr>
                <w:sz w:val="23"/>
                <w:szCs w:val="23"/>
              </w:rPr>
              <w:t>received</w:t>
            </w:r>
            <w:r w:rsidR="00AB4E1E" w:rsidRPr="0035187C">
              <w:rPr>
                <w:sz w:val="23"/>
                <w:szCs w:val="23"/>
              </w:rPr>
              <w:t xml:space="preserve"> by Trustee </w:t>
            </w:r>
            <w:r w:rsidR="00116F70" w:rsidRPr="0035187C">
              <w:rPr>
                <w:sz w:val="23"/>
                <w:szCs w:val="23"/>
              </w:rPr>
              <w:t>Cole</w:t>
            </w:r>
            <w:r w:rsidR="002869B7" w:rsidRPr="0035187C">
              <w:rPr>
                <w:sz w:val="23"/>
                <w:szCs w:val="23"/>
              </w:rPr>
              <w:t>,</w:t>
            </w:r>
            <w:r w:rsidR="00AB4E1E" w:rsidRPr="0035187C">
              <w:rPr>
                <w:sz w:val="23"/>
                <w:szCs w:val="23"/>
              </w:rPr>
              <w:t xml:space="preserve"> </w:t>
            </w:r>
            <w:r w:rsidR="00617B70" w:rsidRPr="0035187C">
              <w:rPr>
                <w:sz w:val="23"/>
                <w:szCs w:val="23"/>
              </w:rPr>
              <w:t>seconded</w:t>
            </w:r>
            <w:r w:rsidR="00973816" w:rsidRPr="0035187C">
              <w:rPr>
                <w:sz w:val="23"/>
                <w:szCs w:val="23"/>
              </w:rPr>
              <w:t xml:space="preserve"> </w:t>
            </w:r>
            <w:r w:rsidR="00A22AAF" w:rsidRPr="0035187C">
              <w:rPr>
                <w:sz w:val="23"/>
                <w:szCs w:val="23"/>
              </w:rPr>
              <w:t>by Trustee</w:t>
            </w:r>
            <w:r w:rsidR="00847A0B" w:rsidRPr="0035187C">
              <w:rPr>
                <w:sz w:val="23"/>
                <w:szCs w:val="23"/>
              </w:rPr>
              <w:t xml:space="preserve"> </w:t>
            </w:r>
            <w:r w:rsidR="009D6833" w:rsidRPr="0035187C">
              <w:rPr>
                <w:sz w:val="23"/>
                <w:szCs w:val="23"/>
              </w:rPr>
              <w:t>Cavanaugh</w:t>
            </w:r>
            <w:r w:rsidR="00255B7E" w:rsidRPr="0035187C">
              <w:rPr>
                <w:sz w:val="23"/>
                <w:szCs w:val="23"/>
              </w:rPr>
              <w:t xml:space="preserve"> </w:t>
            </w:r>
            <w:r w:rsidR="00A22AAF" w:rsidRPr="0035187C">
              <w:rPr>
                <w:sz w:val="23"/>
                <w:szCs w:val="23"/>
              </w:rPr>
              <w:t xml:space="preserve">and </w:t>
            </w:r>
            <w:r w:rsidR="00617B70" w:rsidRPr="0035187C">
              <w:rPr>
                <w:sz w:val="23"/>
                <w:szCs w:val="23"/>
              </w:rPr>
              <w:t>approved by the Committee.</w:t>
            </w:r>
            <w:r w:rsidR="0056370D" w:rsidRPr="0035187C">
              <w:rPr>
                <w:sz w:val="23"/>
                <w:szCs w:val="23"/>
              </w:rPr>
              <w:t xml:space="preserve">  </w:t>
            </w:r>
          </w:p>
          <w:p w14:paraId="17C43F20" w14:textId="77777777" w:rsidR="00BC441C" w:rsidRPr="0035187C" w:rsidRDefault="00BC441C" w:rsidP="00D81883">
            <w:pPr>
              <w:rPr>
                <w:sz w:val="23"/>
                <w:szCs w:val="23"/>
              </w:rPr>
            </w:pPr>
          </w:p>
        </w:tc>
        <w:tc>
          <w:tcPr>
            <w:tcW w:w="2340" w:type="dxa"/>
          </w:tcPr>
          <w:p w14:paraId="5EB66F49" w14:textId="77777777" w:rsidR="00B81C40" w:rsidRPr="0035187C" w:rsidRDefault="00B81C40">
            <w:pPr>
              <w:rPr>
                <w:b/>
                <w:smallCaps/>
                <w:sz w:val="23"/>
                <w:szCs w:val="23"/>
              </w:rPr>
            </w:pPr>
            <w:r w:rsidRPr="0035187C">
              <w:rPr>
                <w:b/>
                <w:smallCaps/>
                <w:sz w:val="23"/>
                <w:szCs w:val="23"/>
              </w:rPr>
              <w:t>APPROVAL OF MINUTES</w:t>
            </w:r>
          </w:p>
          <w:p w14:paraId="17D83A5C" w14:textId="77777777" w:rsidR="00BB5AEA" w:rsidRPr="0035187C" w:rsidRDefault="00BB5AEA">
            <w:pPr>
              <w:rPr>
                <w:b/>
                <w:smallCaps/>
                <w:sz w:val="23"/>
                <w:szCs w:val="23"/>
              </w:rPr>
            </w:pPr>
          </w:p>
          <w:p w14:paraId="5D43920B" w14:textId="77777777" w:rsidR="00BB5AEA" w:rsidRPr="0035187C" w:rsidRDefault="00BB5AEA">
            <w:pPr>
              <w:rPr>
                <w:b/>
                <w:smallCaps/>
                <w:sz w:val="23"/>
                <w:szCs w:val="23"/>
              </w:rPr>
            </w:pPr>
          </w:p>
          <w:p w14:paraId="044699CC" w14:textId="77777777" w:rsidR="00BB5AEA" w:rsidRPr="0035187C" w:rsidRDefault="00BB5AEA" w:rsidP="0063751C">
            <w:pPr>
              <w:rPr>
                <w:sz w:val="23"/>
                <w:szCs w:val="23"/>
              </w:rPr>
            </w:pPr>
          </w:p>
        </w:tc>
      </w:tr>
      <w:tr w:rsidR="001C5C8A" w:rsidRPr="0035187C" w14:paraId="73263F0A" w14:textId="77777777" w:rsidTr="00AF3B67">
        <w:trPr>
          <w:trHeight w:val="180"/>
        </w:trPr>
        <w:tc>
          <w:tcPr>
            <w:tcW w:w="7830" w:type="dxa"/>
          </w:tcPr>
          <w:p w14:paraId="7E6804AF" w14:textId="477B4474" w:rsidR="002A158D" w:rsidRPr="0035187C" w:rsidRDefault="00A80820" w:rsidP="009D6833">
            <w:pPr>
              <w:pStyle w:val="EndnoteText"/>
              <w:widowControl/>
              <w:rPr>
                <w:sz w:val="23"/>
                <w:szCs w:val="23"/>
              </w:rPr>
            </w:pPr>
            <w:r w:rsidRPr="0035187C">
              <w:rPr>
                <w:sz w:val="23"/>
                <w:szCs w:val="23"/>
              </w:rPr>
              <w:t>Mr. David Cutri</w:t>
            </w:r>
            <w:r w:rsidR="00B2617E" w:rsidRPr="0035187C">
              <w:rPr>
                <w:sz w:val="23"/>
                <w:szCs w:val="23"/>
              </w:rPr>
              <w:t>, Director of Internal Audit/</w:t>
            </w:r>
            <w:r w:rsidRPr="0035187C">
              <w:rPr>
                <w:sz w:val="23"/>
                <w:szCs w:val="23"/>
              </w:rPr>
              <w:t xml:space="preserve">Chief Compliance Officer, updated the Committee </w:t>
            </w:r>
            <w:r w:rsidR="004514CB" w:rsidRPr="0035187C">
              <w:rPr>
                <w:sz w:val="23"/>
                <w:szCs w:val="23"/>
              </w:rPr>
              <w:t xml:space="preserve">about the FY 2016 Internal Audit Plan progress.  He reported that 26 projects have been completed, four are in progress, and 10 will soon be started.  </w:t>
            </w:r>
          </w:p>
          <w:p w14:paraId="51E41870" w14:textId="77777777" w:rsidR="002A158D" w:rsidRPr="0035187C" w:rsidRDefault="002A158D" w:rsidP="009D6833">
            <w:pPr>
              <w:pStyle w:val="EndnoteText"/>
              <w:widowControl/>
              <w:rPr>
                <w:sz w:val="23"/>
                <w:szCs w:val="23"/>
              </w:rPr>
            </w:pPr>
          </w:p>
          <w:p w14:paraId="3BD2819F" w14:textId="271462C3" w:rsidR="00C90AEF" w:rsidRPr="0035187C" w:rsidRDefault="004514CB" w:rsidP="009D6833">
            <w:pPr>
              <w:pStyle w:val="EndnoteText"/>
              <w:widowControl/>
              <w:rPr>
                <w:sz w:val="23"/>
                <w:szCs w:val="23"/>
              </w:rPr>
            </w:pPr>
            <w:r w:rsidRPr="0035187C">
              <w:rPr>
                <w:sz w:val="23"/>
                <w:szCs w:val="23"/>
              </w:rPr>
              <w:t xml:space="preserve">Mr. Cutri also discussed </w:t>
            </w:r>
            <w:r w:rsidR="0034397E" w:rsidRPr="0035187C">
              <w:rPr>
                <w:sz w:val="23"/>
                <w:szCs w:val="23"/>
              </w:rPr>
              <w:t>Cle</w:t>
            </w:r>
            <w:r w:rsidR="00C01DB1" w:rsidRPr="0035187C">
              <w:rPr>
                <w:sz w:val="23"/>
                <w:szCs w:val="23"/>
              </w:rPr>
              <w:t xml:space="preserve">ry Act compliance, which </w:t>
            </w:r>
            <w:r w:rsidRPr="0035187C">
              <w:rPr>
                <w:sz w:val="23"/>
                <w:szCs w:val="23"/>
              </w:rPr>
              <w:t>requires all colleges and universities that participa</w:t>
            </w:r>
            <w:r w:rsidR="002A158D" w:rsidRPr="0035187C">
              <w:rPr>
                <w:sz w:val="23"/>
                <w:szCs w:val="23"/>
              </w:rPr>
              <w:t>te</w:t>
            </w:r>
            <w:r w:rsidRPr="0035187C">
              <w:rPr>
                <w:sz w:val="23"/>
                <w:szCs w:val="23"/>
              </w:rPr>
              <w:t xml:space="preserve"> in Federal financial aid program</w:t>
            </w:r>
            <w:r w:rsidR="0034397E" w:rsidRPr="0035187C">
              <w:rPr>
                <w:sz w:val="23"/>
                <w:szCs w:val="23"/>
              </w:rPr>
              <w:t>s</w:t>
            </w:r>
            <w:r w:rsidRPr="0035187C">
              <w:rPr>
                <w:sz w:val="23"/>
                <w:szCs w:val="23"/>
              </w:rPr>
              <w:t xml:space="preserve"> to keep and disclose information about crime on and near their respective campuses.  </w:t>
            </w:r>
            <w:r w:rsidR="0034397E" w:rsidRPr="0035187C">
              <w:rPr>
                <w:sz w:val="23"/>
                <w:szCs w:val="23"/>
              </w:rPr>
              <w:t xml:space="preserve">Requirements of this Act include an annual security report, a crime log, timely warnings, and crime statistics.  The University recently hired a full-time Clery Act Compliance Officer, Meredith Blaine.  Mr. Cutri reported that there are several intersections between Clery and Title IX, but each also </w:t>
            </w:r>
            <w:r w:rsidR="003C030A" w:rsidRPr="0035187C">
              <w:rPr>
                <w:sz w:val="23"/>
                <w:szCs w:val="23"/>
              </w:rPr>
              <w:t>has</w:t>
            </w:r>
            <w:r w:rsidR="0034397E" w:rsidRPr="0035187C">
              <w:rPr>
                <w:sz w:val="23"/>
                <w:szCs w:val="23"/>
              </w:rPr>
              <w:t xml:space="preserve"> different scopes and reporting requirements.  A concerted effort has been made in recent weeks to identify Campus Security Authorities and to deliver Clery Act training to these employees that interact most directly with students.</w:t>
            </w:r>
          </w:p>
          <w:p w14:paraId="6A652D0A" w14:textId="77777777" w:rsidR="00C01DB1" w:rsidRPr="0035187C" w:rsidRDefault="00C01DB1" w:rsidP="009D6833">
            <w:pPr>
              <w:pStyle w:val="EndnoteText"/>
              <w:widowControl/>
              <w:rPr>
                <w:sz w:val="23"/>
                <w:szCs w:val="23"/>
              </w:rPr>
            </w:pPr>
          </w:p>
          <w:p w14:paraId="7DD09F46" w14:textId="06AAA4A2" w:rsidR="00C01DB1" w:rsidRPr="0035187C" w:rsidRDefault="00C01DB1" w:rsidP="009D6833">
            <w:pPr>
              <w:pStyle w:val="EndnoteText"/>
              <w:widowControl/>
              <w:rPr>
                <w:sz w:val="23"/>
                <w:szCs w:val="23"/>
              </w:rPr>
            </w:pPr>
            <w:r w:rsidRPr="0035187C">
              <w:rPr>
                <w:sz w:val="23"/>
                <w:szCs w:val="23"/>
              </w:rPr>
              <w:lastRenderedPageBreak/>
              <w:t>Effective March 1, UT Title IX functions transferred from the Human Resources and Talent Development Department to the Internal Audit and Compliance Department.  UT grad Donald Kamm has accepted the position as UT’s Director Title IX and Compliance effective May 2.  Mr. Kamm currently serves in a similar role at the University of Illinois at Chicago.  Action plans to address all outstanding Title IX processes are being assessed and will be communicated in the future.  Mr. Cutri also reviewed a list of Title IX action items.</w:t>
            </w:r>
          </w:p>
          <w:p w14:paraId="691DD7F8" w14:textId="43A8BFCA" w:rsidR="004514CB" w:rsidRPr="0035187C" w:rsidRDefault="004514CB" w:rsidP="009D6833">
            <w:pPr>
              <w:pStyle w:val="EndnoteText"/>
              <w:widowControl/>
              <w:rPr>
                <w:sz w:val="23"/>
                <w:szCs w:val="23"/>
              </w:rPr>
            </w:pPr>
          </w:p>
        </w:tc>
        <w:tc>
          <w:tcPr>
            <w:tcW w:w="2340" w:type="dxa"/>
          </w:tcPr>
          <w:p w14:paraId="172E2BAC" w14:textId="77777777" w:rsidR="003A08C9" w:rsidRPr="0035187C" w:rsidRDefault="003A08C9" w:rsidP="00762D7B">
            <w:pPr>
              <w:rPr>
                <w:b/>
                <w:sz w:val="23"/>
                <w:szCs w:val="23"/>
              </w:rPr>
            </w:pPr>
            <w:r w:rsidRPr="0035187C">
              <w:rPr>
                <w:b/>
                <w:sz w:val="23"/>
                <w:szCs w:val="23"/>
              </w:rPr>
              <w:lastRenderedPageBreak/>
              <w:t>INTERNAL</w:t>
            </w:r>
          </w:p>
          <w:p w14:paraId="0B8DCDA3" w14:textId="77777777" w:rsidR="007B1BB1" w:rsidRPr="0035187C" w:rsidRDefault="003A08C9" w:rsidP="00762D7B">
            <w:pPr>
              <w:rPr>
                <w:b/>
                <w:sz w:val="23"/>
                <w:szCs w:val="23"/>
              </w:rPr>
            </w:pPr>
            <w:r w:rsidRPr="0035187C">
              <w:rPr>
                <w:b/>
                <w:sz w:val="23"/>
                <w:szCs w:val="23"/>
              </w:rPr>
              <w:t>AUDIT AND COMPLIANCE UPDATE</w:t>
            </w:r>
          </w:p>
          <w:p w14:paraId="626C6331" w14:textId="614E1523" w:rsidR="003A08C9" w:rsidRPr="0035187C" w:rsidRDefault="003A08C9" w:rsidP="00762D7B">
            <w:pPr>
              <w:rPr>
                <w:b/>
                <w:sz w:val="23"/>
                <w:szCs w:val="23"/>
              </w:rPr>
            </w:pPr>
          </w:p>
        </w:tc>
      </w:tr>
      <w:tr w:rsidR="007B1BB1" w:rsidRPr="0035187C" w14:paraId="70B014A3" w14:textId="77777777" w:rsidTr="00EC7A4F">
        <w:trPr>
          <w:trHeight w:val="180"/>
        </w:trPr>
        <w:tc>
          <w:tcPr>
            <w:tcW w:w="7830" w:type="dxa"/>
          </w:tcPr>
          <w:p w14:paraId="7894FD70" w14:textId="3E901095" w:rsidR="00E82E10" w:rsidRPr="0035187C" w:rsidRDefault="00C412B9" w:rsidP="00E82E10">
            <w:pPr>
              <w:rPr>
                <w:sz w:val="23"/>
                <w:szCs w:val="23"/>
              </w:rPr>
            </w:pPr>
            <w:r w:rsidRPr="0035187C">
              <w:rPr>
                <w:sz w:val="23"/>
                <w:szCs w:val="23"/>
              </w:rPr>
              <w:lastRenderedPageBreak/>
              <w:t xml:space="preserve">Mr. Bryan Dadey, Associate VP Finance, provided the Committee with </w:t>
            </w:r>
            <w:r w:rsidR="00905395" w:rsidRPr="0035187C">
              <w:rPr>
                <w:sz w:val="23"/>
                <w:szCs w:val="23"/>
              </w:rPr>
              <w:t xml:space="preserve">FY 2016 Second Quarter financial results as compared to Second Quarter FY 2015.  </w:t>
            </w:r>
            <w:r w:rsidR="0085362C" w:rsidRPr="0035187C">
              <w:rPr>
                <w:sz w:val="23"/>
                <w:szCs w:val="23"/>
              </w:rPr>
              <w:t>Prior to the meeting, each Trustee</w:t>
            </w:r>
            <w:r w:rsidR="00E82E10" w:rsidRPr="0035187C">
              <w:rPr>
                <w:sz w:val="23"/>
                <w:szCs w:val="23"/>
              </w:rPr>
              <w:t xml:space="preserve"> was provided with a copy of the FY 2016 Second Quarter Financial report as of December 31, 2015.  </w:t>
            </w:r>
          </w:p>
          <w:p w14:paraId="4FDA54DF" w14:textId="77777777" w:rsidR="00E82E10" w:rsidRPr="0035187C" w:rsidRDefault="00E82E10" w:rsidP="00E82E10">
            <w:pPr>
              <w:rPr>
                <w:sz w:val="23"/>
                <w:szCs w:val="23"/>
              </w:rPr>
            </w:pPr>
          </w:p>
          <w:p w14:paraId="06CBB48E" w14:textId="77777777" w:rsidR="00E82E10" w:rsidRPr="0035187C" w:rsidRDefault="00905395" w:rsidP="00E82E10">
            <w:pPr>
              <w:rPr>
                <w:sz w:val="23"/>
                <w:szCs w:val="23"/>
              </w:rPr>
            </w:pPr>
            <w:r w:rsidRPr="0035187C">
              <w:rPr>
                <w:sz w:val="23"/>
                <w:szCs w:val="23"/>
              </w:rPr>
              <w:t xml:space="preserve">Additionally, Mr. Dadey provided the Committee with information about FY 2016 projections versus budget.  </w:t>
            </w:r>
          </w:p>
          <w:p w14:paraId="12D46482" w14:textId="05E68BFC" w:rsidR="00E82E10" w:rsidRPr="0035187C" w:rsidRDefault="00E82E10" w:rsidP="00E82E10">
            <w:pPr>
              <w:rPr>
                <w:sz w:val="23"/>
                <w:szCs w:val="23"/>
              </w:rPr>
            </w:pPr>
          </w:p>
        </w:tc>
        <w:tc>
          <w:tcPr>
            <w:tcW w:w="2340" w:type="dxa"/>
          </w:tcPr>
          <w:p w14:paraId="3AA43E52" w14:textId="54C15615" w:rsidR="007B1BB1" w:rsidRPr="0035187C" w:rsidRDefault="003A08C9" w:rsidP="003D20EB">
            <w:pPr>
              <w:rPr>
                <w:b/>
                <w:sz w:val="23"/>
                <w:szCs w:val="23"/>
              </w:rPr>
            </w:pPr>
            <w:r w:rsidRPr="0035187C">
              <w:rPr>
                <w:b/>
                <w:sz w:val="23"/>
                <w:szCs w:val="23"/>
              </w:rPr>
              <w:t xml:space="preserve">FY 2016 </w:t>
            </w:r>
            <w:r w:rsidR="009D6833" w:rsidRPr="0035187C">
              <w:rPr>
                <w:b/>
                <w:sz w:val="23"/>
                <w:szCs w:val="23"/>
              </w:rPr>
              <w:t xml:space="preserve">SECOND QUARTER </w:t>
            </w:r>
            <w:r w:rsidRPr="0035187C">
              <w:rPr>
                <w:b/>
                <w:sz w:val="23"/>
                <w:szCs w:val="23"/>
              </w:rPr>
              <w:t xml:space="preserve">FINANCIAL REPORT </w:t>
            </w:r>
            <w:r w:rsidR="009D6833" w:rsidRPr="0035187C">
              <w:rPr>
                <w:b/>
                <w:sz w:val="23"/>
                <w:szCs w:val="23"/>
              </w:rPr>
              <w:t>AND FORECAST</w:t>
            </w:r>
          </w:p>
          <w:p w14:paraId="79208C37" w14:textId="3EEA3947" w:rsidR="003A08C9" w:rsidRPr="0035187C" w:rsidRDefault="003A08C9" w:rsidP="003D20EB">
            <w:pPr>
              <w:rPr>
                <w:b/>
                <w:sz w:val="23"/>
                <w:szCs w:val="23"/>
              </w:rPr>
            </w:pPr>
          </w:p>
        </w:tc>
      </w:tr>
      <w:tr w:rsidR="009D6833" w:rsidRPr="0035187C" w14:paraId="152180F4" w14:textId="77777777" w:rsidTr="00EC7A4F">
        <w:trPr>
          <w:trHeight w:val="180"/>
        </w:trPr>
        <w:tc>
          <w:tcPr>
            <w:tcW w:w="7830" w:type="dxa"/>
          </w:tcPr>
          <w:p w14:paraId="660CF5D0" w14:textId="11D2A729" w:rsidR="00323544" w:rsidRPr="0035187C" w:rsidRDefault="009C4AE0" w:rsidP="00323544">
            <w:pPr>
              <w:rPr>
                <w:sz w:val="23"/>
                <w:szCs w:val="23"/>
              </w:rPr>
            </w:pPr>
            <w:r w:rsidRPr="0035187C">
              <w:rPr>
                <w:sz w:val="23"/>
                <w:szCs w:val="23"/>
              </w:rPr>
              <w:t xml:space="preserve">Mr. Jason Toth, AVP Facilities, was invited to </w:t>
            </w:r>
            <w:r w:rsidR="00CA4DF6" w:rsidRPr="0035187C">
              <w:rPr>
                <w:sz w:val="23"/>
                <w:szCs w:val="23"/>
              </w:rPr>
              <w:t>introduce the topic o</w:t>
            </w:r>
            <w:r w:rsidRPr="0035187C">
              <w:rPr>
                <w:sz w:val="23"/>
                <w:szCs w:val="23"/>
              </w:rPr>
              <w:t xml:space="preserve">f the </w:t>
            </w:r>
            <w:r w:rsidR="00E2643C" w:rsidRPr="0035187C">
              <w:rPr>
                <w:sz w:val="23"/>
                <w:szCs w:val="23"/>
              </w:rPr>
              <w:t xml:space="preserve">Multiple Campus </w:t>
            </w:r>
            <w:r w:rsidRPr="0035187C">
              <w:rPr>
                <w:sz w:val="23"/>
                <w:szCs w:val="23"/>
              </w:rPr>
              <w:t>Master Plan.  He reported that this is</w:t>
            </w:r>
            <w:r w:rsidR="00323544" w:rsidRPr="0035187C">
              <w:rPr>
                <w:sz w:val="23"/>
                <w:szCs w:val="23"/>
              </w:rPr>
              <w:t xml:space="preserve"> the first Master Plan</w:t>
            </w:r>
            <w:r w:rsidR="0035187C" w:rsidRPr="0035187C">
              <w:rPr>
                <w:sz w:val="23"/>
                <w:szCs w:val="23"/>
              </w:rPr>
              <w:t xml:space="preserve"> since the merger with MUO in</w:t>
            </w:r>
            <w:r w:rsidRPr="0035187C">
              <w:rPr>
                <w:sz w:val="23"/>
                <w:szCs w:val="23"/>
              </w:rPr>
              <w:t xml:space="preserve"> July 2006.  He introduced Mr. Doug Kozma,</w:t>
            </w:r>
            <w:r w:rsidR="00323544" w:rsidRPr="0035187C">
              <w:rPr>
                <w:sz w:val="23"/>
                <w:szCs w:val="23"/>
              </w:rPr>
              <w:t xml:space="preserve"> Co-Leader of SmithGroup JJR’s Campus Planning Practice,</w:t>
            </w:r>
            <w:r w:rsidR="0035187C" w:rsidRPr="0035187C">
              <w:rPr>
                <w:sz w:val="23"/>
                <w:szCs w:val="23"/>
              </w:rPr>
              <w:t xml:space="preserve"> </w:t>
            </w:r>
            <w:r w:rsidR="00005651">
              <w:rPr>
                <w:sz w:val="23"/>
                <w:szCs w:val="23"/>
              </w:rPr>
              <w:t xml:space="preserve">who is </w:t>
            </w:r>
            <w:r w:rsidR="0035187C" w:rsidRPr="0035187C">
              <w:rPr>
                <w:sz w:val="23"/>
                <w:szCs w:val="23"/>
              </w:rPr>
              <w:t>the</w:t>
            </w:r>
            <w:r w:rsidR="00323544" w:rsidRPr="0035187C">
              <w:rPr>
                <w:sz w:val="23"/>
                <w:szCs w:val="23"/>
              </w:rPr>
              <w:t xml:space="preserve"> </w:t>
            </w:r>
            <w:r w:rsidR="00E2643C" w:rsidRPr="0035187C">
              <w:rPr>
                <w:sz w:val="23"/>
                <w:szCs w:val="23"/>
              </w:rPr>
              <w:t>consultant assisting UT with the Master Plan.  Mr. Kozma displayed three phases of the plan as a clear methodology.  He discussed consensus-based data gathering with the Executive Committee, the Advisory Committee and focus groups.  A timeline of the progress that has been made was outlined for the Committee beginning with</w:t>
            </w:r>
            <w:r w:rsidR="0035187C" w:rsidRPr="0035187C">
              <w:rPr>
                <w:sz w:val="23"/>
                <w:szCs w:val="23"/>
              </w:rPr>
              <w:t xml:space="preserve"> the</w:t>
            </w:r>
            <w:r w:rsidR="00E2643C" w:rsidRPr="0035187C">
              <w:rPr>
                <w:sz w:val="23"/>
                <w:szCs w:val="23"/>
              </w:rPr>
              <w:t xml:space="preserve"> kickoff in September 2015 </w:t>
            </w:r>
            <w:r w:rsidR="0035187C" w:rsidRPr="0035187C">
              <w:rPr>
                <w:sz w:val="23"/>
                <w:szCs w:val="23"/>
              </w:rPr>
              <w:t xml:space="preserve">with President Gaber </w:t>
            </w:r>
            <w:r w:rsidR="00E2643C" w:rsidRPr="0035187C">
              <w:rPr>
                <w:sz w:val="23"/>
                <w:szCs w:val="23"/>
              </w:rPr>
              <w:t xml:space="preserve">and then </w:t>
            </w:r>
            <w:r w:rsidR="0035187C" w:rsidRPr="0035187C">
              <w:rPr>
                <w:sz w:val="23"/>
                <w:szCs w:val="23"/>
              </w:rPr>
              <w:t xml:space="preserve">the </w:t>
            </w:r>
            <w:r w:rsidR="00E2643C" w:rsidRPr="0035187C">
              <w:rPr>
                <w:sz w:val="23"/>
                <w:szCs w:val="23"/>
              </w:rPr>
              <w:t>camp</w:t>
            </w:r>
            <w:bookmarkStart w:id="0" w:name="_GoBack"/>
            <w:bookmarkEnd w:id="0"/>
            <w:r w:rsidR="00E2643C" w:rsidRPr="0035187C">
              <w:rPr>
                <w:sz w:val="23"/>
                <w:szCs w:val="23"/>
              </w:rPr>
              <w:t>us and community kickoff</w:t>
            </w:r>
            <w:r w:rsidR="00CA4DF6" w:rsidRPr="0035187C">
              <w:rPr>
                <w:sz w:val="23"/>
                <w:szCs w:val="23"/>
              </w:rPr>
              <w:t xml:space="preserve"> </w:t>
            </w:r>
            <w:r w:rsidR="00E2643C" w:rsidRPr="0035187C">
              <w:rPr>
                <w:sz w:val="23"/>
                <w:szCs w:val="23"/>
              </w:rPr>
              <w:t xml:space="preserve">in October.  In the November/December timeframe, meetings were held with the Executive Committee, Advisory Group, </w:t>
            </w:r>
            <w:r w:rsidR="0035187C" w:rsidRPr="0035187C">
              <w:rPr>
                <w:sz w:val="23"/>
                <w:szCs w:val="23"/>
              </w:rPr>
              <w:t xml:space="preserve">a </w:t>
            </w:r>
            <w:r w:rsidR="00E2643C" w:rsidRPr="0035187C">
              <w:rPr>
                <w:sz w:val="23"/>
                <w:szCs w:val="23"/>
              </w:rPr>
              <w:t xml:space="preserve">Student Life Online </w:t>
            </w:r>
            <w:r w:rsidR="0035187C" w:rsidRPr="0035187C">
              <w:rPr>
                <w:sz w:val="23"/>
                <w:szCs w:val="23"/>
              </w:rPr>
              <w:t>Survey was conducted, and interviews</w:t>
            </w:r>
            <w:r w:rsidR="00CA4DF6" w:rsidRPr="0035187C">
              <w:rPr>
                <w:sz w:val="23"/>
                <w:szCs w:val="23"/>
              </w:rPr>
              <w:t xml:space="preserve"> </w:t>
            </w:r>
            <w:r w:rsidR="0035187C" w:rsidRPr="0035187C">
              <w:rPr>
                <w:sz w:val="23"/>
                <w:szCs w:val="23"/>
              </w:rPr>
              <w:t xml:space="preserve">were held </w:t>
            </w:r>
            <w:r w:rsidR="00E2643C" w:rsidRPr="0035187C">
              <w:rPr>
                <w:sz w:val="23"/>
                <w:szCs w:val="23"/>
              </w:rPr>
              <w:t xml:space="preserve">with Deans and Vice Presidents.  November/December 2015 through January 2016 involved UTMC planning sessions.  Also in January, an interactive Master Planning website was launched.  </w:t>
            </w:r>
            <w:r w:rsidR="00CA4DF6" w:rsidRPr="0035187C">
              <w:rPr>
                <w:sz w:val="23"/>
                <w:szCs w:val="23"/>
              </w:rPr>
              <w:t>Coordination with related efforts included Facilities Assessment (Sightlines); Dining Operations Study and Survey (Envision); and, Strategic Enrollment Planning (Ruffalo Noel Levitz). Mr. Kozma also discussed the areas of Research; Student Life and Recreation; Academic Facilities; Classroom and Teaching Lab Density; Complete Understanding of Facilities; Facilities Condition Index; Utilization:  Defining the Parameters; Classroom and Teaching Lab Utilization by Building; and, Classroom and Teaching Lab Education Adequacy</w:t>
            </w:r>
            <w:r w:rsidR="0035187C" w:rsidRPr="0035187C">
              <w:rPr>
                <w:sz w:val="23"/>
                <w:szCs w:val="23"/>
              </w:rPr>
              <w:t>. They are currently nearing the end of the analysis phase of the plan.  Updates will be provided to the Committee at future meetings.</w:t>
            </w:r>
          </w:p>
          <w:p w14:paraId="35792990" w14:textId="13A633C2" w:rsidR="00323544" w:rsidRPr="0035187C" w:rsidRDefault="00323544" w:rsidP="00323544">
            <w:pPr>
              <w:rPr>
                <w:sz w:val="23"/>
                <w:szCs w:val="23"/>
              </w:rPr>
            </w:pPr>
          </w:p>
        </w:tc>
        <w:tc>
          <w:tcPr>
            <w:tcW w:w="2340" w:type="dxa"/>
          </w:tcPr>
          <w:p w14:paraId="415CC22B" w14:textId="77777777" w:rsidR="009D6833" w:rsidRPr="0035187C" w:rsidRDefault="009D6833" w:rsidP="003D20EB">
            <w:pPr>
              <w:rPr>
                <w:b/>
                <w:sz w:val="23"/>
                <w:szCs w:val="23"/>
              </w:rPr>
            </w:pPr>
            <w:r w:rsidRPr="0035187C">
              <w:rPr>
                <w:b/>
                <w:sz w:val="23"/>
                <w:szCs w:val="23"/>
              </w:rPr>
              <w:t>MASTER PLAN UPDATE</w:t>
            </w:r>
          </w:p>
          <w:p w14:paraId="043C3748" w14:textId="77777777" w:rsidR="009D6833" w:rsidRPr="0035187C" w:rsidRDefault="009D6833" w:rsidP="003D20EB">
            <w:pPr>
              <w:rPr>
                <w:b/>
                <w:sz w:val="23"/>
                <w:szCs w:val="23"/>
              </w:rPr>
            </w:pPr>
          </w:p>
        </w:tc>
      </w:tr>
      <w:tr w:rsidR="002F415B" w:rsidRPr="0035187C" w14:paraId="0C98CD4C" w14:textId="77777777" w:rsidTr="00EC7A4F">
        <w:trPr>
          <w:trHeight w:val="180"/>
        </w:trPr>
        <w:tc>
          <w:tcPr>
            <w:tcW w:w="7830" w:type="dxa"/>
          </w:tcPr>
          <w:p w14:paraId="2D7AEF4A" w14:textId="0F40964F" w:rsidR="00686E1D" w:rsidRPr="0035187C" w:rsidRDefault="002F415B" w:rsidP="00F55C6E">
            <w:pPr>
              <w:rPr>
                <w:sz w:val="23"/>
                <w:szCs w:val="23"/>
              </w:rPr>
            </w:pPr>
            <w:r w:rsidRPr="0035187C">
              <w:rPr>
                <w:sz w:val="23"/>
                <w:szCs w:val="23"/>
              </w:rPr>
              <w:t xml:space="preserve">The Committee members </w:t>
            </w:r>
            <w:r w:rsidR="006122E9" w:rsidRPr="0035187C">
              <w:rPr>
                <w:sz w:val="23"/>
                <w:szCs w:val="23"/>
              </w:rPr>
              <w:t>received information on</w:t>
            </w:r>
            <w:r w:rsidR="0048275D" w:rsidRPr="0035187C">
              <w:rPr>
                <w:sz w:val="23"/>
                <w:szCs w:val="23"/>
              </w:rPr>
              <w:t xml:space="preserve"> investment performance </w:t>
            </w:r>
            <w:r w:rsidR="006122E9" w:rsidRPr="0035187C">
              <w:rPr>
                <w:sz w:val="23"/>
                <w:szCs w:val="23"/>
              </w:rPr>
              <w:t>and</w:t>
            </w:r>
            <w:r w:rsidR="0048275D" w:rsidRPr="0035187C">
              <w:rPr>
                <w:sz w:val="23"/>
                <w:szCs w:val="23"/>
              </w:rPr>
              <w:t xml:space="preserve"> re</w:t>
            </w:r>
            <w:r w:rsidR="006122E9" w:rsidRPr="0035187C">
              <w:rPr>
                <w:sz w:val="23"/>
                <w:szCs w:val="23"/>
              </w:rPr>
              <w:t xml:space="preserve">ceived </w:t>
            </w:r>
            <w:r w:rsidRPr="0035187C">
              <w:rPr>
                <w:sz w:val="23"/>
                <w:szCs w:val="23"/>
              </w:rPr>
              <w:t xml:space="preserve">copies of the </w:t>
            </w:r>
            <w:r w:rsidR="0048275D" w:rsidRPr="0035187C">
              <w:rPr>
                <w:sz w:val="23"/>
                <w:szCs w:val="23"/>
              </w:rPr>
              <w:t xml:space="preserve">UT and UT Foundation Composite Performance Review </w:t>
            </w:r>
            <w:r w:rsidR="006122E9" w:rsidRPr="0035187C">
              <w:rPr>
                <w:sz w:val="23"/>
                <w:szCs w:val="23"/>
              </w:rPr>
              <w:t xml:space="preserve">Report </w:t>
            </w:r>
            <w:r w:rsidR="0048275D" w:rsidRPr="0035187C">
              <w:rPr>
                <w:sz w:val="23"/>
                <w:szCs w:val="23"/>
              </w:rPr>
              <w:t xml:space="preserve">and the UT Foundation Asset Allocation </w:t>
            </w:r>
            <w:r w:rsidR="006122E9" w:rsidRPr="0035187C">
              <w:rPr>
                <w:sz w:val="23"/>
                <w:szCs w:val="23"/>
              </w:rPr>
              <w:t xml:space="preserve">Report </w:t>
            </w:r>
            <w:r w:rsidR="00FE2A21" w:rsidRPr="0035187C">
              <w:rPr>
                <w:sz w:val="23"/>
                <w:szCs w:val="23"/>
              </w:rPr>
              <w:t>for the period endi</w:t>
            </w:r>
            <w:r w:rsidR="009D6833" w:rsidRPr="0035187C">
              <w:rPr>
                <w:sz w:val="23"/>
                <w:szCs w:val="23"/>
              </w:rPr>
              <w:t>ng January 31, 2016</w:t>
            </w:r>
            <w:r w:rsidR="00503239" w:rsidRPr="0035187C">
              <w:rPr>
                <w:sz w:val="23"/>
                <w:szCs w:val="23"/>
              </w:rPr>
              <w:t>.</w:t>
            </w:r>
          </w:p>
          <w:p w14:paraId="603AC06C" w14:textId="77777777" w:rsidR="00F55C6E" w:rsidRPr="0035187C" w:rsidRDefault="00F55C6E" w:rsidP="00F55C6E">
            <w:pPr>
              <w:rPr>
                <w:sz w:val="23"/>
                <w:szCs w:val="23"/>
              </w:rPr>
            </w:pPr>
          </w:p>
        </w:tc>
        <w:tc>
          <w:tcPr>
            <w:tcW w:w="2340" w:type="dxa"/>
          </w:tcPr>
          <w:p w14:paraId="48F4E792" w14:textId="77777777" w:rsidR="002F415B" w:rsidRPr="0035187C" w:rsidRDefault="002F415B" w:rsidP="003D20EB">
            <w:pPr>
              <w:rPr>
                <w:b/>
                <w:sz w:val="23"/>
                <w:szCs w:val="23"/>
              </w:rPr>
            </w:pPr>
            <w:r w:rsidRPr="0035187C">
              <w:rPr>
                <w:b/>
                <w:sz w:val="23"/>
                <w:szCs w:val="23"/>
              </w:rPr>
              <w:t>INFORMATION ATTACHMENTS</w:t>
            </w:r>
          </w:p>
          <w:p w14:paraId="76649AF0" w14:textId="77777777" w:rsidR="002F415B" w:rsidRPr="0035187C" w:rsidRDefault="002F415B" w:rsidP="003D20EB">
            <w:pPr>
              <w:rPr>
                <w:b/>
                <w:sz w:val="23"/>
                <w:szCs w:val="23"/>
              </w:rPr>
            </w:pPr>
          </w:p>
        </w:tc>
      </w:tr>
      <w:tr w:rsidR="002F415B" w:rsidRPr="0035187C" w14:paraId="44226E84" w14:textId="77777777" w:rsidTr="00EC7A4F">
        <w:trPr>
          <w:trHeight w:val="180"/>
        </w:trPr>
        <w:tc>
          <w:tcPr>
            <w:tcW w:w="7830" w:type="dxa"/>
          </w:tcPr>
          <w:p w14:paraId="5D08837F" w14:textId="7A9BED49" w:rsidR="002F415B" w:rsidRPr="0035187C" w:rsidRDefault="002F415B" w:rsidP="009D6833">
            <w:pPr>
              <w:rPr>
                <w:sz w:val="23"/>
                <w:szCs w:val="23"/>
              </w:rPr>
            </w:pPr>
            <w:r w:rsidRPr="0035187C">
              <w:rPr>
                <w:sz w:val="23"/>
                <w:szCs w:val="23"/>
              </w:rPr>
              <w:t>With no further business befo</w:t>
            </w:r>
            <w:r w:rsidR="001B7ED4" w:rsidRPr="0035187C">
              <w:rPr>
                <w:sz w:val="23"/>
                <w:szCs w:val="23"/>
              </w:rPr>
              <w:t xml:space="preserve">re </w:t>
            </w:r>
            <w:r w:rsidR="00AC6D32" w:rsidRPr="0035187C">
              <w:rPr>
                <w:sz w:val="23"/>
                <w:szCs w:val="23"/>
              </w:rPr>
              <w:t>the Committee, Trustee Zerbey</w:t>
            </w:r>
            <w:r w:rsidRPr="0035187C">
              <w:rPr>
                <w:sz w:val="23"/>
                <w:szCs w:val="23"/>
              </w:rPr>
              <w:t xml:space="preserve"> adjourned</w:t>
            </w:r>
            <w:r w:rsidR="00B84522" w:rsidRPr="0035187C">
              <w:rPr>
                <w:sz w:val="23"/>
                <w:szCs w:val="23"/>
              </w:rPr>
              <w:t xml:space="preserve"> </w:t>
            </w:r>
            <w:r w:rsidR="00F55C6E" w:rsidRPr="0035187C">
              <w:rPr>
                <w:sz w:val="23"/>
                <w:szCs w:val="23"/>
              </w:rPr>
              <w:t>the meeting at</w:t>
            </w:r>
            <w:r w:rsidR="009D6833" w:rsidRPr="0035187C">
              <w:rPr>
                <w:sz w:val="23"/>
                <w:szCs w:val="23"/>
              </w:rPr>
              <w:t xml:space="preserve"> 2:3</w:t>
            </w:r>
            <w:r w:rsidR="00116F70" w:rsidRPr="0035187C">
              <w:rPr>
                <w:sz w:val="23"/>
                <w:szCs w:val="23"/>
              </w:rPr>
              <w:t>0</w:t>
            </w:r>
            <w:r w:rsidR="0074216F" w:rsidRPr="0035187C">
              <w:rPr>
                <w:sz w:val="23"/>
                <w:szCs w:val="23"/>
              </w:rPr>
              <w:t xml:space="preserve"> p</w:t>
            </w:r>
            <w:r w:rsidR="005248C5" w:rsidRPr="0035187C">
              <w:rPr>
                <w:sz w:val="23"/>
                <w:szCs w:val="23"/>
              </w:rPr>
              <w:t>.m.</w:t>
            </w:r>
          </w:p>
        </w:tc>
        <w:tc>
          <w:tcPr>
            <w:tcW w:w="2340" w:type="dxa"/>
          </w:tcPr>
          <w:p w14:paraId="2AA98364" w14:textId="77777777" w:rsidR="002F415B" w:rsidRPr="0035187C" w:rsidRDefault="002F415B">
            <w:pPr>
              <w:pStyle w:val="Heading6"/>
              <w:rPr>
                <w:bCs/>
                <w:sz w:val="23"/>
                <w:szCs w:val="23"/>
              </w:rPr>
            </w:pPr>
            <w:r w:rsidRPr="0035187C">
              <w:rPr>
                <w:bCs/>
                <w:sz w:val="23"/>
                <w:szCs w:val="23"/>
              </w:rPr>
              <w:t>ADJOURNMENT</w:t>
            </w:r>
          </w:p>
        </w:tc>
      </w:tr>
    </w:tbl>
    <w:p w14:paraId="77F699F6" w14:textId="77777777" w:rsidR="00B81C40" w:rsidRPr="0000613E" w:rsidRDefault="00B81C40" w:rsidP="00DB666C">
      <w:pPr>
        <w:rPr>
          <w:szCs w:val="24"/>
        </w:rPr>
      </w:pPr>
    </w:p>
    <w:sectPr w:rsidR="00B81C40" w:rsidRPr="0000613E" w:rsidSect="0099650C">
      <w:headerReference w:type="even" r:id="rId9"/>
      <w:headerReference w:type="default" r:id="rId10"/>
      <w:footerReference w:type="even" r:id="rId11"/>
      <w:footerReference w:type="default" r:id="rId12"/>
      <w:footerReference w:type="first" r:id="rId13"/>
      <w:pgSz w:w="12240" w:h="15840" w:code="1"/>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B746D" w14:textId="77777777" w:rsidR="00073D50" w:rsidRDefault="00073D50">
      <w:r>
        <w:separator/>
      </w:r>
    </w:p>
  </w:endnote>
  <w:endnote w:type="continuationSeparator" w:id="0">
    <w:p w14:paraId="7BAF1FCE" w14:textId="77777777" w:rsidR="00073D50" w:rsidRDefault="0007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BDED"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5F448" w14:textId="77777777" w:rsidR="00073D50" w:rsidRDefault="00073D50" w:rsidP="000724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308A"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651">
      <w:rPr>
        <w:rStyle w:val="PageNumber"/>
        <w:noProof/>
      </w:rPr>
      <w:t>2</w:t>
    </w:r>
    <w:r>
      <w:rPr>
        <w:rStyle w:val="PageNumber"/>
      </w:rPr>
      <w:fldChar w:fldCharType="end"/>
    </w:r>
  </w:p>
  <w:p w14:paraId="4E6CDBCC" w14:textId="77777777" w:rsidR="00073D50" w:rsidRDefault="00073D50" w:rsidP="000724C0">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8D7D" w14:textId="77777777" w:rsidR="00073D50" w:rsidRPr="00587ED6" w:rsidRDefault="00073D50" w:rsidP="00587ED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74AB" w14:textId="77777777" w:rsidR="00073D50" w:rsidRDefault="00073D50">
      <w:r>
        <w:separator/>
      </w:r>
    </w:p>
  </w:footnote>
  <w:footnote w:type="continuationSeparator" w:id="0">
    <w:p w14:paraId="548DC051" w14:textId="77777777" w:rsidR="00073D50" w:rsidRDefault="0007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3B8D" w14:textId="77777777" w:rsidR="00073D50" w:rsidRDefault="00073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6114</w:t>
    </w:r>
    <w:r>
      <w:rPr>
        <w:rStyle w:val="PageNumber"/>
      </w:rPr>
      <w:fldChar w:fldCharType="end"/>
    </w:r>
  </w:p>
  <w:p w14:paraId="6CE54904" w14:textId="77777777" w:rsidR="00073D50" w:rsidRDefault="00073D5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39BB" w14:textId="77777777" w:rsidR="00073D50" w:rsidRDefault="00073D50">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DA6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C0C24"/>
    <w:multiLevelType w:val="hybridMultilevel"/>
    <w:tmpl w:val="E8D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F7622"/>
    <w:multiLevelType w:val="hybridMultilevel"/>
    <w:tmpl w:val="883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12240"/>
    <w:multiLevelType w:val="hybridMultilevel"/>
    <w:tmpl w:val="2518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91835"/>
    <w:multiLevelType w:val="hybridMultilevel"/>
    <w:tmpl w:val="735C1B86"/>
    <w:lvl w:ilvl="0" w:tplc="167625E8">
      <w:start w:val="1"/>
      <w:numFmt w:val="decimal"/>
      <w:lvlText w:val="%1."/>
      <w:lvlJc w:val="left"/>
      <w:pPr>
        <w:tabs>
          <w:tab w:val="num" w:pos="1080"/>
        </w:tabs>
        <w:ind w:left="1080" w:hanging="720"/>
      </w:pPr>
      <w:rPr>
        <w:rFonts w:hint="default"/>
        <w:b w:val="0"/>
        <w:i w:val="0"/>
      </w:rPr>
    </w:lvl>
    <w:lvl w:ilvl="1" w:tplc="FA900642">
      <w:start w:val="1"/>
      <w:numFmt w:val="lowerLetter"/>
      <w:lvlText w:val="%2)"/>
      <w:lvlJc w:val="left"/>
      <w:pPr>
        <w:tabs>
          <w:tab w:val="num" w:pos="1350"/>
        </w:tabs>
        <w:ind w:left="1350" w:hanging="360"/>
      </w:pPr>
      <w:rPr>
        <w:rFonts w:ascii="Times New Roman" w:eastAsia="Times New Roman" w:hAnsi="Times New Roman" w:cs="Times New Roman"/>
        <w:i w:val="0"/>
      </w:rPr>
    </w:lvl>
    <w:lvl w:ilvl="2" w:tplc="BF1E5B5E">
      <w:start w:val="1"/>
      <w:numFmt w:val="bullet"/>
      <w:lvlText w:val="-"/>
      <w:lvlJc w:val="left"/>
      <w:pPr>
        <w:tabs>
          <w:tab w:val="num" w:pos="2280"/>
        </w:tabs>
        <w:ind w:left="2280" w:hanging="360"/>
      </w:pPr>
      <w:rPr>
        <w:rFonts w:ascii="Times New Roman" w:eastAsia="Times New Roman" w:hAnsi="Times New Roman" w:cs="Times New Roman" w:hint="default"/>
      </w:rPr>
    </w:lvl>
    <w:lvl w:ilvl="3" w:tplc="8624A70E">
      <w:start w:val="1"/>
      <w:numFmt w:val="lowerRoman"/>
      <w:lvlText w:val="%4."/>
      <w:lvlJc w:val="left"/>
      <w:pPr>
        <w:tabs>
          <w:tab w:val="num" w:pos="2880"/>
        </w:tabs>
        <w:ind w:left="2880" w:hanging="360"/>
      </w:pPr>
      <w:rPr>
        <w:rFonts w:ascii="Times New Roman" w:eastAsia="Times New Roman" w:hAnsi="Times New Roman" w:cs="Times New Roman"/>
        <w:b w:val="0"/>
        <w:i w:val="0"/>
      </w:rPr>
    </w:lvl>
    <w:lvl w:ilvl="4" w:tplc="1A6C1C3C">
      <w:start w:val="1"/>
      <w:numFmt w:val="lowerLetter"/>
      <w:lvlText w:val="%5."/>
      <w:lvlJc w:val="left"/>
      <w:pPr>
        <w:tabs>
          <w:tab w:val="num" w:pos="3600"/>
        </w:tabs>
        <w:ind w:left="3600" w:hanging="360"/>
      </w:pPr>
      <w:rPr>
        <w:rFonts w:ascii="Times New Roman" w:eastAsia="Times New Roman" w:hAnsi="Times New Roman" w:cs="Times New Roman"/>
      </w:rPr>
    </w:lvl>
    <w:lvl w:ilvl="5" w:tplc="C4EC43D8">
      <w:start w:val="1"/>
      <w:numFmt w:val="upperLetter"/>
      <w:lvlText w:val="%6)"/>
      <w:lvlJc w:val="left"/>
      <w:pPr>
        <w:tabs>
          <w:tab w:val="num" w:pos="4500"/>
        </w:tabs>
        <w:ind w:left="4500" w:hanging="360"/>
      </w:pPr>
      <w:rPr>
        <w:rFonts w:hint="default"/>
      </w:rPr>
    </w:lvl>
    <w:lvl w:ilvl="6" w:tplc="EDBAB474">
      <w:start w:val="12"/>
      <w:numFmt w:val="bullet"/>
      <w:lvlText w:val=""/>
      <w:lvlJc w:val="left"/>
      <w:pPr>
        <w:ind w:left="5040" w:hanging="360"/>
      </w:pPr>
      <w:rPr>
        <w:rFonts w:ascii="Wingdings" w:eastAsia="Times New Roman" w:hAnsi="Wingdings" w:cs="Times New Roman" w:hint="default"/>
      </w:rPr>
    </w:lvl>
    <w:lvl w:ilvl="7" w:tplc="660EC24A">
      <w:start w:val="8"/>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5">
    <w:nsid w:val="14FC38F1"/>
    <w:multiLevelType w:val="hybridMultilevel"/>
    <w:tmpl w:val="69DC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FF"/>
    <w:multiLevelType w:val="hybridMultilevel"/>
    <w:tmpl w:val="C5D6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D30D1"/>
    <w:multiLevelType w:val="hybridMultilevel"/>
    <w:tmpl w:val="F5A44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FE6D26"/>
    <w:multiLevelType w:val="hybridMultilevel"/>
    <w:tmpl w:val="4A16938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4F7A7AD2">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B53859"/>
    <w:multiLevelType w:val="hybridMultilevel"/>
    <w:tmpl w:val="BB0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90F50"/>
    <w:multiLevelType w:val="hybridMultilevel"/>
    <w:tmpl w:val="3346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A6F3D"/>
    <w:multiLevelType w:val="hybridMultilevel"/>
    <w:tmpl w:val="87C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20686"/>
    <w:multiLevelType w:val="hybridMultilevel"/>
    <w:tmpl w:val="D056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B01EF"/>
    <w:multiLevelType w:val="hybridMultilevel"/>
    <w:tmpl w:val="A02C4F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32372E9D"/>
    <w:multiLevelType w:val="hybridMultilevel"/>
    <w:tmpl w:val="0A36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34900"/>
    <w:multiLevelType w:val="hybridMultilevel"/>
    <w:tmpl w:val="95D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442FF"/>
    <w:multiLevelType w:val="hybridMultilevel"/>
    <w:tmpl w:val="EB4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A2305"/>
    <w:multiLevelType w:val="hybridMultilevel"/>
    <w:tmpl w:val="53B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453B6"/>
    <w:multiLevelType w:val="hybridMultilevel"/>
    <w:tmpl w:val="5B1A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D1B1B"/>
    <w:multiLevelType w:val="hybridMultilevel"/>
    <w:tmpl w:val="40BAA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9D146B"/>
    <w:multiLevelType w:val="hybridMultilevel"/>
    <w:tmpl w:val="058C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929CE"/>
    <w:multiLevelType w:val="hybridMultilevel"/>
    <w:tmpl w:val="EFB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64FB0"/>
    <w:multiLevelType w:val="hybridMultilevel"/>
    <w:tmpl w:val="A50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B6391"/>
    <w:multiLevelType w:val="hybridMultilevel"/>
    <w:tmpl w:val="D92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11B4B"/>
    <w:multiLevelType w:val="hybridMultilevel"/>
    <w:tmpl w:val="60FA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05ED3"/>
    <w:multiLevelType w:val="hybridMultilevel"/>
    <w:tmpl w:val="2FF4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73280"/>
    <w:multiLevelType w:val="hybridMultilevel"/>
    <w:tmpl w:val="1CC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26158"/>
    <w:multiLevelType w:val="hybridMultilevel"/>
    <w:tmpl w:val="73EA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13B50"/>
    <w:multiLevelType w:val="hybridMultilevel"/>
    <w:tmpl w:val="7AE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7"/>
  </w:num>
  <w:num w:numId="4">
    <w:abstractNumId w:val="1"/>
  </w:num>
  <w:num w:numId="5">
    <w:abstractNumId w:val="14"/>
  </w:num>
  <w:num w:numId="6">
    <w:abstractNumId w:val="8"/>
  </w:num>
  <w:num w:numId="7">
    <w:abstractNumId w:val="3"/>
  </w:num>
  <w:num w:numId="8">
    <w:abstractNumId w:val="16"/>
  </w:num>
  <w:num w:numId="9">
    <w:abstractNumId w:val="11"/>
  </w:num>
  <w:num w:numId="10">
    <w:abstractNumId w:val="26"/>
  </w:num>
  <w:num w:numId="11">
    <w:abstractNumId w:val="17"/>
  </w:num>
  <w:num w:numId="12">
    <w:abstractNumId w:val="6"/>
  </w:num>
  <w:num w:numId="13">
    <w:abstractNumId w:val="23"/>
  </w:num>
  <w:num w:numId="14">
    <w:abstractNumId w:val="12"/>
  </w:num>
  <w:num w:numId="15">
    <w:abstractNumId w:val="28"/>
  </w:num>
  <w:num w:numId="16">
    <w:abstractNumId w:val="22"/>
  </w:num>
  <w:num w:numId="17">
    <w:abstractNumId w:val="24"/>
  </w:num>
  <w:num w:numId="18">
    <w:abstractNumId w:val="25"/>
  </w:num>
  <w:num w:numId="19">
    <w:abstractNumId w:val="9"/>
  </w:num>
  <w:num w:numId="20">
    <w:abstractNumId w:val="4"/>
  </w:num>
  <w:num w:numId="21">
    <w:abstractNumId w:val="20"/>
  </w:num>
  <w:num w:numId="22">
    <w:abstractNumId w:val="0"/>
  </w:num>
  <w:num w:numId="23">
    <w:abstractNumId w:val="18"/>
  </w:num>
  <w:num w:numId="24">
    <w:abstractNumId w:val="5"/>
  </w:num>
  <w:num w:numId="25">
    <w:abstractNumId w:val="13"/>
  </w:num>
  <w:num w:numId="26">
    <w:abstractNumId w:val="21"/>
  </w:num>
  <w:num w:numId="27">
    <w:abstractNumId w:val="15"/>
  </w:num>
  <w:num w:numId="28">
    <w:abstractNumId w:val="2"/>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BB9"/>
    <w:rsid w:val="00000830"/>
    <w:rsid w:val="00002A02"/>
    <w:rsid w:val="000047C4"/>
    <w:rsid w:val="00004A23"/>
    <w:rsid w:val="00004AD8"/>
    <w:rsid w:val="0000550C"/>
    <w:rsid w:val="00005651"/>
    <w:rsid w:val="0000613E"/>
    <w:rsid w:val="000061E8"/>
    <w:rsid w:val="00006C1C"/>
    <w:rsid w:val="00006CB0"/>
    <w:rsid w:val="0001134D"/>
    <w:rsid w:val="0001148B"/>
    <w:rsid w:val="0001533C"/>
    <w:rsid w:val="00015E69"/>
    <w:rsid w:val="000164EE"/>
    <w:rsid w:val="000247CD"/>
    <w:rsid w:val="00024BDB"/>
    <w:rsid w:val="00025F90"/>
    <w:rsid w:val="00027CF0"/>
    <w:rsid w:val="00030135"/>
    <w:rsid w:val="00030BAE"/>
    <w:rsid w:val="00032724"/>
    <w:rsid w:val="00034074"/>
    <w:rsid w:val="0003479C"/>
    <w:rsid w:val="00034E36"/>
    <w:rsid w:val="000355AC"/>
    <w:rsid w:val="00035A4E"/>
    <w:rsid w:val="00037ACC"/>
    <w:rsid w:val="00037BBE"/>
    <w:rsid w:val="00044E31"/>
    <w:rsid w:val="0005127E"/>
    <w:rsid w:val="000522E8"/>
    <w:rsid w:val="000532EB"/>
    <w:rsid w:val="00054E32"/>
    <w:rsid w:val="00054EE8"/>
    <w:rsid w:val="00055F91"/>
    <w:rsid w:val="00060494"/>
    <w:rsid w:val="00060892"/>
    <w:rsid w:val="00060AF7"/>
    <w:rsid w:val="00061446"/>
    <w:rsid w:val="00061997"/>
    <w:rsid w:val="000622A1"/>
    <w:rsid w:val="00065F8E"/>
    <w:rsid w:val="0006605A"/>
    <w:rsid w:val="000715BC"/>
    <w:rsid w:val="00071D93"/>
    <w:rsid w:val="000724C0"/>
    <w:rsid w:val="00072DB0"/>
    <w:rsid w:val="00072FD6"/>
    <w:rsid w:val="00073D50"/>
    <w:rsid w:val="00074143"/>
    <w:rsid w:val="0007446F"/>
    <w:rsid w:val="00075173"/>
    <w:rsid w:val="000752CB"/>
    <w:rsid w:val="00077757"/>
    <w:rsid w:val="00081960"/>
    <w:rsid w:val="00081C8B"/>
    <w:rsid w:val="00082D08"/>
    <w:rsid w:val="00082DAA"/>
    <w:rsid w:val="00084402"/>
    <w:rsid w:val="000854B3"/>
    <w:rsid w:val="0008585F"/>
    <w:rsid w:val="00086CC0"/>
    <w:rsid w:val="0009019E"/>
    <w:rsid w:val="00093C6D"/>
    <w:rsid w:val="0009540E"/>
    <w:rsid w:val="000954E9"/>
    <w:rsid w:val="00096356"/>
    <w:rsid w:val="00097E6E"/>
    <w:rsid w:val="000A02AA"/>
    <w:rsid w:val="000A2BE5"/>
    <w:rsid w:val="000A5E0B"/>
    <w:rsid w:val="000A7CD8"/>
    <w:rsid w:val="000B17D1"/>
    <w:rsid w:val="000B20DC"/>
    <w:rsid w:val="000B2590"/>
    <w:rsid w:val="000B2CA0"/>
    <w:rsid w:val="000C162C"/>
    <w:rsid w:val="000D064B"/>
    <w:rsid w:val="000D0CBD"/>
    <w:rsid w:val="000D1B14"/>
    <w:rsid w:val="000D3A10"/>
    <w:rsid w:val="000D5C0F"/>
    <w:rsid w:val="000E3601"/>
    <w:rsid w:val="000E4241"/>
    <w:rsid w:val="000E53A6"/>
    <w:rsid w:val="000F08A8"/>
    <w:rsid w:val="000F0B89"/>
    <w:rsid w:val="000F0C66"/>
    <w:rsid w:val="000F27BE"/>
    <w:rsid w:val="000F444B"/>
    <w:rsid w:val="000F6F07"/>
    <w:rsid w:val="000F6F17"/>
    <w:rsid w:val="0010435C"/>
    <w:rsid w:val="00106BEF"/>
    <w:rsid w:val="001104F7"/>
    <w:rsid w:val="00113E17"/>
    <w:rsid w:val="00115D2F"/>
    <w:rsid w:val="00116832"/>
    <w:rsid w:val="00116F70"/>
    <w:rsid w:val="00117E8C"/>
    <w:rsid w:val="0012074E"/>
    <w:rsid w:val="001218A3"/>
    <w:rsid w:val="001243EC"/>
    <w:rsid w:val="00125340"/>
    <w:rsid w:val="00127047"/>
    <w:rsid w:val="0013198D"/>
    <w:rsid w:val="00131E42"/>
    <w:rsid w:val="001338F1"/>
    <w:rsid w:val="001338F5"/>
    <w:rsid w:val="001342B9"/>
    <w:rsid w:val="00140AD3"/>
    <w:rsid w:val="00142880"/>
    <w:rsid w:val="001453B7"/>
    <w:rsid w:val="00146E2E"/>
    <w:rsid w:val="001471EC"/>
    <w:rsid w:val="001474C1"/>
    <w:rsid w:val="00147901"/>
    <w:rsid w:val="00152602"/>
    <w:rsid w:val="001538E6"/>
    <w:rsid w:val="00153C44"/>
    <w:rsid w:val="00155A74"/>
    <w:rsid w:val="001601C1"/>
    <w:rsid w:val="001608CB"/>
    <w:rsid w:val="00161025"/>
    <w:rsid w:val="0016236D"/>
    <w:rsid w:val="001634D9"/>
    <w:rsid w:val="00163C3A"/>
    <w:rsid w:val="00165AFA"/>
    <w:rsid w:val="00166DFE"/>
    <w:rsid w:val="001721C0"/>
    <w:rsid w:val="00174739"/>
    <w:rsid w:val="00174D3F"/>
    <w:rsid w:val="00182322"/>
    <w:rsid w:val="0018249D"/>
    <w:rsid w:val="00185CB5"/>
    <w:rsid w:val="0018726B"/>
    <w:rsid w:val="00191FB8"/>
    <w:rsid w:val="001926AD"/>
    <w:rsid w:val="0019463B"/>
    <w:rsid w:val="0019696B"/>
    <w:rsid w:val="001972FF"/>
    <w:rsid w:val="001A0362"/>
    <w:rsid w:val="001A0765"/>
    <w:rsid w:val="001A1A1D"/>
    <w:rsid w:val="001A3289"/>
    <w:rsid w:val="001A6195"/>
    <w:rsid w:val="001A641D"/>
    <w:rsid w:val="001A758F"/>
    <w:rsid w:val="001A773C"/>
    <w:rsid w:val="001A78CB"/>
    <w:rsid w:val="001B414A"/>
    <w:rsid w:val="001B7005"/>
    <w:rsid w:val="001B7ED4"/>
    <w:rsid w:val="001C0015"/>
    <w:rsid w:val="001C2738"/>
    <w:rsid w:val="001C34E3"/>
    <w:rsid w:val="001C3D3D"/>
    <w:rsid w:val="001C4370"/>
    <w:rsid w:val="001C5BD4"/>
    <w:rsid w:val="001C5C8A"/>
    <w:rsid w:val="001C7852"/>
    <w:rsid w:val="001D2F32"/>
    <w:rsid w:val="001D3928"/>
    <w:rsid w:val="001D3B51"/>
    <w:rsid w:val="001D6664"/>
    <w:rsid w:val="001D7DC1"/>
    <w:rsid w:val="001E0B91"/>
    <w:rsid w:val="001E14A2"/>
    <w:rsid w:val="001E4AEA"/>
    <w:rsid w:val="001E68CD"/>
    <w:rsid w:val="001E75A6"/>
    <w:rsid w:val="001F0022"/>
    <w:rsid w:val="001F4011"/>
    <w:rsid w:val="001F424B"/>
    <w:rsid w:val="001F49CB"/>
    <w:rsid w:val="00202CE9"/>
    <w:rsid w:val="0020536E"/>
    <w:rsid w:val="00205A05"/>
    <w:rsid w:val="00206CF6"/>
    <w:rsid w:val="00212C61"/>
    <w:rsid w:val="002152E6"/>
    <w:rsid w:val="0021569D"/>
    <w:rsid w:val="00217DF0"/>
    <w:rsid w:val="002203B6"/>
    <w:rsid w:val="00222A49"/>
    <w:rsid w:val="0022365E"/>
    <w:rsid w:val="002251DB"/>
    <w:rsid w:val="002325AB"/>
    <w:rsid w:val="00232CF1"/>
    <w:rsid w:val="00233850"/>
    <w:rsid w:val="00234FEF"/>
    <w:rsid w:val="00235392"/>
    <w:rsid w:val="00236897"/>
    <w:rsid w:val="00237EC1"/>
    <w:rsid w:val="00241209"/>
    <w:rsid w:val="002422B7"/>
    <w:rsid w:val="00242684"/>
    <w:rsid w:val="00243E5F"/>
    <w:rsid w:val="0024679A"/>
    <w:rsid w:val="00252C79"/>
    <w:rsid w:val="00253893"/>
    <w:rsid w:val="00254202"/>
    <w:rsid w:val="00255B7E"/>
    <w:rsid w:val="00256351"/>
    <w:rsid w:val="00256546"/>
    <w:rsid w:val="00261BD8"/>
    <w:rsid w:val="002674C0"/>
    <w:rsid w:val="0027065E"/>
    <w:rsid w:val="00273F3A"/>
    <w:rsid w:val="0027537F"/>
    <w:rsid w:val="00281C2D"/>
    <w:rsid w:val="00282293"/>
    <w:rsid w:val="0028357A"/>
    <w:rsid w:val="002855ED"/>
    <w:rsid w:val="0028588A"/>
    <w:rsid w:val="002868A6"/>
    <w:rsid w:val="002869B7"/>
    <w:rsid w:val="00291B54"/>
    <w:rsid w:val="00294D86"/>
    <w:rsid w:val="002979BE"/>
    <w:rsid w:val="002A0CAE"/>
    <w:rsid w:val="002A158D"/>
    <w:rsid w:val="002A322C"/>
    <w:rsid w:val="002A3BB9"/>
    <w:rsid w:val="002A41E5"/>
    <w:rsid w:val="002A43E5"/>
    <w:rsid w:val="002A6755"/>
    <w:rsid w:val="002A6B29"/>
    <w:rsid w:val="002A6FC0"/>
    <w:rsid w:val="002B0960"/>
    <w:rsid w:val="002B30C3"/>
    <w:rsid w:val="002B3951"/>
    <w:rsid w:val="002B3D96"/>
    <w:rsid w:val="002B5343"/>
    <w:rsid w:val="002B5E61"/>
    <w:rsid w:val="002B6100"/>
    <w:rsid w:val="002B6ECB"/>
    <w:rsid w:val="002B7A46"/>
    <w:rsid w:val="002C0AC1"/>
    <w:rsid w:val="002C2104"/>
    <w:rsid w:val="002C46E7"/>
    <w:rsid w:val="002C4F84"/>
    <w:rsid w:val="002C557D"/>
    <w:rsid w:val="002C58CE"/>
    <w:rsid w:val="002C6A2C"/>
    <w:rsid w:val="002C6E33"/>
    <w:rsid w:val="002D08A2"/>
    <w:rsid w:val="002D3ED0"/>
    <w:rsid w:val="002D58AD"/>
    <w:rsid w:val="002D6DF4"/>
    <w:rsid w:val="002E2E55"/>
    <w:rsid w:val="002E4FC5"/>
    <w:rsid w:val="002F27C7"/>
    <w:rsid w:val="002F415B"/>
    <w:rsid w:val="00301E95"/>
    <w:rsid w:val="003032B7"/>
    <w:rsid w:val="003056D0"/>
    <w:rsid w:val="00305A76"/>
    <w:rsid w:val="00310FE2"/>
    <w:rsid w:val="00311865"/>
    <w:rsid w:val="00311FCE"/>
    <w:rsid w:val="00313AE6"/>
    <w:rsid w:val="00317D4D"/>
    <w:rsid w:val="00322EEC"/>
    <w:rsid w:val="00323544"/>
    <w:rsid w:val="003255CC"/>
    <w:rsid w:val="00326511"/>
    <w:rsid w:val="00327B1A"/>
    <w:rsid w:val="00327EBE"/>
    <w:rsid w:val="0033254E"/>
    <w:rsid w:val="00333EE0"/>
    <w:rsid w:val="00334569"/>
    <w:rsid w:val="00334884"/>
    <w:rsid w:val="003348AC"/>
    <w:rsid w:val="00336B44"/>
    <w:rsid w:val="0033737D"/>
    <w:rsid w:val="0034075B"/>
    <w:rsid w:val="00340949"/>
    <w:rsid w:val="003424CB"/>
    <w:rsid w:val="0034397E"/>
    <w:rsid w:val="00343E06"/>
    <w:rsid w:val="0034423F"/>
    <w:rsid w:val="00347D2A"/>
    <w:rsid w:val="0035187C"/>
    <w:rsid w:val="003538BA"/>
    <w:rsid w:val="00353B98"/>
    <w:rsid w:val="00356264"/>
    <w:rsid w:val="0035670C"/>
    <w:rsid w:val="003618B4"/>
    <w:rsid w:val="0036267A"/>
    <w:rsid w:val="003644B4"/>
    <w:rsid w:val="00372FD3"/>
    <w:rsid w:val="003748BF"/>
    <w:rsid w:val="00375C37"/>
    <w:rsid w:val="00376097"/>
    <w:rsid w:val="00376847"/>
    <w:rsid w:val="003776DA"/>
    <w:rsid w:val="00377A8D"/>
    <w:rsid w:val="00377F46"/>
    <w:rsid w:val="00381C6D"/>
    <w:rsid w:val="00381EB9"/>
    <w:rsid w:val="0038261A"/>
    <w:rsid w:val="003848A9"/>
    <w:rsid w:val="00385C2B"/>
    <w:rsid w:val="00386CCE"/>
    <w:rsid w:val="0039039D"/>
    <w:rsid w:val="00392B7C"/>
    <w:rsid w:val="003954D5"/>
    <w:rsid w:val="00396BDA"/>
    <w:rsid w:val="00396EAC"/>
    <w:rsid w:val="003A08C9"/>
    <w:rsid w:val="003A1876"/>
    <w:rsid w:val="003A4F72"/>
    <w:rsid w:val="003A5376"/>
    <w:rsid w:val="003A5F59"/>
    <w:rsid w:val="003A724B"/>
    <w:rsid w:val="003A737B"/>
    <w:rsid w:val="003B0D65"/>
    <w:rsid w:val="003B15C1"/>
    <w:rsid w:val="003B190C"/>
    <w:rsid w:val="003B3969"/>
    <w:rsid w:val="003C030A"/>
    <w:rsid w:val="003C0D3B"/>
    <w:rsid w:val="003C0F43"/>
    <w:rsid w:val="003C1C57"/>
    <w:rsid w:val="003C2E0B"/>
    <w:rsid w:val="003C32AA"/>
    <w:rsid w:val="003C4688"/>
    <w:rsid w:val="003C50D4"/>
    <w:rsid w:val="003C5440"/>
    <w:rsid w:val="003C7B1E"/>
    <w:rsid w:val="003C7CF4"/>
    <w:rsid w:val="003C7EFB"/>
    <w:rsid w:val="003D0714"/>
    <w:rsid w:val="003D0966"/>
    <w:rsid w:val="003D1FD3"/>
    <w:rsid w:val="003D20EB"/>
    <w:rsid w:val="003D2920"/>
    <w:rsid w:val="003D37EE"/>
    <w:rsid w:val="003D41D3"/>
    <w:rsid w:val="003E1B34"/>
    <w:rsid w:val="003E39C5"/>
    <w:rsid w:val="003E7B62"/>
    <w:rsid w:val="003F0C58"/>
    <w:rsid w:val="003F23D3"/>
    <w:rsid w:val="003F5122"/>
    <w:rsid w:val="003F5C59"/>
    <w:rsid w:val="003F789C"/>
    <w:rsid w:val="004003E2"/>
    <w:rsid w:val="00407D94"/>
    <w:rsid w:val="00407F28"/>
    <w:rsid w:val="004108B9"/>
    <w:rsid w:val="00411FC0"/>
    <w:rsid w:val="00412F0A"/>
    <w:rsid w:val="00417129"/>
    <w:rsid w:val="00417636"/>
    <w:rsid w:val="00420368"/>
    <w:rsid w:val="00421FD6"/>
    <w:rsid w:val="004223A3"/>
    <w:rsid w:val="00423E33"/>
    <w:rsid w:val="004247F0"/>
    <w:rsid w:val="004258F8"/>
    <w:rsid w:val="00431F98"/>
    <w:rsid w:val="00433155"/>
    <w:rsid w:val="0043327C"/>
    <w:rsid w:val="00433A28"/>
    <w:rsid w:val="00434C99"/>
    <w:rsid w:val="00434ED9"/>
    <w:rsid w:val="00435900"/>
    <w:rsid w:val="0043629F"/>
    <w:rsid w:val="00440C1B"/>
    <w:rsid w:val="00442BA1"/>
    <w:rsid w:val="00447064"/>
    <w:rsid w:val="004472D5"/>
    <w:rsid w:val="00450187"/>
    <w:rsid w:val="00450334"/>
    <w:rsid w:val="004514CB"/>
    <w:rsid w:val="0045202B"/>
    <w:rsid w:val="00452E87"/>
    <w:rsid w:val="00457E3B"/>
    <w:rsid w:val="00460623"/>
    <w:rsid w:val="0046088C"/>
    <w:rsid w:val="00462539"/>
    <w:rsid w:val="00462EAB"/>
    <w:rsid w:val="00463689"/>
    <w:rsid w:val="004650A7"/>
    <w:rsid w:val="0046534F"/>
    <w:rsid w:val="00466CA5"/>
    <w:rsid w:val="00466E43"/>
    <w:rsid w:val="00471B41"/>
    <w:rsid w:val="004736D6"/>
    <w:rsid w:val="00473C21"/>
    <w:rsid w:val="00474DA3"/>
    <w:rsid w:val="0047682E"/>
    <w:rsid w:val="0047722E"/>
    <w:rsid w:val="0048275D"/>
    <w:rsid w:val="00485241"/>
    <w:rsid w:val="00485251"/>
    <w:rsid w:val="004912B4"/>
    <w:rsid w:val="00491970"/>
    <w:rsid w:val="00491AAB"/>
    <w:rsid w:val="0049241A"/>
    <w:rsid w:val="004924B6"/>
    <w:rsid w:val="00492523"/>
    <w:rsid w:val="00493881"/>
    <w:rsid w:val="004A02CF"/>
    <w:rsid w:val="004A1AB3"/>
    <w:rsid w:val="004A325A"/>
    <w:rsid w:val="004A57D3"/>
    <w:rsid w:val="004B1729"/>
    <w:rsid w:val="004B2076"/>
    <w:rsid w:val="004B3A3F"/>
    <w:rsid w:val="004B4F04"/>
    <w:rsid w:val="004B7022"/>
    <w:rsid w:val="004B77A2"/>
    <w:rsid w:val="004C0F4D"/>
    <w:rsid w:val="004C14CF"/>
    <w:rsid w:val="004C2625"/>
    <w:rsid w:val="004C2C5C"/>
    <w:rsid w:val="004C2CEA"/>
    <w:rsid w:val="004C56C1"/>
    <w:rsid w:val="004C791A"/>
    <w:rsid w:val="004D0BB4"/>
    <w:rsid w:val="004D15B5"/>
    <w:rsid w:val="004D31A9"/>
    <w:rsid w:val="004D42D9"/>
    <w:rsid w:val="004D4BCC"/>
    <w:rsid w:val="004D50E7"/>
    <w:rsid w:val="004D7084"/>
    <w:rsid w:val="004D716E"/>
    <w:rsid w:val="004D78F8"/>
    <w:rsid w:val="004E1706"/>
    <w:rsid w:val="004E2B2A"/>
    <w:rsid w:val="004E3064"/>
    <w:rsid w:val="004E4491"/>
    <w:rsid w:val="004E6AF0"/>
    <w:rsid w:val="004E6FEE"/>
    <w:rsid w:val="004E7BE9"/>
    <w:rsid w:val="004F1E9A"/>
    <w:rsid w:val="004F2333"/>
    <w:rsid w:val="004F3A36"/>
    <w:rsid w:val="004F48E7"/>
    <w:rsid w:val="004F62E2"/>
    <w:rsid w:val="004F643A"/>
    <w:rsid w:val="00502235"/>
    <w:rsid w:val="0050280B"/>
    <w:rsid w:val="00502B4B"/>
    <w:rsid w:val="00503239"/>
    <w:rsid w:val="005112F2"/>
    <w:rsid w:val="0051316C"/>
    <w:rsid w:val="0051585D"/>
    <w:rsid w:val="005204E2"/>
    <w:rsid w:val="00522A8B"/>
    <w:rsid w:val="005248C5"/>
    <w:rsid w:val="00527DDA"/>
    <w:rsid w:val="00530CFF"/>
    <w:rsid w:val="00530E7B"/>
    <w:rsid w:val="005313D7"/>
    <w:rsid w:val="005331D4"/>
    <w:rsid w:val="00534E55"/>
    <w:rsid w:val="00535287"/>
    <w:rsid w:val="00536A2C"/>
    <w:rsid w:val="00536B29"/>
    <w:rsid w:val="0053769D"/>
    <w:rsid w:val="005411CB"/>
    <w:rsid w:val="005431D2"/>
    <w:rsid w:val="00544526"/>
    <w:rsid w:val="00546A1F"/>
    <w:rsid w:val="005511C0"/>
    <w:rsid w:val="0055218E"/>
    <w:rsid w:val="00553D2E"/>
    <w:rsid w:val="005554AA"/>
    <w:rsid w:val="0055716E"/>
    <w:rsid w:val="00561A21"/>
    <w:rsid w:val="00561CB1"/>
    <w:rsid w:val="00561E85"/>
    <w:rsid w:val="0056370D"/>
    <w:rsid w:val="00566D35"/>
    <w:rsid w:val="005677FD"/>
    <w:rsid w:val="00571113"/>
    <w:rsid w:val="0057167E"/>
    <w:rsid w:val="00575A0D"/>
    <w:rsid w:val="00577A07"/>
    <w:rsid w:val="005828EC"/>
    <w:rsid w:val="00582F5E"/>
    <w:rsid w:val="00583873"/>
    <w:rsid w:val="00585AA7"/>
    <w:rsid w:val="00585B72"/>
    <w:rsid w:val="00585C64"/>
    <w:rsid w:val="00586E35"/>
    <w:rsid w:val="00587ED6"/>
    <w:rsid w:val="00591F08"/>
    <w:rsid w:val="00596C21"/>
    <w:rsid w:val="005978A5"/>
    <w:rsid w:val="005A1367"/>
    <w:rsid w:val="005A15FB"/>
    <w:rsid w:val="005A2771"/>
    <w:rsid w:val="005A3170"/>
    <w:rsid w:val="005A521D"/>
    <w:rsid w:val="005B0CE9"/>
    <w:rsid w:val="005B39FE"/>
    <w:rsid w:val="005B3BEB"/>
    <w:rsid w:val="005B5845"/>
    <w:rsid w:val="005B6FEE"/>
    <w:rsid w:val="005C107F"/>
    <w:rsid w:val="005C2B67"/>
    <w:rsid w:val="005C7801"/>
    <w:rsid w:val="005D3CE9"/>
    <w:rsid w:val="005D5E07"/>
    <w:rsid w:val="005E010C"/>
    <w:rsid w:val="005E1003"/>
    <w:rsid w:val="005E1A04"/>
    <w:rsid w:val="005E3724"/>
    <w:rsid w:val="005F0C74"/>
    <w:rsid w:val="005F1541"/>
    <w:rsid w:val="005F20E0"/>
    <w:rsid w:val="005F2913"/>
    <w:rsid w:val="005F6191"/>
    <w:rsid w:val="006000C8"/>
    <w:rsid w:val="00601D73"/>
    <w:rsid w:val="00601DD1"/>
    <w:rsid w:val="00604923"/>
    <w:rsid w:val="00604995"/>
    <w:rsid w:val="00605006"/>
    <w:rsid w:val="006059A8"/>
    <w:rsid w:val="00606971"/>
    <w:rsid w:val="00606987"/>
    <w:rsid w:val="00611D9C"/>
    <w:rsid w:val="006122E9"/>
    <w:rsid w:val="006171B1"/>
    <w:rsid w:val="006174C1"/>
    <w:rsid w:val="00617B70"/>
    <w:rsid w:val="00626D5A"/>
    <w:rsid w:val="00627851"/>
    <w:rsid w:val="00632BA1"/>
    <w:rsid w:val="0063316F"/>
    <w:rsid w:val="00633FA7"/>
    <w:rsid w:val="0063751C"/>
    <w:rsid w:val="006413FA"/>
    <w:rsid w:val="006417FB"/>
    <w:rsid w:val="006433C3"/>
    <w:rsid w:val="006449DA"/>
    <w:rsid w:val="00644C83"/>
    <w:rsid w:val="00652175"/>
    <w:rsid w:val="006522E5"/>
    <w:rsid w:val="006528C0"/>
    <w:rsid w:val="00652DED"/>
    <w:rsid w:val="006548A9"/>
    <w:rsid w:val="00657275"/>
    <w:rsid w:val="00657F37"/>
    <w:rsid w:val="00660256"/>
    <w:rsid w:val="006602F5"/>
    <w:rsid w:val="00660C83"/>
    <w:rsid w:val="0066332E"/>
    <w:rsid w:val="00663A26"/>
    <w:rsid w:val="00664E6A"/>
    <w:rsid w:val="0066537B"/>
    <w:rsid w:val="006654C3"/>
    <w:rsid w:val="00672156"/>
    <w:rsid w:val="00673144"/>
    <w:rsid w:val="00676389"/>
    <w:rsid w:val="006765CC"/>
    <w:rsid w:val="006769D0"/>
    <w:rsid w:val="00680BF8"/>
    <w:rsid w:val="00680EF4"/>
    <w:rsid w:val="00681AC1"/>
    <w:rsid w:val="00686E1D"/>
    <w:rsid w:val="00692916"/>
    <w:rsid w:val="0069404F"/>
    <w:rsid w:val="0069446B"/>
    <w:rsid w:val="006948DF"/>
    <w:rsid w:val="00694F7D"/>
    <w:rsid w:val="00695094"/>
    <w:rsid w:val="00696345"/>
    <w:rsid w:val="006A1DCC"/>
    <w:rsid w:val="006A4B27"/>
    <w:rsid w:val="006A6096"/>
    <w:rsid w:val="006A61B1"/>
    <w:rsid w:val="006A654E"/>
    <w:rsid w:val="006A69A8"/>
    <w:rsid w:val="006A7A45"/>
    <w:rsid w:val="006A7AB8"/>
    <w:rsid w:val="006B08AE"/>
    <w:rsid w:val="006B1A62"/>
    <w:rsid w:val="006B34BD"/>
    <w:rsid w:val="006B4A05"/>
    <w:rsid w:val="006B4E1C"/>
    <w:rsid w:val="006B5671"/>
    <w:rsid w:val="006B5F44"/>
    <w:rsid w:val="006B6E6F"/>
    <w:rsid w:val="006C1B17"/>
    <w:rsid w:val="006C73B0"/>
    <w:rsid w:val="006C7FD1"/>
    <w:rsid w:val="006D0234"/>
    <w:rsid w:val="006D10CE"/>
    <w:rsid w:val="006E07A1"/>
    <w:rsid w:val="006E0979"/>
    <w:rsid w:val="006E0F06"/>
    <w:rsid w:val="006E35AD"/>
    <w:rsid w:val="006E4020"/>
    <w:rsid w:val="006E53CC"/>
    <w:rsid w:val="006E5D33"/>
    <w:rsid w:val="006E6827"/>
    <w:rsid w:val="006E7038"/>
    <w:rsid w:val="006F2AC8"/>
    <w:rsid w:val="006F4B14"/>
    <w:rsid w:val="006F5C75"/>
    <w:rsid w:val="006F5D0E"/>
    <w:rsid w:val="006F70E3"/>
    <w:rsid w:val="006F793D"/>
    <w:rsid w:val="007027D5"/>
    <w:rsid w:val="00704816"/>
    <w:rsid w:val="0070631E"/>
    <w:rsid w:val="0071656C"/>
    <w:rsid w:val="00717709"/>
    <w:rsid w:val="00717B42"/>
    <w:rsid w:val="00720827"/>
    <w:rsid w:val="00720D8C"/>
    <w:rsid w:val="007219D3"/>
    <w:rsid w:val="00722083"/>
    <w:rsid w:val="007225A6"/>
    <w:rsid w:val="00722EF2"/>
    <w:rsid w:val="00725A1D"/>
    <w:rsid w:val="007272C2"/>
    <w:rsid w:val="0073267E"/>
    <w:rsid w:val="007359E6"/>
    <w:rsid w:val="0073622D"/>
    <w:rsid w:val="00736617"/>
    <w:rsid w:val="00737C8D"/>
    <w:rsid w:val="00741FBC"/>
    <w:rsid w:val="0074216F"/>
    <w:rsid w:val="00742923"/>
    <w:rsid w:val="007442E5"/>
    <w:rsid w:val="0074709F"/>
    <w:rsid w:val="007478A6"/>
    <w:rsid w:val="007508FF"/>
    <w:rsid w:val="007512BD"/>
    <w:rsid w:val="00754451"/>
    <w:rsid w:val="007565E6"/>
    <w:rsid w:val="00757B34"/>
    <w:rsid w:val="00760433"/>
    <w:rsid w:val="007629AC"/>
    <w:rsid w:val="00762D7B"/>
    <w:rsid w:val="007675BA"/>
    <w:rsid w:val="00767A36"/>
    <w:rsid w:val="00773F8E"/>
    <w:rsid w:val="007815B0"/>
    <w:rsid w:val="00782024"/>
    <w:rsid w:val="00782039"/>
    <w:rsid w:val="00782FB3"/>
    <w:rsid w:val="00791332"/>
    <w:rsid w:val="0079144E"/>
    <w:rsid w:val="00794518"/>
    <w:rsid w:val="00794B61"/>
    <w:rsid w:val="00797B07"/>
    <w:rsid w:val="007A0DFB"/>
    <w:rsid w:val="007A3FF3"/>
    <w:rsid w:val="007A4C73"/>
    <w:rsid w:val="007B0280"/>
    <w:rsid w:val="007B087B"/>
    <w:rsid w:val="007B1615"/>
    <w:rsid w:val="007B1BB1"/>
    <w:rsid w:val="007B25D3"/>
    <w:rsid w:val="007B5954"/>
    <w:rsid w:val="007B6B49"/>
    <w:rsid w:val="007C16E9"/>
    <w:rsid w:val="007C54AE"/>
    <w:rsid w:val="007C55B8"/>
    <w:rsid w:val="007C58A0"/>
    <w:rsid w:val="007C5BA9"/>
    <w:rsid w:val="007C6FB2"/>
    <w:rsid w:val="007D1121"/>
    <w:rsid w:val="007D114C"/>
    <w:rsid w:val="007D18CC"/>
    <w:rsid w:val="007D1998"/>
    <w:rsid w:val="007D19BA"/>
    <w:rsid w:val="007D279C"/>
    <w:rsid w:val="007D30AA"/>
    <w:rsid w:val="007D3A3D"/>
    <w:rsid w:val="007D5FEB"/>
    <w:rsid w:val="007E3A3F"/>
    <w:rsid w:val="007F1AC2"/>
    <w:rsid w:val="007F408B"/>
    <w:rsid w:val="007F5509"/>
    <w:rsid w:val="00800198"/>
    <w:rsid w:val="00802634"/>
    <w:rsid w:val="008065C5"/>
    <w:rsid w:val="00806FEF"/>
    <w:rsid w:val="00807763"/>
    <w:rsid w:val="00810778"/>
    <w:rsid w:val="00811195"/>
    <w:rsid w:val="00812759"/>
    <w:rsid w:val="00812BFA"/>
    <w:rsid w:val="0082107D"/>
    <w:rsid w:val="00823289"/>
    <w:rsid w:val="008243B4"/>
    <w:rsid w:val="008262B0"/>
    <w:rsid w:val="008270C8"/>
    <w:rsid w:val="008273AE"/>
    <w:rsid w:val="008320C2"/>
    <w:rsid w:val="00833625"/>
    <w:rsid w:val="00833FAF"/>
    <w:rsid w:val="008340F4"/>
    <w:rsid w:val="00835F23"/>
    <w:rsid w:val="008414A5"/>
    <w:rsid w:val="0084382A"/>
    <w:rsid w:val="00843937"/>
    <w:rsid w:val="00844AF8"/>
    <w:rsid w:val="008458C9"/>
    <w:rsid w:val="00847A0B"/>
    <w:rsid w:val="00851D15"/>
    <w:rsid w:val="0085362C"/>
    <w:rsid w:val="00856721"/>
    <w:rsid w:val="00857AE8"/>
    <w:rsid w:val="008616BE"/>
    <w:rsid w:val="00862C7A"/>
    <w:rsid w:val="008632AA"/>
    <w:rsid w:val="0086498B"/>
    <w:rsid w:val="008651DD"/>
    <w:rsid w:val="00870037"/>
    <w:rsid w:val="00870CAB"/>
    <w:rsid w:val="0087184C"/>
    <w:rsid w:val="00872556"/>
    <w:rsid w:val="00877ABF"/>
    <w:rsid w:val="00880997"/>
    <w:rsid w:val="00880A98"/>
    <w:rsid w:val="008810F9"/>
    <w:rsid w:val="0088370D"/>
    <w:rsid w:val="00883B53"/>
    <w:rsid w:val="0088738C"/>
    <w:rsid w:val="0089156E"/>
    <w:rsid w:val="00891FB3"/>
    <w:rsid w:val="008A076D"/>
    <w:rsid w:val="008A2B35"/>
    <w:rsid w:val="008A2F30"/>
    <w:rsid w:val="008A42EA"/>
    <w:rsid w:val="008A63C1"/>
    <w:rsid w:val="008A6DA6"/>
    <w:rsid w:val="008A6E56"/>
    <w:rsid w:val="008A752D"/>
    <w:rsid w:val="008B08B9"/>
    <w:rsid w:val="008B2305"/>
    <w:rsid w:val="008B29B8"/>
    <w:rsid w:val="008B2C2A"/>
    <w:rsid w:val="008B360B"/>
    <w:rsid w:val="008B45F1"/>
    <w:rsid w:val="008B552F"/>
    <w:rsid w:val="008B6670"/>
    <w:rsid w:val="008B6ED3"/>
    <w:rsid w:val="008C01B5"/>
    <w:rsid w:val="008C26C6"/>
    <w:rsid w:val="008C2EBC"/>
    <w:rsid w:val="008C34EB"/>
    <w:rsid w:val="008C369C"/>
    <w:rsid w:val="008C3C41"/>
    <w:rsid w:val="008D02A7"/>
    <w:rsid w:val="008D1B92"/>
    <w:rsid w:val="008D4A5E"/>
    <w:rsid w:val="008D6B14"/>
    <w:rsid w:val="008E018A"/>
    <w:rsid w:val="008E0B12"/>
    <w:rsid w:val="008E2BF4"/>
    <w:rsid w:val="008E46D6"/>
    <w:rsid w:val="008E6DD9"/>
    <w:rsid w:val="008F033C"/>
    <w:rsid w:val="008F2544"/>
    <w:rsid w:val="008F2EAF"/>
    <w:rsid w:val="008F3206"/>
    <w:rsid w:val="00901677"/>
    <w:rsid w:val="00902BF0"/>
    <w:rsid w:val="00905395"/>
    <w:rsid w:val="009064E4"/>
    <w:rsid w:val="00907EBB"/>
    <w:rsid w:val="00910F79"/>
    <w:rsid w:val="00913347"/>
    <w:rsid w:val="009151D8"/>
    <w:rsid w:val="00917B17"/>
    <w:rsid w:val="00920CD2"/>
    <w:rsid w:val="00920DEC"/>
    <w:rsid w:val="009214C5"/>
    <w:rsid w:val="00922966"/>
    <w:rsid w:val="0092514C"/>
    <w:rsid w:val="0092726D"/>
    <w:rsid w:val="00931670"/>
    <w:rsid w:val="00934F1E"/>
    <w:rsid w:val="00935DE9"/>
    <w:rsid w:val="0093618E"/>
    <w:rsid w:val="009361DE"/>
    <w:rsid w:val="00936B85"/>
    <w:rsid w:val="009416D9"/>
    <w:rsid w:val="00941E50"/>
    <w:rsid w:val="00944DF0"/>
    <w:rsid w:val="00945422"/>
    <w:rsid w:val="009456BC"/>
    <w:rsid w:val="009461C9"/>
    <w:rsid w:val="00947E36"/>
    <w:rsid w:val="009506B6"/>
    <w:rsid w:val="009527A6"/>
    <w:rsid w:val="00952B65"/>
    <w:rsid w:val="009536EB"/>
    <w:rsid w:val="009546BB"/>
    <w:rsid w:val="00955626"/>
    <w:rsid w:val="00956A99"/>
    <w:rsid w:val="00956C94"/>
    <w:rsid w:val="00957DB5"/>
    <w:rsid w:val="00960D36"/>
    <w:rsid w:val="00961084"/>
    <w:rsid w:val="009727FB"/>
    <w:rsid w:val="00973816"/>
    <w:rsid w:val="00973ED9"/>
    <w:rsid w:val="00976632"/>
    <w:rsid w:val="009768F1"/>
    <w:rsid w:val="00981CB8"/>
    <w:rsid w:val="0098541F"/>
    <w:rsid w:val="00985B64"/>
    <w:rsid w:val="00990C36"/>
    <w:rsid w:val="00991662"/>
    <w:rsid w:val="0099378D"/>
    <w:rsid w:val="0099486F"/>
    <w:rsid w:val="00994990"/>
    <w:rsid w:val="009956F4"/>
    <w:rsid w:val="00995D32"/>
    <w:rsid w:val="0099650C"/>
    <w:rsid w:val="009A0F1A"/>
    <w:rsid w:val="009A140C"/>
    <w:rsid w:val="009A28A9"/>
    <w:rsid w:val="009A363D"/>
    <w:rsid w:val="009A4E08"/>
    <w:rsid w:val="009A7063"/>
    <w:rsid w:val="009B05C9"/>
    <w:rsid w:val="009B0C94"/>
    <w:rsid w:val="009B12C0"/>
    <w:rsid w:val="009B26E5"/>
    <w:rsid w:val="009B2886"/>
    <w:rsid w:val="009B2A09"/>
    <w:rsid w:val="009B3690"/>
    <w:rsid w:val="009C030E"/>
    <w:rsid w:val="009C141A"/>
    <w:rsid w:val="009C4AE0"/>
    <w:rsid w:val="009C5378"/>
    <w:rsid w:val="009C577C"/>
    <w:rsid w:val="009C6A9D"/>
    <w:rsid w:val="009D19F5"/>
    <w:rsid w:val="009D6833"/>
    <w:rsid w:val="009E2945"/>
    <w:rsid w:val="009E2BB1"/>
    <w:rsid w:val="009E4196"/>
    <w:rsid w:val="009E47D6"/>
    <w:rsid w:val="009E4C98"/>
    <w:rsid w:val="009E77FD"/>
    <w:rsid w:val="009E7AD0"/>
    <w:rsid w:val="009F1051"/>
    <w:rsid w:val="009F12F3"/>
    <w:rsid w:val="009F4428"/>
    <w:rsid w:val="009F4AB6"/>
    <w:rsid w:val="009F7726"/>
    <w:rsid w:val="00A01933"/>
    <w:rsid w:val="00A03BA3"/>
    <w:rsid w:val="00A0406F"/>
    <w:rsid w:val="00A04B5B"/>
    <w:rsid w:val="00A05C81"/>
    <w:rsid w:val="00A06353"/>
    <w:rsid w:val="00A07A76"/>
    <w:rsid w:val="00A1024C"/>
    <w:rsid w:val="00A10DCE"/>
    <w:rsid w:val="00A11675"/>
    <w:rsid w:val="00A14597"/>
    <w:rsid w:val="00A16F40"/>
    <w:rsid w:val="00A204DF"/>
    <w:rsid w:val="00A20764"/>
    <w:rsid w:val="00A21D86"/>
    <w:rsid w:val="00A22AAF"/>
    <w:rsid w:val="00A247D2"/>
    <w:rsid w:val="00A252ED"/>
    <w:rsid w:val="00A267F0"/>
    <w:rsid w:val="00A2705E"/>
    <w:rsid w:val="00A271DD"/>
    <w:rsid w:val="00A27483"/>
    <w:rsid w:val="00A32DEA"/>
    <w:rsid w:val="00A40466"/>
    <w:rsid w:val="00A406BA"/>
    <w:rsid w:val="00A416A3"/>
    <w:rsid w:val="00A42073"/>
    <w:rsid w:val="00A42842"/>
    <w:rsid w:val="00A43C34"/>
    <w:rsid w:val="00A44048"/>
    <w:rsid w:val="00A46B4A"/>
    <w:rsid w:val="00A5194E"/>
    <w:rsid w:val="00A56032"/>
    <w:rsid w:val="00A56B9B"/>
    <w:rsid w:val="00A572DA"/>
    <w:rsid w:val="00A6225F"/>
    <w:rsid w:val="00A6242F"/>
    <w:rsid w:val="00A63C34"/>
    <w:rsid w:val="00A64748"/>
    <w:rsid w:val="00A65D85"/>
    <w:rsid w:val="00A723DA"/>
    <w:rsid w:val="00A766AE"/>
    <w:rsid w:val="00A80820"/>
    <w:rsid w:val="00A82EB4"/>
    <w:rsid w:val="00A83678"/>
    <w:rsid w:val="00A84DDF"/>
    <w:rsid w:val="00A9331C"/>
    <w:rsid w:val="00A943F2"/>
    <w:rsid w:val="00A950AD"/>
    <w:rsid w:val="00A97328"/>
    <w:rsid w:val="00AA1071"/>
    <w:rsid w:val="00AB04B2"/>
    <w:rsid w:val="00AB39A4"/>
    <w:rsid w:val="00AB41BB"/>
    <w:rsid w:val="00AB4E1E"/>
    <w:rsid w:val="00AB56A3"/>
    <w:rsid w:val="00AB59E9"/>
    <w:rsid w:val="00AC0047"/>
    <w:rsid w:val="00AC063E"/>
    <w:rsid w:val="00AC16FC"/>
    <w:rsid w:val="00AC18AD"/>
    <w:rsid w:val="00AC23CC"/>
    <w:rsid w:val="00AC453A"/>
    <w:rsid w:val="00AC6D32"/>
    <w:rsid w:val="00AC6F20"/>
    <w:rsid w:val="00AD1F66"/>
    <w:rsid w:val="00AD43B2"/>
    <w:rsid w:val="00AD43BD"/>
    <w:rsid w:val="00AD68DF"/>
    <w:rsid w:val="00AE026C"/>
    <w:rsid w:val="00AE1292"/>
    <w:rsid w:val="00AE47A7"/>
    <w:rsid w:val="00AE6F1E"/>
    <w:rsid w:val="00AF012E"/>
    <w:rsid w:val="00AF19B1"/>
    <w:rsid w:val="00AF3281"/>
    <w:rsid w:val="00AF3B67"/>
    <w:rsid w:val="00AF7D2D"/>
    <w:rsid w:val="00B00FED"/>
    <w:rsid w:val="00B02DE8"/>
    <w:rsid w:val="00B02F33"/>
    <w:rsid w:val="00B03B0A"/>
    <w:rsid w:val="00B057B6"/>
    <w:rsid w:val="00B05B41"/>
    <w:rsid w:val="00B06E1E"/>
    <w:rsid w:val="00B079B8"/>
    <w:rsid w:val="00B10C41"/>
    <w:rsid w:val="00B1216B"/>
    <w:rsid w:val="00B13707"/>
    <w:rsid w:val="00B1455A"/>
    <w:rsid w:val="00B217F1"/>
    <w:rsid w:val="00B23B4D"/>
    <w:rsid w:val="00B24FCE"/>
    <w:rsid w:val="00B2617E"/>
    <w:rsid w:val="00B26743"/>
    <w:rsid w:val="00B27F28"/>
    <w:rsid w:val="00B305DA"/>
    <w:rsid w:val="00B308B1"/>
    <w:rsid w:val="00B312D5"/>
    <w:rsid w:val="00B32A41"/>
    <w:rsid w:val="00B33AC8"/>
    <w:rsid w:val="00B33C2A"/>
    <w:rsid w:val="00B378FC"/>
    <w:rsid w:val="00B4056B"/>
    <w:rsid w:val="00B40BEC"/>
    <w:rsid w:val="00B4355E"/>
    <w:rsid w:val="00B43C4F"/>
    <w:rsid w:val="00B44181"/>
    <w:rsid w:val="00B44B0A"/>
    <w:rsid w:val="00B4737F"/>
    <w:rsid w:val="00B520F4"/>
    <w:rsid w:val="00B55232"/>
    <w:rsid w:val="00B56530"/>
    <w:rsid w:val="00B60D3C"/>
    <w:rsid w:val="00B60FD6"/>
    <w:rsid w:val="00B62CCA"/>
    <w:rsid w:val="00B634AC"/>
    <w:rsid w:val="00B64EA5"/>
    <w:rsid w:val="00B666F2"/>
    <w:rsid w:val="00B676F2"/>
    <w:rsid w:val="00B67E9D"/>
    <w:rsid w:val="00B70368"/>
    <w:rsid w:val="00B73B4D"/>
    <w:rsid w:val="00B74D53"/>
    <w:rsid w:val="00B74DCB"/>
    <w:rsid w:val="00B752F6"/>
    <w:rsid w:val="00B77464"/>
    <w:rsid w:val="00B77567"/>
    <w:rsid w:val="00B77C45"/>
    <w:rsid w:val="00B77DF7"/>
    <w:rsid w:val="00B805B0"/>
    <w:rsid w:val="00B81C40"/>
    <w:rsid w:val="00B84522"/>
    <w:rsid w:val="00B87B9E"/>
    <w:rsid w:val="00B93944"/>
    <w:rsid w:val="00B94B75"/>
    <w:rsid w:val="00B96039"/>
    <w:rsid w:val="00BA0AD5"/>
    <w:rsid w:val="00BA0DB2"/>
    <w:rsid w:val="00BA1112"/>
    <w:rsid w:val="00BA29EE"/>
    <w:rsid w:val="00BA7B7A"/>
    <w:rsid w:val="00BB16BC"/>
    <w:rsid w:val="00BB5AEA"/>
    <w:rsid w:val="00BC02E2"/>
    <w:rsid w:val="00BC2F46"/>
    <w:rsid w:val="00BC441C"/>
    <w:rsid w:val="00BC619E"/>
    <w:rsid w:val="00BC63AE"/>
    <w:rsid w:val="00BD02D8"/>
    <w:rsid w:val="00BD02DF"/>
    <w:rsid w:val="00BD3527"/>
    <w:rsid w:val="00BD3C3E"/>
    <w:rsid w:val="00BD400A"/>
    <w:rsid w:val="00BD47D7"/>
    <w:rsid w:val="00BD7EB5"/>
    <w:rsid w:val="00BE1BFC"/>
    <w:rsid w:val="00BE206A"/>
    <w:rsid w:val="00BE24D8"/>
    <w:rsid w:val="00BE2B19"/>
    <w:rsid w:val="00BE4436"/>
    <w:rsid w:val="00BF3151"/>
    <w:rsid w:val="00BF33DF"/>
    <w:rsid w:val="00BF38A0"/>
    <w:rsid w:val="00BF47CA"/>
    <w:rsid w:val="00BF57AE"/>
    <w:rsid w:val="00BF66CF"/>
    <w:rsid w:val="00C0158E"/>
    <w:rsid w:val="00C0176E"/>
    <w:rsid w:val="00C01BEE"/>
    <w:rsid w:val="00C01DB1"/>
    <w:rsid w:val="00C022D4"/>
    <w:rsid w:val="00C045C7"/>
    <w:rsid w:val="00C05731"/>
    <w:rsid w:val="00C0686D"/>
    <w:rsid w:val="00C135A0"/>
    <w:rsid w:val="00C14066"/>
    <w:rsid w:val="00C17C8D"/>
    <w:rsid w:val="00C2074E"/>
    <w:rsid w:val="00C2213B"/>
    <w:rsid w:val="00C246AE"/>
    <w:rsid w:val="00C31B04"/>
    <w:rsid w:val="00C31D53"/>
    <w:rsid w:val="00C32420"/>
    <w:rsid w:val="00C35AC8"/>
    <w:rsid w:val="00C37A76"/>
    <w:rsid w:val="00C410C6"/>
    <w:rsid w:val="00C412B9"/>
    <w:rsid w:val="00C41EB6"/>
    <w:rsid w:val="00C4287F"/>
    <w:rsid w:val="00C430D5"/>
    <w:rsid w:val="00C43465"/>
    <w:rsid w:val="00C44774"/>
    <w:rsid w:val="00C47E02"/>
    <w:rsid w:val="00C51537"/>
    <w:rsid w:val="00C522AA"/>
    <w:rsid w:val="00C52652"/>
    <w:rsid w:val="00C53F50"/>
    <w:rsid w:val="00C605B3"/>
    <w:rsid w:val="00C61644"/>
    <w:rsid w:val="00C62939"/>
    <w:rsid w:val="00C651F3"/>
    <w:rsid w:val="00C70046"/>
    <w:rsid w:val="00C707F5"/>
    <w:rsid w:val="00C753E9"/>
    <w:rsid w:val="00C779B7"/>
    <w:rsid w:val="00C82F25"/>
    <w:rsid w:val="00C849A3"/>
    <w:rsid w:val="00C87B01"/>
    <w:rsid w:val="00C90AEF"/>
    <w:rsid w:val="00C92E97"/>
    <w:rsid w:val="00C94D9C"/>
    <w:rsid w:val="00C956DD"/>
    <w:rsid w:val="00C95F02"/>
    <w:rsid w:val="00C96F35"/>
    <w:rsid w:val="00C97A72"/>
    <w:rsid w:val="00CA203A"/>
    <w:rsid w:val="00CA2AA8"/>
    <w:rsid w:val="00CA2FD4"/>
    <w:rsid w:val="00CA4DF6"/>
    <w:rsid w:val="00CA57CC"/>
    <w:rsid w:val="00CA7A90"/>
    <w:rsid w:val="00CB09A4"/>
    <w:rsid w:val="00CB5DE6"/>
    <w:rsid w:val="00CB7DE2"/>
    <w:rsid w:val="00CC0A48"/>
    <w:rsid w:val="00CC11F8"/>
    <w:rsid w:val="00CC1EDD"/>
    <w:rsid w:val="00CC2778"/>
    <w:rsid w:val="00CC375B"/>
    <w:rsid w:val="00CC473C"/>
    <w:rsid w:val="00CC54B3"/>
    <w:rsid w:val="00CC5D47"/>
    <w:rsid w:val="00CC6111"/>
    <w:rsid w:val="00CD317F"/>
    <w:rsid w:val="00CD3608"/>
    <w:rsid w:val="00CD4FFC"/>
    <w:rsid w:val="00CD57FD"/>
    <w:rsid w:val="00CD6F7C"/>
    <w:rsid w:val="00CE0949"/>
    <w:rsid w:val="00CE365A"/>
    <w:rsid w:val="00CE3BC7"/>
    <w:rsid w:val="00CE3CB4"/>
    <w:rsid w:val="00CE583E"/>
    <w:rsid w:val="00CE6C94"/>
    <w:rsid w:val="00CF2A23"/>
    <w:rsid w:val="00CF6B01"/>
    <w:rsid w:val="00CF7225"/>
    <w:rsid w:val="00D01445"/>
    <w:rsid w:val="00D02C64"/>
    <w:rsid w:val="00D0457E"/>
    <w:rsid w:val="00D045EE"/>
    <w:rsid w:val="00D04659"/>
    <w:rsid w:val="00D04C9F"/>
    <w:rsid w:val="00D04DAB"/>
    <w:rsid w:val="00D058FB"/>
    <w:rsid w:val="00D06267"/>
    <w:rsid w:val="00D12329"/>
    <w:rsid w:val="00D12AF5"/>
    <w:rsid w:val="00D134E3"/>
    <w:rsid w:val="00D160E6"/>
    <w:rsid w:val="00D16C3F"/>
    <w:rsid w:val="00D17604"/>
    <w:rsid w:val="00D1769C"/>
    <w:rsid w:val="00D20E79"/>
    <w:rsid w:val="00D23C81"/>
    <w:rsid w:val="00D24FA9"/>
    <w:rsid w:val="00D2749B"/>
    <w:rsid w:val="00D30950"/>
    <w:rsid w:val="00D32FCF"/>
    <w:rsid w:val="00D34A19"/>
    <w:rsid w:val="00D4347E"/>
    <w:rsid w:val="00D43F85"/>
    <w:rsid w:val="00D4431B"/>
    <w:rsid w:val="00D447A7"/>
    <w:rsid w:val="00D4502E"/>
    <w:rsid w:val="00D47698"/>
    <w:rsid w:val="00D47740"/>
    <w:rsid w:val="00D51129"/>
    <w:rsid w:val="00D5433E"/>
    <w:rsid w:val="00D57992"/>
    <w:rsid w:val="00D60AD8"/>
    <w:rsid w:val="00D60C06"/>
    <w:rsid w:val="00D646CF"/>
    <w:rsid w:val="00D67532"/>
    <w:rsid w:val="00D67731"/>
    <w:rsid w:val="00D677C0"/>
    <w:rsid w:val="00D67F45"/>
    <w:rsid w:val="00D70D5B"/>
    <w:rsid w:val="00D72907"/>
    <w:rsid w:val="00D75446"/>
    <w:rsid w:val="00D75594"/>
    <w:rsid w:val="00D75C6B"/>
    <w:rsid w:val="00D772FA"/>
    <w:rsid w:val="00D77D4A"/>
    <w:rsid w:val="00D77E73"/>
    <w:rsid w:val="00D801D4"/>
    <w:rsid w:val="00D80CED"/>
    <w:rsid w:val="00D80D6A"/>
    <w:rsid w:val="00D81883"/>
    <w:rsid w:val="00D81DA1"/>
    <w:rsid w:val="00D82E4B"/>
    <w:rsid w:val="00D83337"/>
    <w:rsid w:val="00D83B6C"/>
    <w:rsid w:val="00D83CE0"/>
    <w:rsid w:val="00D85DB3"/>
    <w:rsid w:val="00D9187F"/>
    <w:rsid w:val="00D91D53"/>
    <w:rsid w:val="00D91F95"/>
    <w:rsid w:val="00D95BA4"/>
    <w:rsid w:val="00DA0A5C"/>
    <w:rsid w:val="00DA14A4"/>
    <w:rsid w:val="00DA42CF"/>
    <w:rsid w:val="00DA6515"/>
    <w:rsid w:val="00DA68AD"/>
    <w:rsid w:val="00DA6B7A"/>
    <w:rsid w:val="00DA7F80"/>
    <w:rsid w:val="00DB20EC"/>
    <w:rsid w:val="00DB666C"/>
    <w:rsid w:val="00DB6773"/>
    <w:rsid w:val="00DC53B3"/>
    <w:rsid w:val="00DC644E"/>
    <w:rsid w:val="00DC75D7"/>
    <w:rsid w:val="00DC76EB"/>
    <w:rsid w:val="00DD0C27"/>
    <w:rsid w:val="00DD1BD2"/>
    <w:rsid w:val="00DD324E"/>
    <w:rsid w:val="00DD3F4A"/>
    <w:rsid w:val="00DE1033"/>
    <w:rsid w:val="00DE3B1F"/>
    <w:rsid w:val="00DF0389"/>
    <w:rsid w:val="00DF4106"/>
    <w:rsid w:val="00E01FC4"/>
    <w:rsid w:val="00E02BA8"/>
    <w:rsid w:val="00E038C9"/>
    <w:rsid w:val="00E12CAA"/>
    <w:rsid w:val="00E136DE"/>
    <w:rsid w:val="00E16091"/>
    <w:rsid w:val="00E16749"/>
    <w:rsid w:val="00E175B6"/>
    <w:rsid w:val="00E21890"/>
    <w:rsid w:val="00E22624"/>
    <w:rsid w:val="00E23367"/>
    <w:rsid w:val="00E2643C"/>
    <w:rsid w:val="00E302E0"/>
    <w:rsid w:val="00E305E2"/>
    <w:rsid w:val="00E32038"/>
    <w:rsid w:val="00E33169"/>
    <w:rsid w:val="00E34D3E"/>
    <w:rsid w:val="00E402B1"/>
    <w:rsid w:val="00E4415D"/>
    <w:rsid w:val="00E462F7"/>
    <w:rsid w:val="00E504EA"/>
    <w:rsid w:val="00E50B98"/>
    <w:rsid w:val="00E53318"/>
    <w:rsid w:val="00E541C2"/>
    <w:rsid w:val="00E54709"/>
    <w:rsid w:val="00E55227"/>
    <w:rsid w:val="00E57807"/>
    <w:rsid w:val="00E632A4"/>
    <w:rsid w:val="00E64533"/>
    <w:rsid w:val="00E6681C"/>
    <w:rsid w:val="00E67449"/>
    <w:rsid w:val="00E6771F"/>
    <w:rsid w:val="00E67768"/>
    <w:rsid w:val="00E7008A"/>
    <w:rsid w:val="00E70527"/>
    <w:rsid w:val="00E721DE"/>
    <w:rsid w:val="00E73126"/>
    <w:rsid w:val="00E73380"/>
    <w:rsid w:val="00E739BD"/>
    <w:rsid w:val="00E73CE5"/>
    <w:rsid w:val="00E73DB1"/>
    <w:rsid w:val="00E74B1C"/>
    <w:rsid w:val="00E74C0B"/>
    <w:rsid w:val="00E77A7B"/>
    <w:rsid w:val="00E800E7"/>
    <w:rsid w:val="00E81BCD"/>
    <w:rsid w:val="00E82E10"/>
    <w:rsid w:val="00E82EE2"/>
    <w:rsid w:val="00E83F8D"/>
    <w:rsid w:val="00E854E3"/>
    <w:rsid w:val="00E86829"/>
    <w:rsid w:val="00E86AA2"/>
    <w:rsid w:val="00E90B0C"/>
    <w:rsid w:val="00E94207"/>
    <w:rsid w:val="00E96C01"/>
    <w:rsid w:val="00E96CA9"/>
    <w:rsid w:val="00E97A11"/>
    <w:rsid w:val="00EA0B0C"/>
    <w:rsid w:val="00EA10EB"/>
    <w:rsid w:val="00EA13B9"/>
    <w:rsid w:val="00EA4446"/>
    <w:rsid w:val="00EA6D44"/>
    <w:rsid w:val="00EB1B54"/>
    <w:rsid w:val="00EB1F45"/>
    <w:rsid w:val="00EB4D70"/>
    <w:rsid w:val="00EB5C29"/>
    <w:rsid w:val="00EB5F2C"/>
    <w:rsid w:val="00EC50CF"/>
    <w:rsid w:val="00EC5758"/>
    <w:rsid w:val="00EC7A4F"/>
    <w:rsid w:val="00ED1431"/>
    <w:rsid w:val="00ED16DD"/>
    <w:rsid w:val="00ED7525"/>
    <w:rsid w:val="00EE0F25"/>
    <w:rsid w:val="00EE1F04"/>
    <w:rsid w:val="00EE2D86"/>
    <w:rsid w:val="00EE4165"/>
    <w:rsid w:val="00EE48D4"/>
    <w:rsid w:val="00EF05E7"/>
    <w:rsid w:val="00EF114B"/>
    <w:rsid w:val="00EF2CFE"/>
    <w:rsid w:val="00EF49F1"/>
    <w:rsid w:val="00EF5776"/>
    <w:rsid w:val="00EF7580"/>
    <w:rsid w:val="00F011F5"/>
    <w:rsid w:val="00F01534"/>
    <w:rsid w:val="00F02A9A"/>
    <w:rsid w:val="00F02BE1"/>
    <w:rsid w:val="00F02F68"/>
    <w:rsid w:val="00F06C29"/>
    <w:rsid w:val="00F075BA"/>
    <w:rsid w:val="00F11F82"/>
    <w:rsid w:val="00F13976"/>
    <w:rsid w:val="00F13A8A"/>
    <w:rsid w:val="00F13AB7"/>
    <w:rsid w:val="00F1464C"/>
    <w:rsid w:val="00F2230E"/>
    <w:rsid w:val="00F2428E"/>
    <w:rsid w:val="00F24828"/>
    <w:rsid w:val="00F24D05"/>
    <w:rsid w:val="00F267E1"/>
    <w:rsid w:val="00F27045"/>
    <w:rsid w:val="00F31505"/>
    <w:rsid w:val="00F31C3B"/>
    <w:rsid w:val="00F32AFC"/>
    <w:rsid w:val="00F33B8E"/>
    <w:rsid w:val="00F33FAC"/>
    <w:rsid w:val="00F36520"/>
    <w:rsid w:val="00F3656D"/>
    <w:rsid w:val="00F41E92"/>
    <w:rsid w:val="00F43BF2"/>
    <w:rsid w:val="00F45AF7"/>
    <w:rsid w:val="00F46F6E"/>
    <w:rsid w:val="00F52312"/>
    <w:rsid w:val="00F54491"/>
    <w:rsid w:val="00F55084"/>
    <w:rsid w:val="00F55A13"/>
    <w:rsid w:val="00F55C6E"/>
    <w:rsid w:val="00F57C3F"/>
    <w:rsid w:val="00F61AE6"/>
    <w:rsid w:val="00F6305F"/>
    <w:rsid w:val="00F63FD2"/>
    <w:rsid w:val="00F655E5"/>
    <w:rsid w:val="00F656EA"/>
    <w:rsid w:val="00F715B9"/>
    <w:rsid w:val="00F717B4"/>
    <w:rsid w:val="00F741D9"/>
    <w:rsid w:val="00F74424"/>
    <w:rsid w:val="00F74BB1"/>
    <w:rsid w:val="00F7536B"/>
    <w:rsid w:val="00F75842"/>
    <w:rsid w:val="00F7771B"/>
    <w:rsid w:val="00F8033C"/>
    <w:rsid w:val="00F806CD"/>
    <w:rsid w:val="00F844B4"/>
    <w:rsid w:val="00F8493E"/>
    <w:rsid w:val="00F86AFE"/>
    <w:rsid w:val="00F87C6E"/>
    <w:rsid w:val="00F92DFB"/>
    <w:rsid w:val="00F94969"/>
    <w:rsid w:val="00F94BAF"/>
    <w:rsid w:val="00F95038"/>
    <w:rsid w:val="00F97C2E"/>
    <w:rsid w:val="00FA02C4"/>
    <w:rsid w:val="00FA1880"/>
    <w:rsid w:val="00FA26EE"/>
    <w:rsid w:val="00FA4633"/>
    <w:rsid w:val="00FA5DD3"/>
    <w:rsid w:val="00FA64F6"/>
    <w:rsid w:val="00FA78E5"/>
    <w:rsid w:val="00FB3A3D"/>
    <w:rsid w:val="00FB4E2D"/>
    <w:rsid w:val="00FB5275"/>
    <w:rsid w:val="00FB556D"/>
    <w:rsid w:val="00FC4DF0"/>
    <w:rsid w:val="00FC5103"/>
    <w:rsid w:val="00FC7EF8"/>
    <w:rsid w:val="00FD034E"/>
    <w:rsid w:val="00FD12AC"/>
    <w:rsid w:val="00FD36F9"/>
    <w:rsid w:val="00FD42B4"/>
    <w:rsid w:val="00FE2A21"/>
    <w:rsid w:val="00FE3C57"/>
    <w:rsid w:val="00FE3F89"/>
    <w:rsid w:val="00FF3C91"/>
    <w:rsid w:val="00FF58D8"/>
    <w:rsid w:val="00FF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7D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CG Times (W1)" w:hAnsi="CG Times (W1)"/>
      <w:b/>
      <w:u w:val="single"/>
    </w:rPr>
  </w:style>
  <w:style w:type="paragraph" w:styleId="Heading4">
    <w:name w:val="heading 4"/>
    <w:basedOn w:val="Normal"/>
    <w:next w:val="Normal"/>
    <w:qFormat/>
    <w:pPr>
      <w:keepNext/>
      <w:outlineLvl w:val="3"/>
    </w:pPr>
    <w:rPr>
      <w:rFonts w:ascii="CG Times (W1)" w:hAnsi="CG Times (W1)"/>
      <w:u w:val="single"/>
    </w:rPr>
  </w:style>
  <w:style w:type="paragraph" w:styleId="Heading5">
    <w:name w:val="heading 5"/>
    <w:basedOn w:val="Normal"/>
    <w:next w:val="Normal"/>
    <w:qFormat/>
    <w:pPr>
      <w:keepNext/>
      <w:jc w:val="center"/>
      <w:outlineLvl w:val="4"/>
    </w:pPr>
    <w:rPr>
      <w:b/>
      <w:smallCaps/>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sz w:val="22"/>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ind w:left="2880" w:firstLine="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snapToGrid w:val="0"/>
    </w:rPr>
  </w:style>
  <w:style w:type="paragraph" w:styleId="Title">
    <w:name w:val="Title"/>
    <w:basedOn w:val="Normal"/>
    <w:qFormat/>
    <w:pPr>
      <w:jc w:val="center"/>
    </w:pPr>
    <w:rPr>
      <w:b/>
    </w:rPr>
  </w:style>
  <w:style w:type="paragraph" w:styleId="BodyText">
    <w:name w:val="Body Text"/>
    <w:basedOn w:val="Normal"/>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mallCaps/>
      <w:sz w:val="22"/>
    </w:rPr>
  </w:style>
  <w:style w:type="paragraph" w:styleId="BodyTextIndent">
    <w:name w:val="Body Text Indent"/>
    <w:basedOn w:val="Normal"/>
    <w:pPr>
      <w:ind w:firstLine="720"/>
      <w:jc w:val="both"/>
    </w:pPr>
    <w:rPr>
      <w:sz w:val="22"/>
    </w:rPr>
  </w:style>
  <w:style w:type="paragraph" w:styleId="Subtitle">
    <w:name w:val="Subtitle"/>
    <w:basedOn w:val="Normal"/>
    <w:qFormat/>
    <w:pPr>
      <w:jc w:val="center"/>
    </w:pPr>
    <w:rPr>
      <w:b/>
      <w:sz w:val="28"/>
    </w:rPr>
  </w:style>
  <w:style w:type="paragraph" w:styleId="BodyTextIndent2">
    <w:name w:val="Body Text Indent 2"/>
    <w:basedOn w:val="Normal"/>
    <w:pPr>
      <w:ind w:left="1440" w:hanging="1440"/>
    </w:pPr>
    <w:rPr>
      <w:sz w:val="22"/>
    </w:rPr>
  </w:style>
  <w:style w:type="paragraph" w:styleId="EnvelopeReturn">
    <w:name w:val="envelope return"/>
    <w:basedOn w:val="Normal"/>
    <w:rPr>
      <w:rFonts w:ascii="Arial" w:hAnsi="Arial"/>
      <w:sz w:val="22"/>
    </w:rPr>
  </w:style>
  <w:style w:type="paragraph" w:styleId="BodyTextIndent3">
    <w:name w:val="Body Text Indent 3"/>
    <w:basedOn w:val="Normal"/>
    <w:pPr>
      <w:tabs>
        <w:tab w:val="left" w:pos="-720"/>
        <w:tab w:val="left" w:pos="428"/>
        <w:tab w:val="left" w:pos="571"/>
        <w:tab w:val="left" w:pos="714"/>
        <w:tab w:val="left" w:pos="1285"/>
        <w:tab w:val="left" w:pos="1856"/>
      </w:tabs>
      <w:suppressAutoHyphens/>
      <w:ind w:left="428"/>
    </w:pPr>
    <w:rPr>
      <w:sz w:val="22"/>
    </w:rPr>
  </w:style>
  <w:style w:type="paragraph" w:styleId="BodyText3">
    <w:name w:val="Body Text 3"/>
    <w:basedOn w:val="Normal"/>
    <w:rPr>
      <w:b/>
      <w:smallCaps/>
      <w:sz w:val="22"/>
    </w:rPr>
  </w:style>
  <w:style w:type="paragraph" w:styleId="Footer">
    <w:name w:val="footer"/>
    <w:basedOn w:val="Normal"/>
    <w:pPr>
      <w:tabs>
        <w:tab w:val="center" w:pos="4320"/>
        <w:tab w:val="right" w:pos="8640"/>
      </w:tabs>
    </w:pPr>
  </w:style>
  <w:style w:type="paragraph" w:customStyle="1" w:styleId="Document1">
    <w:name w:val="Document 1"/>
    <w:pPr>
      <w:keepNext/>
      <w:keepLines/>
      <w:widowControl w:val="0"/>
      <w:tabs>
        <w:tab w:val="left" w:pos="-720"/>
      </w:tabs>
      <w:suppressAutoHyphens/>
    </w:pPr>
    <w:rPr>
      <w:rFonts w:ascii="CG Times" w:hAnsi="CG Times"/>
      <w:snapToGrid w:val="0"/>
      <w:sz w:val="22"/>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720"/>
      <w:jc w:val="both"/>
    </w:pPr>
    <w:rPr>
      <w:rFonts w:ascii="Arial" w:hAnsi="Arial"/>
    </w:rPr>
  </w:style>
  <w:style w:type="paragraph" w:styleId="Caption">
    <w:name w:val="caption"/>
    <w:basedOn w:val="Normal"/>
    <w:next w:val="Normal"/>
    <w:qFormat/>
    <w:pPr>
      <w:tabs>
        <w:tab w:val="left" w:pos="-720"/>
      </w:tabs>
      <w:suppressAutoHyphens/>
      <w:spacing w:line="224" w:lineRule="auto"/>
    </w:pPr>
    <w:rPr>
      <w:bCs/>
      <w:u w:val="single"/>
    </w:rPr>
  </w:style>
  <w:style w:type="character" w:customStyle="1" w:styleId="text1">
    <w:name w:val="text1"/>
    <w:rPr>
      <w:rFonts w:ascii="Verdana" w:hAnsi="Verdana" w:hint="default"/>
      <w:b w:val="0"/>
      <w:bCs w:val="0"/>
      <w:i w:val="0"/>
      <w:iCs w:val="0"/>
      <w:smallCaps w:val="0"/>
      <w:sz w:val="15"/>
      <w:szCs w:val="15"/>
    </w:rPr>
  </w:style>
  <w:style w:type="character" w:styleId="Strong">
    <w:name w:val="Strong"/>
    <w:qFormat/>
    <w:rPr>
      <w:b/>
      <w:bCs/>
    </w:rPr>
  </w:style>
  <w:style w:type="paragraph" w:customStyle="1" w:styleId="text">
    <w:name w:val="text"/>
    <w:basedOn w:val="Normal"/>
    <w:pPr>
      <w:spacing w:before="100" w:beforeAutospacing="1" w:after="100" w:afterAutospacing="1"/>
    </w:pPr>
    <w:rPr>
      <w:rFonts w:ascii="Verdana" w:hAnsi="Verdana"/>
      <w:color w:val="000000"/>
      <w:sz w:val="15"/>
      <w:szCs w:val="15"/>
    </w:rPr>
  </w:style>
  <w:style w:type="paragraph" w:styleId="BalloonText">
    <w:name w:val="Balloon Text"/>
    <w:basedOn w:val="Normal"/>
    <w:semiHidden/>
    <w:rsid w:val="00A40466"/>
    <w:rPr>
      <w:rFonts w:ascii="Tahoma" w:hAnsi="Tahoma" w:cs="Tahoma"/>
      <w:sz w:val="16"/>
      <w:szCs w:val="16"/>
    </w:rPr>
  </w:style>
  <w:style w:type="paragraph" w:styleId="NormalWeb">
    <w:name w:val="Normal (Web)"/>
    <w:basedOn w:val="Normal"/>
    <w:rsid w:val="00FB556D"/>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83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596C21"/>
    <w:rPr>
      <w:rFonts w:ascii="CG Times" w:hAnsi="CG Times"/>
      <w:snapToGrid w:val="0"/>
      <w:sz w:val="24"/>
    </w:rPr>
  </w:style>
  <w:style w:type="paragraph" w:styleId="ListParagraph">
    <w:name w:val="List Paragraph"/>
    <w:basedOn w:val="Normal"/>
    <w:uiPriority w:val="34"/>
    <w:qFormat/>
    <w:rsid w:val="002A6FC0"/>
    <w:pPr>
      <w:ind w:left="720"/>
      <w:contextualSpacing/>
    </w:pPr>
    <w:rPr>
      <w:rFonts w:ascii="Calibri" w:eastAsia="Calibri" w:hAnsi="Calibri"/>
      <w:sz w:val="22"/>
      <w:szCs w:val="22"/>
    </w:rPr>
  </w:style>
  <w:style w:type="character" w:styleId="CommentReference">
    <w:name w:val="annotation reference"/>
    <w:uiPriority w:val="99"/>
    <w:semiHidden/>
    <w:unhideWhenUsed/>
    <w:rsid w:val="00DD1BD2"/>
    <w:rPr>
      <w:sz w:val="16"/>
      <w:szCs w:val="16"/>
    </w:rPr>
  </w:style>
  <w:style w:type="paragraph" w:styleId="CommentText">
    <w:name w:val="annotation text"/>
    <w:basedOn w:val="Normal"/>
    <w:link w:val="CommentTextChar"/>
    <w:uiPriority w:val="99"/>
    <w:semiHidden/>
    <w:unhideWhenUsed/>
    <w:rsid w:val="00DD1BD2"/>
    <w:rPr>
      <w:sz w:val="20"/>
    </w:rPr>
  </w:style>
  <w:style w:type="character" w:customStyle="1" w:styleId="CommentTextChar">
    <w:name w:val="Comment Text Char"/>
    <w:basedOn w:val="DefaultParagraphFont"/>
    <w:link w:val="CommentText"/>
    <w:uiPriority w:val="99"/>
    <w:semiHidden/>
    <w:rsid w:val="00DD1BD2"/>
  </w:style>
  <w:style w:type="paragraph" w:styleId="CommentSubject">
    <w:name w:val="annotation subject"/>
    <w:basedOn w:val="CommentText"/>
    <w:next w:val="CommentText"/>
    <w:link w:val="CommentSubjectChar"/>
    <w:uiPriority w:val="99"/>
    <w:semiHidden/>
    <w:unhideWhenUsed/>
    <w:rsid w:val="00DD1BD2"/>
    <w:rPr>
      <w:b/>
      <w:bCs/>
    </w:rPr>
  </w:style>
  <w:style w:type="character" w:customStyle="1" w:styleId="CommentSubjectChar">
    <w:name w:val="Comment Subject Char"/>
    <w:link w:val="CommentSubject"/>
    <w:uiPriority w:val="99"/>
    <w:semiHidden/>
    <w:rsid w:val="00DD1BD2"/>
    <w:rPr>
      <w:b/>
      <w:bCs/>
    </w:rPr>
  </w:style>
  <w:style w:type="paragraph" w:styleId="Revision">
    <w:name w:val="Revision"/>
    <w:hidden/>
    <w:uiPriority w:val="99"/>
    <w:semiHidden/>
    <w:rsid w:val="00B145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6211">
      <w:bodyDiv w:val="1"/>
      <w:marLeft w:val="0"/>
      <w:marRight w:val="0"/>
      <w:marTop w:val="0"/>
      <w:marBottom w:val="0"/>
      <w:divBdr>
        <w:top w:val="none" w:sz="0" w:space="0" w:color="auto"/>
        <w:left w:val="none" w:sz="0" w:space="0" w:color="auto"/>
        <w:bottom w:val="none" w:sz="0" w:space="0" w:color="auto"/>
        <w:right w:val="none" w:sz="0" w:space="0" w:color="auto"/>
      </w:divBdr>
    </w:div>
    <w:div w:id="1529562927">
      <w:bodyDiv w:val="1"/>
      <w:marLeft w:val="0"/>
      <w:marRight w:val="0"/>
      <w:marTop w:val="0"/>
      <w:marBottom w:val="0"/>
      <w:divBdr>
        <w:top w:val="none" w:sz="0" w:space="0" w:color="auto"/>
        <w:left w:val="none" w:sz="0" w:space="0" w:color="auto"/>
        <w:bottom w:val="none" w:sz="0" w:space="0" w:color="auto"/>
        <w:right w:val="none" w:sz="0" w:space="0" w:color="auto"/>
      </w:divBdr>
    </w:div>
    <w:div w:id="167329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7095-98BA-440D-A15D-72A539F1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Report</vt:lpstr>
    </vt:vector>
  </TitlesOfParts>
  <Company>Medical College of Ohio</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Stasa, Joan</dc:creator>
  <cp:lastModifiedBy>Stasa, Joan</cp:lastModifiedBy>
  <cp:revision>11</cp:revision>
  <cp:lastPrinted>2016-01-15T21:09:00Z</cp:lastPrinted>
  <dcterms:created xsi:type="dcterms:W3CDTF">2016-03-23T20:22:00Z</dcterms:created>
  <dcterms:modified xsi:type="dcterms:W3CDTF">2016-03-29T19:28:00Z</dcterms:modified>
</cp:coreProperties>
</file>