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0A37B" w14:textId="77777777" w:rsidR="00617B70" w:rsidRPr="00F715B9" w:rsidRDefault="00617B70">
      <w:pPr>
        <w:jc w:val="center"/>
        <w:rPr>
          <w:b/>
          <w:bCs/>
          <w:sz w:val="28"/>
          <w:szCs w:val="28"/>
        </w:rPr>
      </w:pPr>
      <w:r w:rsidRPr="00F715B9">
        <w:rPr>
          <w:b/>
          <w:bCs/>
          <w:sz w:val="28"/>
          <w:szCs w:val="28"/>
        </w:rPr>
        <w:t>Minutes</w:t>
      </w:r>
    </w:p>
    <w:p w14:paraId="45ECAAC2" w14:textId="77777777" w:rsidR="00B81C40" w:rsidRPr="00F715B9" w:rsidRDefault="00617B70">
      <w:pPr>
        <w:jc w:val="center"/>
        <w:rPr>
          <w:b/>
          <w:bCs/>
          <w:sz w:val="28"/>
          <w:szCs w:val="28"/>
        </w:rPr>
      </w:pPr>
      <w:r w:rsidRPr="00F715B9">
        <w:rPr>
          <w:b/>
          <w:bCs/>
          <w:sz w:val="28"/>
          <w:szCs w:val="28"/>
        </w:rPr>
        <w:t>The University of Toledo Board of Trustees</w:t>
      </w:r>
    </w:p>
    <w:p w14:paraId="235F9EBC" w14:textId="77777777" w:rsidR="00B81C40" w:rsidRPr="00F715B9" w:rsidRDefault="00343E06">
      <w:pPr>
        <w:jc w:val="center"/>
        <w:rPr>
          <w:b/>
          <w:bCs/>
          <w:sz w:val="28"/>
          <w:szCs w:val="28"/>
        </w:rPr>
      </w:pPr>
      <w:r w:rsidRPr="00F715B9">
        <w:rPr>
          <w:b/>
          <w:bCs/>
          <w:sz w:val="28"/>
          <w:szCs w:val="28"/>
        </w:rPr>
        <w:t>Finance</w:t>
      </w:r>
      <w:r w:rsidR="00617B70" w:rsidRPr="00F715B9">
        <w:rPr>
          <w:b/>
          <w:bCs/>
          <w:sz w:val="28"/>
          <w:szCs w:val="28"/>
        </w:rPr>
        <w:t xml:space="preserve"> </w:t>
      </w:r>
      <w:r w:rsidR="0056370D">
        <w:rPr>
          <w:b/>
          <w:bCs/>
          <w:sz w:val="28"/>
          <w:szCs w:val="28"/>
        </w:rPr>
        <w:t xml:space="preserve">and Audit </w:t>
      </w:r>
      <w:r w:rsidR="00617B70" w:rsidRPr="00F715B9">
        <w:rPr>
          <w:b/>
          <w:bCs/>
          <w:sz w:val="28"/>
          <w:szCs w:val="28"/>
        </w:rPr>
        <w:t>Committee Meeting</w:t>
      </w:r>
    </w:p>
    <w:p w14:paraId="26594600" w14:textId="0A2594CE" w:rsidR="00B81C40" w:rsidRPr="00F715B9" w:rsidRDefault="00AC6D32">
      <w:pPr>
        <w:jc w:val="center"/>
        <w:rPr>
          <w:b/>
          <w:sz w:val="28"/>
          <w:szCs w:val="28"/>
        </w:rPr>
      </w:pPr>
      <w:r>
        <w:rPr>
          <w:b/>
          <w:sz w:val="28"/>
          <w:szCs w:val="28"/>
        </w:rPr>
        <w:t>September 21</w:t>
      </w:r>
      <w:r w:rsidR="00CD317F">
        <w:rPr>
          <w:b/>
          <w:sz w:val="28"/>
          <w:szCs w:val="28"/>
        </w:rPr>
        <w:t>, 2015</w:t>
      </w:r>
    </w:p>
    <w:p w14:paraId="49DF2E37" w14:textId="77777777" w:rsidR="00B81C40" w:rsidRPr="00BD7EB5" w:rsidRDefault="00B81C40">
      <w:pPr>
        <w:rPr>
          <w:szCs w:val="24"/>
        </w:rPr>
      </w:pPr>
    </w:p>
    <w:tbl>
      <w:tblPr>
        <w:tblW w:w="10170" w:type="dxa"/>
        <w:tblInd w:w="18" w:type="dxa"/>
        <w:tblBorders>
          <w:insideV w:val="single" w:sz="4" w:space="0" w:color="auto"/>
        </w:tblBorders>
        <w:tblLayout w:type="fixed"/>
        <w:tblLook w:val="0000" w:firstRow="0" w:lastRow="0" w:firstColumn="0" w:lastColumn="0" w:noHBand="0" w:noVBand="0"/>
      </w:tblPr>
      <w:tblGrid>
        <w:gridCol w:w="7830"/>
        <w:gridCol w:w="2340"/>
      </w:tblGrid>
      <w:tr w:rsidR="00B81C40" w:rsidRPr="0000613E" w14:paraId="7905BE07" w14:textId="77777777" w:rsidTr="00EC7A4F">
        <w:trPr>
          <w:trHeight w:val="20"/>
        </w:trPr>
        <w:tc>
          <w:tcPr>
            <w:tcW w:w="7830" w:type="dxa"/>
          </w:tcPr>
          <w:p w14:paraId="11FCC103" w14:textId="3458DC63" w:rsidR="004A02CF" w:rsidRDefault="00034074" w:rsidP="001D7DC1">
            <w:pPr>
              <w:rPr>
                <w:szCs w:val="24"/>
              </w:rPr>
            </w:pPr>
            <w:r w:rsidRPr="0000613E">
              <w:rPr>
                <w:szCs w:val="24"/>
              </w:rPr>
              <w:t>Committee Chair</w:t>
            </w:r>
            <w:r w:rsidR="00C246AE" w:rsidRPr="0000613E">
              <w:rPr>
                <w:szCs w:val="24"/>
              </w:rPr>
              <w:t xml:space="preserve"> </w:t>
            </w:r>
            <w:r w:rsidR="00BD3C3E" w:rsidRPr="0000613E">
              <w:rPr>
                <w:szCs w:val="24"/>
              </w:rPr>
              <w:t xml:space="preserve">Mr. </w:t>
            </w:r>
            <w:r w:rsidR="006E35AD">
              <w:rPr>
                <w:szCs w:val="24"/>
              </w:rPr>
              <w:t xml:space="preserve">Joseph H. </w:t>
            </w:r>
            <w:r w:rsidR="00E136DE">
              <w:rPr>
                <w:szCs w:val="24"/>
              </w:rPr>
              <w:t>Zerbey, IV</w:t>
            </w:r>
            <w:r w:rsidR="00ED16DD" w:rsidRPr="0000613E">
              <w:rPr>
                <w:szCs w:val="24"/>
              </w:rPr>
              <w:t xml:space="preserve"> was </w:t>
            </w:r>
            <w:r w:rsidR="00AC6D32">
              <w:rPr>
                <w:szCs w:val="24"/>
              </w:rPr>
              <w:t>pre</w:t>
            </w:r>
            <w:r w:rsidR="00ED16DD" w:rsidRPr="0000613E">
              <w:rPr>
                <w:szCs w:val="24"/>
              </w:rPr>
              <w:t>se</w:t>
            </w:r>
            <w:r w:rsidR="00FE2A21" w:rsidRPr="0000613E">
              <w:rPr>
                <w:szCs w:val="24"/>
              </w:rPr>
              <w:t>nt</w:t>
            </w:r>
            <w:r w:rsidR="00AC6D32">
              <w:rPr>
                <w:szCs w:val="24"/>
              </w:rPr>
              <w:t xml:space="preserve"> with Committee members Mr. Steven M. </w:t>
            </w:r>
            <w:r w:rsidR="009361DE">
              <w:rPr>
                <w:szCs w:val="24"/>
              </w:rPr>
              <w:t>C</w:t>
            </w:r>
            <w:r w:rsidR="001B7ED4">
              <w:rPr>
                <w:szCs w:val="24"/>
              </w:rPr>
              <w:t>avanaugh</w:t>
            </w:r>
            <w:r w:rsidR="00AC6D32">
              <w:rPr>
                <w:szCs w:val="24"/>
              </w:rPr>
              <w:t xml:space="preserve"> and Mr. Jeffrey C. Cole.</w:t>
            </w:r>
            <w:r w:rsidR="009361DE">
              <w:rPr>
                <w:szCs w:val="24"/>
              </w:rPr>
              <w:t xml:space="preserve">  </w:t>
            </w:r>
            <w:r w:rsidR="00B77C45">
              <w:rPr>
                <w:szCs w:val="24"/>
              </w:rPr>
              <w:t xml:space="preserve">Other Trustees attending included Dr. S. Amjad Hussain, Ms. Mary Ellen Pisanelli, and Ms. Sharon Speyer. </w:t>
            </w:r>
            <w:r w:rsidR="009361DE">
              <w:rPr>
                <w:szCs w:val="24"/>
              </w:rPr>
              <w:t>Other</w:t>
            </w:r>
            <w:r w:rsidR="00CB5DE6">
              <w:rPr>
                <w:szCs w:val="24"/>
              </w:rPr>
              <w:t xml:space="preserve"> Committee </w:t>
            </w:r>
            <w:r w:rsidR="00E136DE">
              <w:rPr>
                <w:szCs w:val="24"/>
              </w:rPr>
              <w:t xml:space="preserve">members </w:t>
            </w:r>
            <w:r w:rsidR="009361DE">
              <w:rPr>
                <w:szCs w:val="24"/>
              </w:rPr>
              <w:t xml:space="preserve">present </w:t>
            </w:r>
            <w:r w:rsidR="009C5378">
              <w:rPr>
                <w:szCs w:val="24"/>
              </w:rPr>
              <w:t>were</w:t>
            </w:r>
            <w:r w:rsidR="00E136DE">
              <w:rPr>
                <w:szCs w:val="24"/>
              </w:rPr>
              <w:t xml:space="preserve"> Ms. Brenda Lee</w:t>
            </w:r>
            <w:r w:rsidR="00060892">
              <w:rPr>
                <w:szCs w:val="24"/>
              </w:rPr>
              <w:t xml:space="preserve">, UT Foundation President, </w:t>
            </w:r>
            <w:r w:rsidR="006E7038" w:rsidRPr="0000613E">
              <w:rPr>
                <w:szCs w:val="24"/>
              </w:rPr>
              <w:t>Community m</w:t>
            </w:r>
            <w:r w:rsidR="00973816" w:rsidRPr="0000613E">
              <w:rPr>
                <w:szCs w:val="24"/>
              </w:rPr>
              <w:t xml:space="preserve">ember </w:t>
            </w:r>
            <w:r w:rsidR="00F46F6E" w:rsidRPr="0000613E">
              <w:rPr>
                <w:szCs w:val="24"/>
              </w:rPr>
              <w:t>Mr. William Horst</w:t>
            </w:r>
            <w:r w:rsidR="00060892">
              <w:rPr>
                <w:szCs w:val="24"/>
              </w:rPr>
              <w:t>, and</w:t>
            </w:r>
            <w:r w:rsidR="00722EF2" w:rsidRPr="0000613E">
              <w:rPr>
                <w:szCs w:val="24"/>
              </w:rPr>
              <w:t xml:space="preserve"> </w:t>
            </w:r>
            <w:r w:rsidR="00E136DE">
              <w:rPr>
                <w:szCs w:val="24"/>
              </w:rPr>
              <w:t>Faculty</w:t>
            </w:r>
            <w:r w:rsidR="00ED16DD" w:rsidRPr="0000613E">
              <w:rPr>
                <w:szCs w:val="24"/>
              </w:rPr>
              <w:t xml:space="preserve"> </w:t>
            </w:r>
            <w:r w:rsidR="00EB5C29" w:rsidRPr="0000613E">
              <w:rPr>
                <w:szCs w:val="24"/>
              </w:rPr>
              <w:t>R</w:t>
            </w:r>
            <w:r w:rsidR="00BD3C3E" w:rsidRPr="0000613E">
              <w:rPr>
                <w:szCs w:val="24"/>
              </w:rPr>
              <w:t>epresentative Dr</w:t>
            </w:r>
            <w:r w:rsidR="005F0C74" w:rsidRPr="0000613E">
              <w:rPr>
                <w:szCs w:val="24"/>
              </w:rPr>
              <w:t xml:space="preserve">. </w:t>
            </w:r>
            <w:r w:rsidR="00060892">
              <w:rPr>
                <w:szCs w:val="24"/>
              </w:rPr>
              <w:t>Margaret Hopkins</w:t>
            </w:r>
            <w:bookmarkStart w:id="0" w:name="_GoBack"/>
            <w:bookmarkEnd w:id="0"/>
            <w:r w:rsidR="005F0C74" w:rsidRPr="0000613E">
              <w:rPr>
                <w:szCs w:val="24"/>
              </w:rPr>
              <w:t>.</w:t>
            </w:r>
            <w:r w:rsidR="00944DF0" w:rsidRPr="0000613E">
              <w:rPr>
                <w:szCs w:val="24"/>
              </w:rPr>
              <w:t xml:space="preserve"> </w:t>
            </w:r>
            <w:r w:rsidR="00F92DFB" w:rsidRPr="0000613E">
              <w:rPr>
                <w:szCs w:val="24"/>
              </w:rPr>
              <w:t>O</w:t>
            </w:r>
            <w:r w:rsidR="00FB4E2D" w:rsidRPr="0000613E">
              <w:rPr>
                <w:szCs w:val="24"/>
              </w:rPr>
              <w:t>thers attending the meeting were</w:t>
            </w:r>
            <w:r w:rsidR="00CB5DE6">
              <w:rPr>
                <w:szCs w:val="24"/>
              </w:rPr>
              <w:t xml:space="preserve"> </w:t>
            </w:r>
            <w:r w:rsidR="00582F5E">
              <w:rPr>
                <w:szCs w:val="24"/>
              </w:rPr>
              <w:t xml:space="preserve">Mr. John Barrett, </w:t>
            </w:r>
            <w:r w:rsidR="00CB5DE6">
              <w:rPr>
                <w:szCs w:val="24"/>
              </w:rPr>
              <w:t xml:space="preserve">Mr. Thomas Biggs, </w:t>
            </w:r>
            <w:r w:rsidR="00582F5E">
              <w:rPr>
                <w:szCs w:val="24"/>
              </w:rPr>
              <w:t>Dr. Christopher Cooper</w:t>
            </w:r>
            <w:r w:rsidR="00722EF2" w:rsidRPr="0000613E">
              <w:rPr>
                <w:szCs w:val="24"/>
              </w:rPr>
              <w:t xml:space="preserve">, </w:t>
            </w:r>
            <w:r w:rsidR="004A02CF" w:rsidRPr="0000613E">
              <w:rPr>
                <w:szCs w:val="24"/>
              </w:rPr>
              <w:t>Ms. Meghan Cunningham,</w:t>
            </w:r>
            <w:r w:rsidR="00582F5E">
              <w:rPr>
                <w:szCs w:val="24"/>
              </w:rPr>
              <w:t xml:space="preserve"> Mr. David Cutri,</w:t>
            </w:r>
            <w:r w:rsidR="004A02CF" w:rsidRPr="0000613E">
              <w:rPr>
                <w:szCs w:val="24"/>
              </w:rPr>
              <w:t xml:space="preserve"> </w:t>
            </w:r>
            <w:r w:rsidR="00DF0389">
              <w:rPr>
                <w:szCs w:val="24"/>
              </w:rPr>
              <w:t xml:space="preserve">Mr. Bryan Dadey, </w:t>
            </w:r>
            <w:r w:rsidR="00E136DE">
              <w:rPr>
                <w:szCs w:val="24"/>
              </w:rPr>
              <w:t xml:space="preserve">Dr. Michael Dowd, Dr. Sharon Gaber, </w:t>
            </w:r>
            <w:r w:rsidR="00127047" w:rsidRPr="0000613E">
              <w:rPr>
                <w:szCs w:val="24"/>
              </w:rPr>
              <w:t>Mr. Ron</w:t>
            </w:r>
            <w:r w:rsidR="009A7063" w:rsidRPr="0000613E">
              <w:rPr>
                <w:szCs w:val="24"/>
              </w:rPr>
              <w:t>ald</w:t>
            </w:r>
            <w:r w:rsidR="00582F5E">
              <w:rPr>
                <w:szCs w:val="24"/>
              </w:rPr>
              <w:t xml:space="preserve"> Goedde</w:t>
            </w:r>
            <w:r w:rsidR="00E136DE">
              <w:rPr>
                <w:szCs w:val="24"/>
              </w:rPr>
              <w:t xml:space="preserve">, </w:t>
            </w:r>
            <w:r w:rsidR="004A02CF" w:rsidRPr="0000613E">
              <w:rPr>
                <w:szCs w:val="24"/>
              </w:rPr>
              <w:t>Mr. Chuck Lehnert</w:t>
            </w:r>
            <w:r w:rsidR="00F55C6E" w:rsidRPr="0000613E">
              <w:rPr>
                <w:szCs w:val="24"/>
              </w:rPr>
              <w:t xml:space="preserve">, </w:t>
            </w:r>
            <w:r w:rsidR="00582F5E">
              <w:rPr>
                <w:szCs w:val="24"/>
              </w:rPr>
              <w:t xml:space="preserve">Ms. Vanessa McCray, Mr. Samuel McCrimmon, </w:t>
            </w:r>
            <w:r w:rsidR="00CB5DE6">
              <w:rPr>
                <w:szCs w:val="24"/>
              </w:rPr>
              <w:t xml:space="preserve">Mr. William Messer, </w:t>
            </w:r>
            <w:r w:rsidR="00582F5E">
              <w:rPr>
                <w:szCs w:val="24"/>
              </w:rPr>
              <w:t xml:space="preserve">Ms. Diane Miller, Mr. David Morlock, </w:t>
            </w:r>
            <w:r w:rsidR="00CB5DE6">
              <w:rPr>
                <w:szCs w:val="24"/>
              </w:rPr>
              <w:t xml:space="preserve">Jr., Mr. Peter Papadimos, </w:t>
            </w:r>
            <w:r w:rsidR="00722EF2" w:rsidRPr="0000613E">
              <w:rPr>
                <w:szCs w:val="24"/>
              </w:rPr>
              <w:t xml:space="preserve">Ms. Patricia Peterson, </w:t>
            </w:r>
            <w:r w:rsidR="00E136DE">
              <w:rPr>
                <w:szCs w:val="24"/>
              </w:rPr>
              <w:t>Dr. Linda Rouillard</w:t>
            </w:r>
            <w:r w:rsidR="00722EF2" w:rsidRPr="0000613E">
              <w:rPr>
                <w:szCs w:val="24"/>
              </w:rPr>
              <w:t xml:space="preserve">, </w:t>
            </w:r>
            <w:r w:rsidR="001D7DC1">
              <w:rPr>
                <w:szCs w:val="24"/>
              </w:rPr>
              <w:t>Mr. Matt</w:t>
            </w:r>
            <w:r w:rsidR="00582F5E">
              <w:rPr>
                <w:szCs w:val="24"/>
              </w:rPr>
              <w:t>hew</w:t>
            </w:r>
            <w:r w:rsidR="001D7DC1">
              <w:rPr>
                <w:szCs w:val="24"/>
              </w:rPr>
              <w:t xml:space="preserve"> Schroeder, </w:t>
            </w:r>
            <w:r w:rsidR="00EB5C29" w:rsidRPr="0000613E">
              <w:rPr>
                <w:szCs w:val="24"/>
              </w:rPr>
              <w:t>Ms</w:t>
            </w:r>
            <w:r w:rsidR="003776DA" w:rsidRPr="0000613E">
              <w:rPr>
                <w:szCs w:val="24"/>
              </w:rPr>
              <w:t xml:space="preserve">. </w:t>
            </w:r>
            <w:r w:rsidR="00973816" w:rsidRPr="0000613E">
              <w:rPr>
                <w:szCs w:val="24"/>
              </w:rPr>
              <w:t>Joan Stasa</w:t>
            </w:r>
            <w:r w:rsidR="004A02CF" w:rsidRPr="0000613E">
              <w:rPr>
                <w:szCs w:val="24"/>
              </w:rPr>
              <w:t xml:space="preserve">, </w:t>
            </w:r>
            <w:r w:rsidR="00E136DE">
              <w:rPr>
                <w:szCs w:val="24"/>
              </w:rPr>
              <w:t xml:space="preserve">Mr. Christopher Thompson, </w:t>
            </w:r>
            <w:r w:rsidR="00CB5DE6">
              <w:rPr>
                <w:szCs w:val="24"/>
              </w:rPr>
              <w:t>and Ms. Rhonda Wingfield</w:t>
            </w:r>
            <w:r w:rsidR="001D7DC1">
              <w:rPr>
                <w:szCs w:val="24"/>
              </w:rPr>
              <w:t>.</w:t>
            </w:r>
          </w:p>
          <w:p w14:paraId="28853914" w14:textId="77777777" w:rsidR="001D7DC1" w:rsidRPr="0000613E" w:rsidRDefault="001D7DC1" w:rsidP="001D7DC1">
            <w:pPr>
              <w:rPr>
                <w:szCs w:val="24"/>
              </w:rPr>
            </w:pPr>
          </w:p>
        </w:tc>
        <w:tc>
          <w:tcPr>
            <w:tcW w:w="2340" w:type="dxa"/>
          </w:tcPr>
          <w:p w14:paraId="19EB7575" w14:textId="77777777" w:rsidR="00B81C40" w:rsidRPr="0000613E" w:rsidRDefault="00B81C40">
            <w:pPr>
              <w:pStyle w:val="Heading1"/>
              <w:rPr>
                <w:rFonts w:ascii="Times New Roman" w:hAnsi="Times New Roman"/>
                <w:smallCaps/>
                <w:sz w:val="24"/>
                <w:szCs w:val="24"/>
              </w:rPr>
            </w:pPr>
            <w:r w:rsidRPr="0000613E">
              <w:rPr>
                <w:rFonts w:ascii="Times New Roman" w:hAnsi="Times New Roman"/>
                <w:smallCaps/>
                <w:sz w:val="24"/>
                <w:szCs w:val="24"/>
              </w:rPr>
              <w:t>ATTENDANCE</w:t>
            </w:r>
          </w:p>
        </w:tc>
      </w:tr>
      <w:tr w:rsidR="00617B70" w:rsidRPr="0000613E" w14:paraId="3EBB3BA7" w14:textId="77777777" w:rsidTr="00EC7A4F">
        <w:trPr>
          <w:trHeight w:val="720"/>
        </w:trPr>
        <w:tc>
          <w:tcPr>
            <w:tcW w:w="7830" w:type="dxa"/>
          </w:tcPr>
          <w:p w14:paraId="6C57F90B" w14:textId="669B52B1" w:rsidR="00442BA1" w:rsidRDefault="00617B70" w:rsidP="00D81883">
            <w:pPr>
              <w:pStyle w:val="Heading2"/>
              <w:rPr>
                <w:szCs w:val="24"/>
                <w:u w:val="none"/>
              </w:rPr>
            </w:pPr>
            <w:r w:rsidRPr="0000613E">
              <w:rPr>
                <w:szCs w:val="24"/>
                <w:u w:val="none"/>
              </w:rPr>
              <w:t xml:space="preserve">The </w:t>
            </w:r>
            <w:r w:rsidR="00C753E9" w:rsidRPr="0000613E">
              <w:rPr>
                <w:szCs w:val="24"/>
                <w:u w:val="none"/>
              </w:rPr>
              <w:t xml:space="preserve">meeting was called to order at </w:t>
            </w:r>
            <w:r w:rsidR="006E35AD">
              <w:rPr>
                <w:szCs w:val="24"/>
                <w:u w:val="none"/>
              </w:rPr>
              <w:t>2:00</w:t>
            </w:r>
            <w:r w:rsidR="0074216F">
              <w:rPr>
                <w:szCs w:val="24"/>
                <w:u w:val="none"/>
              </w:rPr>
              <w:t xml:space="preserve"> p</w:t>
            </w:r>
            <w:r w:rsidR="007C5BA9" w:rsidRPr="0000613E">
              <w:rPr>
                <w:szCs w:val="24"/>
                <w:u w:val="none"/>
              </w:rPr>
              <w:t>.m.</w:t>
            </w:r>
            <w:r w:rsidRPr="0000613E">
              <w:rPr>
                <w:szCs w:val="24"/>
                <w:u w:val="none"/>
              </w:rPr>
              <w:t xml:space="preserve"> by </w:t>
            </w:r>
            <w:r w:rsidR="006E35AD">
              <w:rPr>
                <w:szCs w:val="24"/>
                <w:u w:val="none"/>
              </w:rPr>
              <w:t xml:space="preserve">Trustee </w:t>
            </w:r>
            <w:r w:rsidR="00AC6D32">
              <w:rPr>
                <w:szCs w:val="24"/>
                <w:u w:val="none"/>
              </w:rPr>
              <w:t>Zerbey</w:t>
            </w:r>
            <w:r w:rsidRPr="0000613E">
              <w:rPr>
                <w:szCs w:val="24"/>
                <w:u w:val="none"/>
              </w:rPr>
              <w:t xml:space="preserve"> in </w:t>
            </w:r>
            <w:r w:rsidR="00692916" w:rsidRPr="0000613E">
              <w:rPr>
                <w:szCs w:val="24"/>
                <w:u w:val="none"/>
              </w:rPr>
              <w:t>the</w:t>
            </w:r>
            <w:r w:rsidR="00973816" w:rsidRPr="0000613E">
              <w:rPr>
                <w:szCs w:val="24"/>
                <w:u w:val="none"/>
              </w:rPr>
              <w:t xml:space="preserve"> </w:t>
            </w:r>
            <w:r w:rsidR="00D81883" w:rsidRPr="0000613E">
              <w:rPr>
                <w:szCs w:val="24"/>
                <w:u w:val="none"/>
              </w:rPr>
              <w:t xml:space="preserve">Driscoll Alumni Center </w:t>
            </w:r>
            <w:r w:rsidR="00CD317F">
              <w:rPr>
                <w:szCs w:val="24"/>
                <w:u w:val="none"/>
              </w:rPr>
              <w:t>Board</w:t>
            </w:r>
            <w:r w:rsidR="00833625" w:rsidRPr="0000613E">
              <w:rPr>
                <w:szCs w:val="24"/>
                <w:u w:val="none"/>
              </w:rPr>
              <w:t xml:space="preserve"> </w:t>
            </w:r>
            <w:r w:rsidR="00D81883" w:rsidRPr="0000613E">
              <w:rPr>
                <w:szCs w:val="24"/>
                <w:u w:val="none"/>
              </w:rPr>
              <w:t>room</w:t>
            </w:r>
            <w:r w:rsidR="007C5BA9" w:rsidRPr="0000613E">
              <w:rPr>
                <w:szCs w:val="24"/>
                <w:u w:val="none"/>
              </w:rPr>
              <w:t>.</w:t>
            </w:r>
            <w:r w:rsidR="001E14A2" w:rsidRPr="0000613E">
              <w:rPr>
                <w:szCs w:val="24"/>
                <w:u w:val="none"/>
              </w:rPr>
              <w:t xml:space="preserve">  </w:t>
            </w:r>
          </w:p>
          <w:p w14:paraId="05FA076C" w14:textId="77777777" w:rsidR="00BC441C" w:rsidRPr="00BC441C" w:rsidRDefault="00BC441C" w:rsidP="00BC441C"/>
        </w:tc>
        <w:tc>
          <w:tcPr>
            <w:tcW w:w="2340" w:type="dxa"/>
          </w:tcPr>
          <w:p w14:paraId="63FB676A" w14:textId="77777777" w:rsidR="00617B70" w:rsidRPr="0000613E" w:rsidRDefault="00A27483" w:rsidP="009E4C98">
            <w:pPr>
              <w:pStyle w:val="Heading2"/>
              <w:rPr>
                <w:b/>
                <w:smallCaps/>
                <w:szCs w:val="24"/>
                <w:u w:val="none"/>
              </w:rPr>
            </w:pPr>
            <w:r w:rsidRPr="0000613E">
              <w:rPr>
                <w:b/>
                <w:smallCaps/>
                <w:szCs w:val="24"/>
                <w:u w:val="none"/>
              </w:rPr>
              <w:t xml:space="preserve">CALL TO </w:t>
            </w:r>
            <w:r w:rsidR="00617B70" w:rsidRPr="0000613E">
              <w:rPr>
                <w:b/>
                <w:smallCaps/>
                <w:szCs w:val="24"/>
                <w:u w:val="none"/>
              </w:rPr>
              <w:t>ORDER</w:t>
            </w:r>
          </w:p>
        </w:tc>
      </w:tr>
      <w:tr w:rsidR="00B81C40" w:rsidRPr="0000613E" w14:paraId="2386ECDF" w14:textId="77777777" w:rsidTr="007512BD">
        <w:trPr>
          <w:trHeight w:val="1476"/>
        </w:trPr>
        <w:tc>
          <w:tcPr>
            <w:tcW w:w="7830" w:type="dxa"/>
          </w:tcPr>
          <w:p w14:paraId="2FEC4FF5" w14:textId="1356673D" w:rsidR="009A4E08" w:rsidRDefault="001B7ED4" w:rsidP="00D81883">
            <w:pPr>
              <w:rPr>
                <w:szCs w:val="24"/>
              </w:rPr>
            </w:pPr>
            <w:r>
              <w:rPr>
                <w:szCs w:val="24"/>
              </w:rPr>
              <w:t xml:space="preserve">Mr. </w:t>
            </w:r>
            <w:r w:rsidR="00AC6D32">
              <w:rPr>
                <w:szCs w:val="24"/>
              </w:rPr>
              <w:t>Zerbey</w:t>
            </w:r>
            <w:r w:rsidR="00BF3151" w:rsidRPr="0000613E">
              <w:rPr>
                <w:szCs w:val="24"/>
              </w:rPr>
              <w:t xml:space="preserve"> requested a motion to </w:t>
            </w:r>
            <w:r w:rsidR="00920DEC" w:rsidRPr="0000613E">
              <w:rPr>
                <w:szCs w:val="24"/>
              </w:rPr>
              <w:t>waive the reading of the minutes f</w:t>
            </w:r>
            <w:r w:rsidR="00C753E9" w:rsidRPr="0000613E">
              <w:rPr>
                <w:szCs w:val="24"/>
              </w:rPr>
              <w:t xml:space="preserve">rom the </w:t>
            </w:r>
            <w:r w:rsidR="00AC6D32">
              <w:rPr>
                <w:szCs w:val="24"/>
              </w:rPr>
              <w:t>August 17</w:t>
            </w:r>
            <w:r w:rsidR="0074216F">
              <w:rPr>
                <w:szCs w:val="24"/>
              </w:rPr>
              <w:t xml:space="preserve">, 2015 </w:t>
            </w:r>
            <w:r w:rsidR="004E4491" w:rsidRPr="0000613E">
              <w:rPr>
                <w:szCs w:val="24"/>
              </w:rPr>
              <w:t xml:space="preserve">Finance </w:t>
            </w:r>
            <w:r w:rsidR="00D80D6A" w:rsidRPr="0000613E">
              <w:rPr>
                <w:szCs w:val="24"/>
              </w:rPr>
              <w:t xml:space="preserve">and Audit </w:t>
            </w:r>
            <w:r w:rsidR="00BF3151" w:rsidRPr="0000613E">
              <w:rPr>
                <w:szCs w:val="24"/>
              </w:rPr>
              <w:t xml:space="preserve">Committee meeting and accept them as written.  </w:t>
            </w:r>
            <w:r w:rsidR="00617B70" w:rsidRPr="0000613E">
              <w:rPr>
                <w:szCs w:val="24"/>
              </w:rPr>
              <w:t xml:space="preserve">The motion </w:t>
            </w:r>
            <w:r w:rsidR="000622A1" w:rsidRPr="0000613E">
              <w:rPr>
                <w:szCs w:val="24"/>
              </w:rPr>
              <w:t xml:space="preserve">was </w:t>
            </w:r>
            <w:r w:rsidR="00617B70" w:rsidRPr="0000613E">
              <w:rPr>
                <w:szCs w:val="24"/>
              </w:rPr>
              <w:t>received</w:t>
            </w:r>
            <w:r w:rsidR="00AB4E1E" w:rsidRPr="0000613E">
              <w:rPr>
                <w:szCs w:val="24"/>
              </w:rPr>
              <w:t xml:space="preserve"> by Trustee </w:t>
            </w:r>
            <w:r w:rsidR="00AC6D32">
              <w:rPr>
                <w:szCs w:val="24"/>
              </w:rPr>
              <w:t>Cole</w:t>
            </w:r>
            <w:r w:rsidR="002869B7" w:rsidRPr="0000613E">
              <w:rPr>
                <w:szCs w:val="24"/>
              </w:rPr>
              <w:t>,</w:t>
            </w:r>
            <w:r w:rsidR="00AB4E1E" w:rsidRPr="0000613E">
              <w:rPr>
                <w:szCs w:val="24"/>
              </w:rPr>
              <w:t xml:space="preserve"> </w:t>
            </w:r>
            <w:r w:rsidR="00617B70" w:rsidRPr="0000613E">
              <w:rPr>
                <w:szCs w:val="24"/>
              </w:rPr>
              <w:t>seconded</w:t>
            </w:r>
            <w:r w:rsidR="00973816" w:rsidRPr="0000613E">
              <w:rPr>
                <w:szCs w:val="24"/>
              </w:rPr>
              <w:t xml:space="preserve"> </w:t>
            </w:r>
            <w:r w:rsidR="00A22AAF" w:rsidRPr="0000613E">
              <w:rPr>
                <w:szCs w:val="24"/>
              </w:rPr>
              <w:t>by Trustee</w:t>
            </w:r>
            <w:r w:rsidR="00847A0B" w:rsidRPr="0000613E">
              <w:rPr>
                <w:szCs w:val="24"/>
              </w:rPr>
              <w:t xml:space="preserve"> </w:t>
            </w:r>
            <w:r w:rsidR="00AC6D32">
              <w:rPr>
                <w:szCs w:val="24"/>
              </w:rPr>
              <w:t xml:space="preserve">Cavanaugh </w:t>
            </w:r>
            <w:r w:rsidR="00A22AAF" w:rsidRPr="0000613E">
              <w:rPr>
                <w:szCs w:val="24"/>
              </w:rPr>
              <w:t xml:space="preserve">and </w:t>
            </w:r>
            <w:r w:rsidR="00617B70" w:rsidRPr="0000613E">
              <w:rPr>
                <w:szCs w:val="24"/>
              </w:rPr>
              <w:t>approved by the Committee.</w:t>
            </w:r>
            <w:r w:rsidR="0056370D" w:rsidRPr="0000613E">
              <w:rPr>
                <w:szCs w:val="24"/>
              </w:rPr>
              <w:t xml:space="preserve">  </w:t>
            </w:r>
          </w:p>
          <w:p w14:paraId="17C43F20" w14:textId="77777777" w:rsidR="00BC441C" w:rsidRPr="0000613E" w:rsidRDefault="00BC441C" w:rsidP="00D81883">
            <w:pPr>
              <w:rPr>
                <w:szCs w:val="24"/>
              </w:rPr>
            </w:pPr>
          </w:p>
        </w:tc>
        <w:tc>
          <w:tcPr>
            <w:tcW w:w="2340" w:type="dxa"/>
          </w:tcPr>
          <w:p w14:paraId="5EB66F49" w14:textId="77777777" w:rsidR="00B81C40" w:rsidRPr="0000613E" w:rsidRDefault="00B81C40">
            <w:pPr>
              <w:rPr>
                <w:b/>
                <w:smallCaps/>
                <w:szCs w:val="24"/>
              </w:rPr>
            </w:pPr>
            <w:r w:rsidRPr="0000613E">
              <w:rPr>
                <w:b/>
                <w:smallCaps/>
                <w:szCs w:val="24"/>
              </w:rPr>
              <w:t>APPROVAL OF MINUTES</w:t>
            </w:r>
          </w:p>
          <w:p w14:paraId="17D83A5C" w14:textId="77777777" w:rsidR="00BB5AEA" w:rsidRPr="0000613E" w:rsidRDefault="00BB5AEA">
            <w:pPr>
              <w:rPr>
                <w:b/>
                <w:smallCaps/>
                <w:szCs w:val="24"/>
              </w:rPr>
            </w:pPr>
          </w:p>
          <w:p w14:paraId="5D43920B" w14:textId="77777777" w:rsidR="00BB5AEA" w:rsidRPr="0000613E" w:rsidRDefault="00BB5AEA">
            <w:pPr>
              <w:rPr>
                <w:b/>
                <w:smallCaps/>
                <w:szCs w:val="24"/>
              </w:rPr>
            </w:pPr>
          </w:p>
          <w:p w14:paraId="044699CC" w14:textId="77777777" w:rsidR="00BB5AEA" w:rsidRPr="0000613E" w:rsidRDefault="00BB5AEA" w:rsidP="0063751C">
            <w:pPr>
              <w:rPr>
                <w:szCs w:val="24"/>
              </w:rPr>
            </w:pPr>
          </w:p>
        </w:tc>
      </w:tr>
      <w:tr w:rsidR="001C5C8A" w:rsidRPr="0000613E" w14:paraId="73263F0A" w14:textId="77777777" w:rsidTr="00AF3B67">
        <w:trPr>
          <w:trHeight w:val="180"/>
        </w:trPr>
        <w:tc>
          <w:tcPr>
            <w:tcW w:w="7830" w:type="dxa"/>
          </w:tcPr>
          <w:p w14:paraId="7B6A4ED3" w14:textId="20191504" w:rsidR="00C651F3" w:rsidRDefault="00C651F3" w:rsidP="00C651F3">
            <w:pPr>
              <w:pStyle w:val="EndnoteText"/>
              <w:widowControl/>
            </w:pPr>
            <w:r>
              <w:t>Mr. Thomas Biggs, Interim Sr. VP Finance and Administration, provided the Committee with information about FY 2015 unaudited year end</w:t>
            </w:r>
            <w:r w:rsidR="009C5378">
              <w:t xml:space="preserve"> results.   Mr. Biggs discussed in detail </w:t>
            </w:r>
            <w:r>
              <w:t>the following charts:</w:t>
            </w:r>
          </w:p>
          <w:p w14:paraId="25169A24" w14:textId="77777777" w:rsidR="00140AD3" w:rsidRDefault="00C651F3" w:rsidP="00C651F3">
            <w:pPr>
              <w:pStyle w:val="EndnoteText"/>
              <w:widowControl/>
              <w:numPr>
                <w:ilvl w:val="0"/>
                <w:numId w:val="25"/>
              </w:numPr>
            </w:pPr>
            <w:r>
              <w:t>FY 2015 Unaudited Results vs. Prior Year</w:t>
            </w:r>
          </w:p>
          <w:p w14:paraId="6F242AC5" w14:textId="77777777" w:rsidR="00C651F3" w:rsidRDefault="00C651F3" w:rsidP="00C651F3">
            <w:pPr>
              <w:pStyle w:val="EndnoteText"/>
              <w:widowControl/>
              <w:numPr>
                <w:ilvl w:val="0"/>
                <w:numId w:val="25"/>
              </w:numPr>
            </w:pPr>
            <w:r>
              <w:t>FY 2015 Unaudited Results vs. Budget</w:t>
            </w:r>
          </w:p>
          <w:p w14:paraId="1523895B" w14:textId="0FC2643D" w:rsidR="00C651F3" w:rsidRDefault="00C651F3" w:rsidP="00C651F3">
            <w:pPr>
              <w:pStyle w:val="EndnoteText"/>
              <w:widowControl/>
              <w:numPr>
                <w:ilvl w:val="0"/>
                <w:numId w:val="25"/>
              </w:numPr>
            </w:pPr>
            <w:r>
              <w:t>GASB 68 Impact</w:t>
            </w:r>
          </w:p>
          <w:p w14:paraId="53F0E1FE" w14:textId="193DB51E" w:rsidR="009A363D" w:rsidRDefault="00C651F3" w:rsidP="009A363D">
            <w:pPr>
              <w:pStyle w:val="EndnoteText"/>
              <w:widowControl/>
              <w:numPr>
                <w:ilvl w:val="0"/>
                <w:numId w:val="25"/>
              </w:numPr>
            </w:pPr>
            <w:r>
              <w:t xml:space="preserve">Moody’s Ratios – FY 2015 Unaudited (w/o GASB 68) Expendable </w:t>
            </w:r>
          </w:p>
          <w:p w14:paraId="6B55BEF7" w14:textId="538BED29" w:rsidR="009A363D" w:rsidRDefault="009A363D" w:rsidP="009A363D">
            <w:pPr>
              <w:pStyle w:val="EndnoteText"/>
              <w:widowControl/>
              <w:ind w:left="480"/>
            </w:pPr>
            <w:r>
              <w:t xml:space="preserve">    Resources</w:t>
            </w:r>
          </w:p>
          <w:p w14:paraId="6F5A03EE" w14:textId="4DFA8885" w:rsidR="009A363D" w:rsidRDefault="009A363D" w:rsidP="009A363D">
            <w:pPr>
              <w:pStyle w:val="EndnoteText"/>
              <w:widowControl/>
              <w:numPr>
                <w:ilvl w:val="0"/>
                <w:numId w:val="25"/>
              </w:numPr>
            </w:pPr>
            <w:r>
              <w:t>Moody’s Ratios – FY 2015 Unaudited (w/o GASB 68) Debt</w:t>
            </w:r>
          </w:p>
          <w:p w14:paraId="2C5E268C" w14:textId="7AA8E32D" w:rsidR="009A363D" w:rsidRDefault="009A363D" w:rsidP="009A363D">
            <w:pPr>
              <w:pStyle w:val="EndnoteText"/>
              <w:widowControl/>
              <w:numPr>
                <w:ilvl w:val="0"/>
                <w:numId w:val="25"/>
              </w:numPr>
            </w:pPr>
            <w:r>
              <w:t>Moody’s Ratios – FY 2015 Unaudited (w/o GASB 68) Liquidity</w:t>
            </w:r>
          </w:p>
          <w:p w14:paraId="5F33B7B5" w14:textId="1F364494" w:rsidR="009A363D" w:rsidRDefault="009A363D" w:rsidP="009A363D">
            <w:pPr>
              <w:pStyle w:val="EndnoteText"/>
              <w:widowControl/>
              <w:numPr>
                <w:ilvl w:val="0"/>
                <w:numId w:val="25"/>
              </w:numPr>
            </w:pPr>
            <w:r>
              <w:t>Moody’s Ratios – FY 2015 Unaudited (w/o GASB 68) Operations</w:t>
            </w:r>
          </w:p>
          <w:p w14:paraId="5E1B8C58" w14:textId="72CA35C6" w:rsidR="009A363D" w:rsidRDefault="009A363D" w:rsidP="009A363D">
            <w:pPr>
              <w:pStyle w:val="EndnoteText"/>
              <w:widowControl/>
              <w:numPr>
                <w:ilvl w:val="0"/>
                <w:numId w:val="25"/>
              </w:numPr>
            </w:pPr>
            <w:r>
              <w:t>Senate Bill 6 Ratios</w:t>
            </w:r>
          </w:p>
          <w:p w14:paraId="28B30AED" w14:textId="4D775292" w:rsidR="009A363D" w:rsidRDefault="009A363D" w:rsidP="009A363D">
            <w:pPr>
              <w:pStyle w:val="EndnoteText"/>
              <w:widowControl/>
            </w:pPr>
            <w:r>
              <w:t>A full copy of the Financial Report as of June 30, 2015 (unaudited) was distributed to each Board member prior to the meeting for their review.</w:t>
            </w:r>
          </w:p>
          <w:p w14:paraId="691DD7F8" w14:textId="38DF4FEB" w:rsidR="00C651F3" w:rsidRPr="00140AD3" w:rsidRDefault="00C651F3" w:rsidP="00C651F3">
            <w:pPr>
              <w:pStyle w:val="EndnoteText"/>
              <w:widowControl/>
              <w:ind w:left="480"/>
            </w:pPr>
          </w:p>
        </w:tc>
        <w:tc>
          <w:tcPr>
            <w:tcW w:w="2340" w:type="dxa"/>
          </w:tcPr>
          <w:p w14:paraId="2529BEC8" w14:textId="77777777" w:rsidR="006E35AD" w:rsidRDefault="00AC6D32" w:rsidP="00AF3B67">
            <w:pPr>
              <w:rPr>
                <w:b/>
                <w:szCs w:val="24"/>
              </w:rPr>
            </w:pPr>
            <w:r>
              <w:rPr>
                <w:b/>
                <w:szCs w:val="24"/>
              </w:rPr>
              <w:t>FY 2015  YEAR END RESULTS</w:t>
            </w:r>
          </w:p>
          <w:p w14:paraId="626C6331" w14:textId="4B1C2A55" w:rsidR="00AC6D32" w:rsidRPr="0000613E" w:rsidRDefault="00AC6D32" w:rsidP="00AF3B67">
            <w:pPr>
              <w:rPr>
                <w:b/>
                <w:szCs w:val="24"/>
              </w:rPr>
            </w:pPr>
          </w:p>
        </w:tc>
      </w:tr>
      <w:tr w:rsidR="0074216F" w:rsidRPr="0000613E" w14:paraId="6BBA9B57" w14:textId="77777777" w:rsidTr="00AF3B67">
        <w:trPr>
          <w:trHeight w:val="180"/>
        </w:trPr>
        <w:tc>
          <w:tcPr>
            <w:tcW w:w="7830" w:type="dxa"/>
          </w:tcPr>
          <w:p w14:paraId="187A0D01" w14:textId="4ED41A7A" w:rsidR="0092514C" w:rsidRDefault="005B3BEB" w:rsidP="00AC6D32">
            <w:pPr>
              <w:rPr>
                <w:szCs w:val="24"/>
              </w:rPr>
            </w:pPr>
            <w:r>
              <w:rPr>
                <w:szCs w:val="24"/>
              </w:rPr>
              <w:t>Mr. David Cutri, Director Internal Audit and Chief Compliance Officer, was invited to present information to the Committee about the FY 2016 Proposed Internal Audit Plan.  For the Academic Enterprise, 27 projects were listed with six currently underway.  For the Clinical Enterprise, 13 projects were listed with 11 currently underway.</w:t>
            </w:r>
          </w:p>
          <w:p w14:paraId="01299D4C" w14:textId="3D6878DD" w:rsidR="005B3BEB" w:rsidRDefault="005B3BEB" w:rsidP="00AC6D32">
            <w:pPr>
              <w:rPr>
                <w:szCs w:val="24"/>
              </w:rPr>
            </w:pPr>
            <w:r>
              <w:rPr>
                <w:szCs w:val="24"/>
              </w:rPr>
              <w:lastRenderedPageBreak/>
              <w:t>Mr. Cutri reported that a common, flexible, framework for assessing institutional compliance will be formulated.  A network of compliance officers across campus</w:t>
            </w:r>
            <w:r w:rsidR="009C5378">
              <w:rPr>
                <w:szCs w:val="24"/>
              </w:rPr>
              <w:t>es</w:t>
            </w:r>
            <w:r>
              <w:rPr>
                <w:szCs w:val="24"/>
              </w:rPr>
              <w:t xml:space="preserve"> will be assembled and organi</w:t>
            </w:r>
            <w:r w:rsidR="009C5378">
              <w:rPr>
                <w:szCs w:val="24"/>
              </w:rPr>
              <w:t xml:space="preserve">ze their activities within the following </w:t>
            </w:r>
            <w:r>
              <w:rPr>
                <w:szCs w:val="24"/>
              </w:rPr>
              <w:t xml:space="preserve">framework.  </w:t>
            </w:r>
          </w:p>
          <w:p w14:paraId="6D02F68F" w14:textId="77777777" w:rsidR="005B3BEB" w:rsidRDefault="005B3BEB" w:rsidP="005B3BEB">
            <w:pPr>
              <w:numPr>
                <w:ilvl w:val="0"/>
                <w:numId w:val="27"/>
              </w:numPr>
              <w:rPr>
                <w:szCs w:val="24"/>
              </w:rPr>
            </w:pPr>
            <w:r>
              <w:rPr>
                <w:szCs w:val="24"/>
              </w:rPr>
              <w:t>Provisions of relevant laws and regulations</w:t>
            </w:r>
          </w:p>
          <w:p w14:paraId="630DAF05" w14:textId="0F2467CA" w:rsidR="005B3BEB" w:rsidRDefault="005B3BEB" w:rsidP="005B3BEB">
            <w:pPr>
              <w:numPr>
                <w:ilvl w:val="0"/>
                <w:numId w:val="27"/>
              </w:numPr>
              <w:rPr>
                <w:szCs w:val="24"/>
              </w:rPr>
            </w:pPr>
            <w:r>
              <w:rPr>
                <w:szCs w:val="24"/>
              </w:rPr>
              <w:t>Map to UT policies and procedures</w:t>
            </w:r>
          </w:p>
          <w:p w14:paraId="79774614" w14:textId="77777777" w:rsidR="005B3BEB" w:rsidRDefault="005B3BEB" w:rsidP="005B3BEB">
            <w:pPr>
              <w:numPr>
                <w:ilvl w:val="0"/>
                <w:numId w:val="27"/>
              </w:numPr>
              <w:rPr>
                <w:szCs w:val="24"/>
              </w:rPr>
            </w:pPr>
            <w:r>
              <w:rPr>
                <w:szCs w:val="24"/>
              </w:rPr>
              <w:t>Identify gaps in UT policies and procedures with respect to the laws</w:t>
            </w:r>
          </w:p>
          <w:p w14:paraId="7866F78A" w14:textId="79396992" w:rsidR="005B3BEB" w:rsidRDefault="005B3BEB" w:rsidP="005B3BEB">
            <w:pPr>
              <w:numPr>
                <w:ilvl w:val="0"/>
                <w:numId w:val="27"/>
              </w:numPr>
              <w:rPr>
                <w:szCs w:val="24"/>
              </w:rPr>
            </w:pPr>
            <w:r>
              <w:rPr>
                <w:szCs w:val="24"/>
              </w:rPr>
              <w:t>Test compliance with procedures</w:t>
            </w:r>
          </w:p>
          <w:p w14:paraId="4C5CD9FD" w14:textId="77777777" w:rsidR="005B3BEB" w:rsidRDefault="005B3BEB" w:rsidP="005B3BEB">
            <w:pPr>
              <w:numPr>
                <w:ilvl w:val="0"/>
                <w:numId w:val="27"/>
              </w:numPr>
              <w:rPr>
                <w:szCs w:val="24"/>
              </w:rPr>
            </w:pPr>
            <w:r>
              <w:rPr>
                <w:szCs w:val="24"/>
              </w:rPr>
              <w:t>Identify compliance gaps</w:t>
            </w:r>
          </w:p>
          <w:p w14:paraId="3982748D" w14:textId="77777777" w:rsidR="005B3BEB" w:rsidRDefault="005B3BEB" w:rsidP="005B3BEB">
            <w:pPr>
              <w:numPr>
                <w:ilvl w:val="0"/>
                <w:numId w:val="27"/>
              </w:numPr>
              <w:rPr>
                <w:szCs w:val="24"/>
              </w:rPr>
            </w:pPr>
            <w:r>
              <w:rPr>
                <w:szCs w:val="24"/>
              </w:rPr>
              <w:t>Develop and implement actions plans to address the above gaps</w:t>
            </w:r>
          </w:p>
          <w:p w14:paraId="0AFCE9FF" w14:textId="77777777" w:rsidR="005B3BEB" w:rsidRDefault="005B3BEB" w:rsidP="005B3BEB">
            <w:pPr>
              <w:numPr>
                <w:ilvl w:val="0"/>
                <w:numId w:val="27"/>
              </w:numPr>
              <w:rPr>
                <w:szCs w:val="24"/>
              </w:rPr>
            </w:pPr>
            <w:r>
              <w:rPr>
                <w:szCs w:val="24"/>
              </w:rPr>
              <w:t>Monitor progress and re-test, if necessary</w:t>
            </w:r>
          </w:p>
          <w:p w14:paraId="0D23B346" w14:textId="77777777" w:rsidR="005B3BEB" w:rsidRDefault="004D4BCC" w:rsidP="004D4BCC">
            <w:pPr>
              <w:rPr>
                <w:szCs w:val="24"/>
              </w:rPr>
            </w:pPr>
            <w:r>
              <w:rPr>
                <w:szCs w:val="24"/>
              </w:rPr>
              <w:t>Quarterly status reporting to University leadership from this program and annual reporting to the Board by major compliance areas will result.  High risk compliance issues will be reported to the Board as Compliance becomes aware.</w:t>
            </w:r>
          </w:p>
          <w:p w14:paraId="2DA1306A" w14:textId="77777777" w:rsidR="004D4BCC" w:rsidRDefault="004D4BCC" w:rsidP="004D4BCC">
            <w:pPr>
              <w:rPr>
                <w:szCs w:val="24"/>
              </w:rPr>
            </w:pPr>
          </w:p>
          <w:p w14:paraId="64271E6B" w14:textId="77777777" w:rsidR="004D4BCC" w:rsidRDefault="004D4BCC" w:rsidP="004D4BCC">
            <w:pPr>
              <w:rPr>
                <w:szCs w:val="24"/>
              </w:rPr>
            </w:pPr>
            <w:r>
              <w:rPr>
                <w:szCs w:val="24"/>
              </w:rPr>
              <w:t xml:space="preserve">The Internal Audit and Compliance Charter is a document that is used in most companies to establish the purpose, scope, and authority of the company’s internal audit function.  The current UT Internal Audit Charter was </w:t>
            </w:r>
            <w:proofErr w:type="gramStart"/>
            <w:r>
              <w:rPr>
                <w:szCs w:val="24"/>
              </w:rPr>
              <w:t>adopted/approved</w:t>
            </w:r>
            <w:proofErr w:type="gramEnd"/>
            <w:r>
              <w:rPr>
                <w:szCs w:val="24"/>
              </w:rPr>
              <w:t xml:space="preserve"> by the Board of Trustees in June 2008.  Mr. Cutri discussed a list of proposed changes to the Charter with the Committee.</w:t>
            </w:r>
          </w:p>
          <w:p w14:paraId="4BC6E2B6" w14:textId="77777777" w:rsidR="004D4BCC" w:rsidRDefault="004D4BCC" w:rsidP="004D4BCC">
            <w:pPr>
              <w:rPr>
                <w:szCs w:val="24"/>
              </w:rPr>
            </w:pPr>
          </w:p>
          <w:p w14:paraId="27F432EA" w14:textId="6BF186AE" w:rsidR="004D4BCC" w:rsidRDefault="004D4BCC" w:rsidP="004D4BCC">
            <w:pPr>
              <w:rPr>
                <w:szCs w:val="24"/>
              </w:rPr>
            </w:pPr>
            <w:r>
              <w:rPr>
                <w:szCs w:val="24"/>
              </w:rPr>
              <w:t>After discussion, Committee Chair Zerbey requested a motion to approve the following:</w:t>
            </w:r>
          </w:p>
          <w:p w14:paraId="02D633A9" w14:textId="77777777" w:rsidR="004D4BCC" w:rsidRDefault="004D4BCC" w:rsidP="004D4BCC">
            <w:pPr>
              <w:numPr>
                <w:ilvl w:val="0"/>
                <w:numId w:val="28"/>
              </w:numPr>
              <w:rPr>
                <w:szCs w:val="24"/>
              </w:rPr>
            </w:pPr>
            <w:r>
              <w:rPr>
                <w:szCs w:val="24"/>
              </w:rPr>
              <w:t>The FY 2016 University of Toledo Internal Audit and Compliance Plan</w:t>
            </w:r>
          </w:p>
          <w:p w14:paraId="62094D44" w14:textId="77777777" w:rsidR="004D4BCC" w:rsidRDefault="004D4BCC" w:rsidP="004D4BCC">
            <w:pPr>
              <w:numPr>
                <w:ilvl w:val="0"/>
                <w:numId w:val="28"/>
              </w:numPr>
              <w:rPr>
                <w:szCs w:val="24"/>
              </w:rPr>
            </w:pPr>
            <w:r>
              <w:rPr>
                <w:szCs w:val="24"/>
              </w:rPr>
              <w:t>Endorsement of The University of Toledo Institutional Compliance Program</w:t>
            </w:r>
          </w:p>
          <w:p w14:paraId="19E62783" w14:textId="77777777" w:rsidR="004D4BCC" w:rsidRDefault="004D4BCC" w:rsidP="004D4BCC">
            <w:pPr>
              <w:numPr>
                <w:ilvl w:val="0"/>
                <w:numId w:val="28"/>
              </w:numPr>
              <w:rPr>
                <w:szCs w:val="24"/>
              </w:rPr>
            </w:pPr>
            <w:r>
              <w:rPr>
                <w:szCs w:val="24"/>
              </w:rPr>
              <w:t>The updated University of Toledo Internal Audit and Compliance Charter</w:t>
            </w:r>
          </w:p>
          <w:p w14:paraId="456856BB" w14:textId="77777777" w:rsidR="004D4BCC" w:rsidRDefault="004D4BCC" w:rsidP="004D4BCC">
            <w:pPr>
              <w:rPr>
                <w:szCs w:val="24"/>
              </w:rPr>
            </w:pPr>
            <w:r>
              <w:rPr>
                <w:szCs w:val="24"/>
              </w:rPr>
              <w:t xml:space="preserve">A motion for approval was received by Trustee Cole, seconded by Trustee Cavanaugh and approved by the Committee for forwarding to the November Board of Trustees meeting Consent Agenda. </w:t>
            </w:r>
          </w:p>
          <w:p w14:paraId="7E7C5BCA" w14:textId="7F3F95F2" w:rsidR="004D4BCC" w:rsidRPr="004D4BCC" w:rsidRDefault="004D4BCC" w:rsidP="004D4BCC">
            <w:pPr>
              <w:rPr>
                <w:szCs w:val="24"/>
              </w:rPr>
            </w:pPr>
          </w:p>
        </w:tc>
        <w:tc>
          <w:tcPr>
            <w:tcW w:w="2340" w:type="dxa"/>
          </w:tcPr>
          <w:p w14:paraId="1520658F" w14:textId="52EBADF8" w:rsidR="00B77C45" w:rsidRDefault="00B77C45" w:rsidP="00AF3B67">
            <w:pPr>
              <w:rPr>
                <w:b/>
                <w:szCs w:val="24"/>
              </w:rPr>
            </w:pPr>
            <w:r>
              <w:rPr>
                <w:b/>
                <w:szCs w:val="24"/>
              </w:rPr>
              <w:lastRenderedPageBreak/>
              <w:t xml:space="preserve">FY 2016 </w:t>
            </w:r>
            <w:r w:rsidR="005B3BEB">
              <w:rPr>
                <w:b/>
                <w:szCs w:val="24"/>
              </w:rPr>
              <w:t xml:space="preserve">PROPOSED </w:t>
            </w:r>
            <w:r>
              <w:rPr>
                <w:b/>
                <w:szCs w:val="24"/>
              </w:rPr>
              <w:t>INTERNAL</w:t>
            </w:r>
          </w:p>
          <w:p w14:paraId="66017365" w14:textId="77777777" w:rsidR="006E35AD" w:rsidRDefault="00B77C45" w:rsidP="00AF3B67">
            <w:pPr>
              <w:rPr>
                <w:b/>
                <w:szCs w:val="24"/>
              </w:rPr>
            </w:pPr>
            <w:r>
              <w:rPr>
                <w:b/>
                <w:szCs w:val="24"/>
              </w:rPr>
              <w:t>AUDIT PLAN</w:t>
            </w:r>
          </w:p>
          <w:p w14:paraId="03DA60A7" w14:textId="16E4E3BC" w:rsidR="00B77C45" w:rsidRPr="0000613E" w:rsidRDefault="00B77C45" w:rsidP="00AF3B67">
            <w:pPr>
              <w:rPr>
                <w:b/>
                <w:szCs w:val="24"/>
              </w:rPr>
            </w:pPr>
          </w:p>
        </w:tc>
      </w:tr>
      <w:tr w:rsidR="002F415B" w:rsidRPr="0000613E" w14:paraId="0C98CD4C" w14:textId="77777777" w:rsidTr="00EC7A4F">
        <w:trPr>
          <w:trHeight w:val="180"/>
        </w:trPr>
        <w:tc>
          <w:tcPr>
            <w:tcW w:w="7830" w:type="dxa"/>
          </w:tcPr>
          <w:p w14:paraId="2D7AEF4A" w14:textId="103FB315" w:rsidR="00686E1D" w:rsidRPr="0000613E" w:rsidRDefault="002F415B" w:rsidP="00F55C6E">
            <w:pPr>
              <w:rPr>
                <w:szCs w:val="24"/>
              </w:rPr>
            </w:pPr>
            <w:r w:rsidRPr="0000613E">
              <w:rPr>
                <w:szCs w:val="24"/>
              </w:rPr>
              <w:lastRenderedPageBreak/>
              <w:t xml:space="preserve">The Committee members </w:t>
            </w:r>
            <w:r w:rsidR="006122E9" w:rsidRPr="0000613E">
              <w:rPr>
                <w:szCs w:val="24"/>
              </w:rPr>
              <w:t>received information on</w:t>
            </w:r>
            <w:r w:rsidR="0048275D" w:rsidRPr="0000613E">
              <w:rPr>
                <w:szCs w:val="24"/>
              </w:rPr>
              <w:t xml:space="preserve"> investment performance </w:t>
            </w:r>
            <w:r w:rsidR="006122E9" w:rsidRPr="0000613E">
              <w:rPr>
                <w:szCs w:val="24"/>
              </w:rPr>
              <w:t>and</w:t>
            </w:r>
            <w:r w:rsidR="0048275D" w:rsidRPr="0000613E">
              <w:rPr>
                <w:szCs w:val="24"/>
              </w:rPr>
              <w:t xml:space="preserve"> re</w:t>
            </w:r>
            <w:r w:rsidR="006122E9" w:rsidRPr="0000613E">
              <w:rPr>
                <w:szCs w:val="24"/>
              </w:rPr>
              <w:t xml:space="preserve">ceived </w:t>
            </w:r>
            <w:r w:rsidRPr="0000613E">
              <w:rPr>
                <w:szCs w:val="24"/>
              </w:rPr>
              <w:t xml:space="preserve">copies of the </w:t>
            </w:r>
            <w:r w:rsidR="0048275D" w:rsidRPr="0000613E">
              <w:rPr>
                <w:szCs w:val="24"/>
              </w:rPr>
              <w:t xml:space="preserve">UT and UT Foundation Composite Performance Review </w:t>
            </w:r>
            <w:r w:rsidR="006122E9" w:rsidRPr="0000613E">
              <w:rPr>
                <w:szCs w:val="24"/>
              </w:rPr>
              <w:t xml:space="preserve">Report </w:t>
            </w:r>
            <w:r w:rsidR="0048275D" w:rsidRPr="0000613E">
              <w:rPr>
                <w:szCs w:val="24"/>
              </w:rPr>
              <w:t xml:space="preserve">and the UT Foundation Asset Allocation </w:t>
            </w:r>
            <w:r w:rsidR="006122E9" w:rsidRPr="0000613E">
              <w:rPr>
                <w:szCs w:val="24"/>
              </w:rPr>
              <w:t xml:space="preserve">Report </w:t>
            </w:r>
            <w:r w:rsidR="00FE2A21" w:rsidRPr="0000613E">
              <w:rPr>
                <w:szCs w:val="24"/>
              </w:rPr>
              <w:t>for the period endi</w:t>
            </w:r>
            <w:r w:rsidR="00AC6D32">
              <w:rPr>
                <w:szCs w:val="24"/>
              </w:rPr>
              <w:t>ng July 31</w:t>
            </w:r>
            <w:r w:rsidR="005248C5">
              <w:rPr>
                <w:szCs w:val="24"/>
              </w:rPr>
              <w:t>, 2015</w:t>
            </w:r>
            <w:r w:rsidR="00503239" w:rsidRPr="0000613E">
              <w:rPr>
                <w:szCs w:val="24"/>
              </w:rPr>
              <w:t>.</w:t>
            </w:r>
          </w:p>
          <w:p w14:paraId="603AC06C" w14:textId="77777777" w:rsidR="00F55C6E" w:rsidRPr="0000613E" w:rsidRDefault="00F55C6E" w:rsidP="00F55C6E">
            <w:pPr>
              <w:rPr>
                <w:szCs w:val="24"/>
              </w:rPr>
            </w:pPr>
          </w:p>
        </w:tc>
        <w:tc>
          <w:tcPr>
            <w:tcW w:w="2340" w:type="dxa"/>
          </w:tcPr>
          <w:p w14:paraId="48F4E792" w14:textId="77777777" w:rsidR="002F415B" w:rsidRPr="0000613E" w:rsidRDefault="002F415B" w:rsidP="003D20EB">
            <w:pPr>
              <w:rPr>
                <w:b/>
                <w:szCs w:val="24"/>
              </w:rPr>
            </w:pPr>
            <w:r w:rsidRPr="0000613E">
              <w:rPr>
                <w:b/>
                <w:szCs w:val="24"/>
              </w:rPr>
              <w:t>INFORMATION ATTACHMENTS</w:t>
            </w:r>
          </w:p>
          <w:p w14:paraId="76649AF0" w14:textId="77777777" w:rsidR="002F415B" w:rsidRPr="0000613E" w:rsidRDefault="002F415B" w:rsidP="003D20EB">
            <w:pPr>
              <w:rPr>
                <w:b/>
                <w:szCs w:val="24"/>
              </w:rPr>
            </w:pPr>
          </w:p>
        </w:tc>
      </w:tr>
      <w:tr w:rsidR="002F415B" w:rsidRPr="0000613E" w14:paraId="44226E84" w14:textId="77777777" w:rsidTr="00EC7A4F">
        <w:trPr>
          <w:trHeight w:val="180"/>
        </w:trPr>
        <w:tc>
          <w:tcPr>
            <w:tcW w:w="7830" w:type="dxa"/>
          </w:tcPr>
          <w:p w14:paraId="5D08837F" w14:textId="274F3826" w:rsidR="002F415B" w:rsidRPr="0000613E" w:rsidRDefault="002F415B" w:rsidP="00AC6D32">
            <w:pPr>
              <w:rPr>
                <w:szCs w:val="24"/>
              </w:rPr>
            </w:pPr>
            <w:r w:rsidRPr="0000613E">
              <w:rPr>
                <w:szCs w:val="24"/>
              </w:rPr>
              <w:t>With no further business befo</w:t>
            </w:r>
            <w:r w:rsidR="001B7ED4">
              <w:rPr>
                <w:szCs w:val="24"/>
              </w:rPr>
              <w:t xml:space="preserve">re </w:t>
            </w:r>
            <w:r w:rsidR="00AC6D32">
              <w:rPr>
                <w:szCs w:val="24"/>
              </w:rPr>
              <w:t>the Committee, Trustee Zerbey</w:t>
            </w:r>
            <w:r w:rsidRPr="0000613E">
              <w:rPr>
                <w:szCs w:val="24"/>
              </w:rPr>
              <w:t xml:space="preserve"> adjourned</w:t>
            </w:r>
            <w:r w:rsidR="00B84522" w:rsidRPr="0000613E">
              <w:rPr>
                <w:szCs w:val="24"/>
              </w:rPr>
              <w:t xml:space="preserve"> </w:t>
            </w:r>
            <w:r w:rsidR="00F55C6E" w:rsidRPr="0000613E">
              <w:rPr>
                <w:szCs w:val="24"/>
              </w:rPr>
              <w:t>the meeting at</w:t>
            </w:r>
            <w:r w:rsidR="00AC6D32">
              <w:rPr>
                <w:szCs w:val="24"/>
              </w:rPr>
              <w:t xml:space="preserve"> 1:3</w:t>
            </w:r>
            <w:r w:rsidR="001B7ED4">
              <w:rPr>
                <w:szCs w:val="24"/>
              </w:rPr>
              <w:t>5</w:t>
            </w:r>
            <w:r w:rsidR="0074216F">
              <w:rPr>
                <w:szCs w:val="24"/>
              </w:rPr>
              <w:t xml:space="preserve"> p</w:t>
            </w:r>
            <w:r w:rsidR="005248C5">
              <w:rPr>
                <w:szCs w:val="24"/>
              </w:rPr>
              <w:t>.m.</w:t>
            </w:r>
          </w:p>
        </w:tc>
        <w:tc>
          <w:tcPr>
            <w:tcW w:w="2340" w:type="dxa"/>
          </w:tcPr>
          <w:p w14:paraId="2AA98364" w14:textId="77777777" w:rsidR="002F415B" w:rsidRPr="0000613E" w:rsidRDefault="002F415B">
            <w:pPr>
              <w:pStyle w:val="Heading6"/>
              <w:rPr>
                <w:bCs/>
                <w:szCs w:val="24"/>
              </w:rPr>
            </w:pPr>
            <w:r w:rsidRPr="0000613E">
              <w:rPr>
                <w:bCs/>
                <w:szCs w:val="24"/>
              </w:rPr>
              <w:t>ADJOURNMENT</w:t>
            </w:r>
          </w:p>
        </w:tc>
      </w:tr>
    </w:tbl>
    <w:p w14:paraId="77F699F6" w14:textId="77777777" w:rsidR="00B81C40" w:rsidRPr="0000613E" w:rsidRDefault="00B81C40" w:rsidP="00DB666C">
      <w:pPr>
        <w:rPr>
          <w:szCs w:val="24"/>
        </w:rPr>
      </w:pPr>
    </w:p>
    <w:sectPr w:rsidR="00B81C40" w:rsidRPr="0000613E" w:rsidSect="006B4E1C">
      <w:headerReference w:type="even" r:id="rId9"/>
      <w:headerReference w:type="default" r:id="rId10"/>
      <w:footerReference w:type="even" r:id="rId11"/>
      <w:footerReference w:type="default" r:id="rId12"/>
      <w:footerReference w:type="first" r:id="rId13"/>
      <w:pgSz w:w="12240" w:h="15840" w:code="1"/>
      <w:pgMar w:top="1008" w:right="720" w:bottom="1008"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B746D" w14:textId="77777777" w:rsidR="00073D50" w:rsidRDefault="00073D50">
      <w:r>
        <w:separator/>
      </w:r>
    </w:p>
  </w:endnote>
  <w:endnote w:type="continuationSeparator" w:id="0">
    <w:p w14:paraId="7BAF1FCE" w14:textId="77777777" w:rsidR="00073D50" w:rsidRDefault="0007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BDED" w14:textId="77777777" w:rsidR="00073D50" w:rsidRDefault="00073D50" w:rsidP="0095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5F448" w14:textId="77777777" w:rsidR="00073D50" w:rsidRDefault="00073D50" w:rsidP="000724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2308A" w14:textId="77777777" w:rsidR="00073D50" w:rsidRDefault="00073D50" w:rsidP="0095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892">
      <w:rPr>
        <w:rStyle w:val="PageNumber"/>
        <w:noProof/>
      </w:rPr>
      <w:t>2</w:t>
    </w:r>
    <w:r>
      <w:rPr>
        <w:rStyle w:val="PageNumber"/>
      </w:rPr>
      <w:fldChar w:fldCharType="end"/>
    </w:r>
  </w:p>
  <w:p w14:paraId="4E6CDBCC" w14:textId="77777777" w:rsidR="00073D50" w:rsidRDefault="00073D50" w:rsidP="000724C0">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18D7D" w14:textId="77777777" w:rsidR="00073D50" w:rsidRPr="00587ED6" w:rsidRDefault="00073D50" w:rsidP="00587ED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D74AB" w14:textId="77777777" w:rsidR="00073D50" w:rsidRDefault="00073D50">
      <w:r>
        <w:separator/>
      </w:r>
    </w:p>
  </w:footnote>
  <w:footnote w:type="continuationSeparator" w:id="0">
    <w:p w14:paraId="548DC051" w14:textId="77777777" w:rsidR="00073D50" w:rsidRDefault="00073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C3B8D" w14:textId="77777777" w:rsidR="00073D50" w:rsidRDefault="00073D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6114</w:t>
    </w:r>
    <w:r>
      <w:rPr>
        <w:rStyle w:val="PageNumber"/>
      </w:rPr>
      <w:fldChar w:fldCharType="end"/>
    </w:r>
  </w:p>
  <w:p w14:paraId="6CE54904" w14:textId="77777777" w:rsidR="00073D50" w:rsidRDefault="00073D5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639BB" w14:textId="77777777" w:rsidR="00073D50" w:rsidRDefault="00073D50">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DA6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C0C24"/>
    <w:multiLevelType w:val="hybridMultilevel"/>
    <w:tmpl w:val="E8D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F7622"/>
    <w:multiLevelType w:val="hybridMultilevel"/>
    <w:tmpl w:val="883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12240"/>
    <w:multiLevelType w:val="hybridMultilevel"/>
    <w:tmpl w:val="2518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D91835"/>
    <w:multiLevelType w:val="hybridMultilevel"/>
    <w:tmpl w:val="735C1B86"/>
    <w:lvl w:ilvl="0" w:tplc="167625E8">
      <w:start w:val="1"/>
      <w:numFmt w:val="decimal"/>
      <w:lvlText w:val="%1."/>
      <w:lvlJc w:val="left"/>
      <w:pPr>
        <w:tabs>
          <w:tab w:val="num" w:pos="1080"/>
        </w:tabs>
        <w:ind w:left="1080" w:hanging="720"/>
      </w:pPr>
      <w:rPr>
        <w:rFonts w:hint="default"/>
        <w:b w:val="0"/>
        <w:i w:val="0"/>
      </w:rPr>
    </w:lvl>
    <w:lvl w:ilvl="1" w:tplc="FA900642">
      <w:start w:val="1"/>
      <w:numFmt w:val="lowerLetter"/>
      <w:lvlText w:val="%2)"/>
      <w:lvlJc w:val="left"/>
      <w:pPr>
        <w:tabs>
          <w:tab w:val="num" w:pos="1350"/>
        </w:tabs>
        <w:ind w:left="1350" w:hanging="360"/>
      </w:pPr>
      <w:rPr>
        <w:rFonts w:ascii="Times New Roman" w:eastAsia="Times New Roman" w:hAnsi="Times New Roman" w:cs="Times New Roman"/>
        <w:i w:val="0"/>
      </w:rPr>
    </w:lvl>
    <w:lvl w:ilvl="2" w:tplc="BF1E5B5E">
      <w:start w:val="1"/>
      <w:numFmt w:val="bullet"/>
      <w:lvlText w:val="-"/>
      <w:lvlJc w:val="left"/>
      <w:pPr>
        <w:tabs>
          <w:tab w:val="num" w:pos="2280"/>
        </w:tabs>
        <w:ind w:left="2280" w:hanging="360"/>
      </w:pPr>
      <w:rPr>
        <w:rFonts w:ascii="Times New Roman" w:eastAsia="Times New Roman" w:hAnsi="Times New Roman" w:cs="Times New Roman" w:hint="default"/>
      </w:rPr>
    </w:lvl>
    <w:lvl w:ilvl="3" w:tplc="8624A70E">
      <w:start w:val="1"/>
      <w:numFmt w:val="lowerRoman"/>
      <w:lvlText w:val="%4."/>
      <w:lvlJc w:val="left"/>
      <w:pPr>
        <w:tabs>
          <w:tab w:val="num" w:pos="2880"/>
        </w:tabs>
        <w:ind w:left="2880" w:hanging="360"/>
      </w:pPr>
      <w:rPr>
        <w:rFonts w:ascii="Times New Roman" w:eastAsia="Times New Roman" w:hAnsi="Times New Roman" w:cs="Times New Roman"/>
        <w:b w:val="0"/>
        <w:i w:val="0"/>
      </w:rPr>
    </w:lvl>
    <w:lvl w:ilvl="4" w:tplc="1A6C1C3C">
      <w:start w:val="1"/>
      <w:numFmt w:val="lowerLetter"/>
      <w:lvlText w:val="%5."/>
      <w:lvlJc w:val="left"/>
      <w:pPr>
        <w:tabs>
          <w:tab w:val="num" w:pos="3600"/>
        </w:tabs>
        <w:ind w:left="3600" w:hanging="360"/>
      </w:pPr>
      <w:rPr>
        <w:rFonts w:ascii="Times New Roman" w:eastAsia="Times New Roman" w:hAnsi="Times New Roman" w:cs="Times New Roman"/>
      </w:rPr>
    </w:lvl>
    <w:lvl w:ilvl="5" w:tplc="C4EC43D8">
      <w:start w:val="1"/>
      <w:numFmt w:val="upperLetter"/>
      <w:lvlText w:val="%6)"/>
      <w:lvlJc w:val="left"/>
      <w:pPr>
        <w:tabs>
          <w:tab w:val="num" w:pos="4500"/>
        </w:tabs>
        <w:ind w:left="4500" w:hanging="360"/>
      </w:pPr>
      <w:rPr>
        <w:rFonts w:hint="default"/>
      </w:rPr>
    </w:lvl>
    <w:lvl w:ilvl="6" w:tplc="EDBAB474">
      <w:start w:val="12"/>
      <w:numFmt w:val="bullet"/>
      <w:lvlText w:val=""/>
      <w:lvlJc w:val="left"/>
      <w:pPr>
        <w:ind w:left="5040" w:hanging="360"/>
      </w:pPr>
      <w:rPr>
        <w:rFonts w:ascii="Wingdings" w:eastAsia="Times New Roman" w:hAnsi="Wingdings" w:cs="Times New Roman" w:hint="default"/>
      </w:rPr>
    </w:lvl>
    <w:lvl w:ilvl="7" w:tplc="660EC24A">
      <w:start w:val="8"/>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5">
    <w:nsid w:val="14FC38F1"/>
    <w:multiLevelType w:val="hybridMultilevel"/>
    <w:tmpl w:val="69DC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FF"/>
    <w:multiLevelType w:val="hybridMultilevel"/>
    <w:tmpl w:val="C5D6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D30D1"/>
    <w:multiLevelType w:val="hybridMultilevel"/>
    <w:tmpl w:val="F5A44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FE6D26"/>
    <w:multiLevelType w:val="hybridMultilevel"/>
    <w:tmpl w:val="4A16938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4F7A7AD2">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B53859"/>
    <w:multiLevelType w:val="hybridMultilevel"/>
    <w:tmpl w:val="BB0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90F50"/>
    <w:multiLevelType w:val="hybridMultilevel"/>
    <w:tmpl w:val="3346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A6F3D"/>
    <w:multiLevelType w:val="hybridMultilevel"/>
    <w:tmpl w:val="87C0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20686"/>
    <w:multiLevelType w:val="hybridMultilevel"/>
    <w:tmpl w:val="D056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B01EF"/>
    <w:multiLevelType w:val="hybridMultilevel"/>
    <w:tmpl w:val="A02C4F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32372E9D"/>
    <w:multiLevelType w:val="hybridMultilevel"/>
    <w:tmpl w:val="0A36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34900"/>
    <w:multiLevelType w:val="hybridMultilevel"/>
    <w:tmpl w:val="95D0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442FF"/>
    <w:multiLevelType w:val="hybridMultilevel"/>
    <w:tmpl w:val="EB40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A2305"/>
    <w:multiLevelType w:val="hybridMultilevel"/>
    <w:tmpl w:val="53B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453B6"/>
    <w:multiLevelType w:val="hybridMultilevel"/>
    <w:tmpl w:val="5B1A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7D1B1B"/>
    <w:multiLevelType w:val="hybridMultilevel"/>
    <w:tmpl w:val="40BAA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9D146B"/>
    <w:multiLevelType w:val="hybridMultilevel"/>
    <w:tmpl w:val="058C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1929CE"/>
    <w:multiLevelType w:val="hybridMultilevel"/>
    <w:tmpl w:val="EFB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E64FB0"/>
    <w:multiLevelType w:val="hybridMultilevel"/>
    <w:tmpl w:val="A50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8B6391"/>
    <w:multiLevelType w:val="hybridMultilevel"/>
    <w:tmpl w:val="D926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11B4B"/>
    <w:multiLevelType w:val="hybridMultilevel"/>
    <w:tmpl w:val="60FA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05ED3"/>
    <w:multiLevelType w:val="hybridMultilevel"/>
    <w:tmpl w:val="2FF4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73280"/>
    <w:multiLevelType w:val="hybridMultilevel"/>
    <w:tmpl w:val="1CC4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B13B50"/>
    <w:multiLevelType w:val="hybridMultilevel"/>
    <w:tmpl w:val="7AE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7"/>
  </w:num>
  <w:num w:numId="4">
    <w:abstractNumId w:val="1"/>
  </w:num>
  <w:num w:numId="5">
    <w:abstractNumId w:val="14"/>
  </w:num>
  <w:num w:numId="6">
    <w:abstractNumId w:val="8"/>
  </w:num>
  <w:num w:numId="7">
    <w:abstractNumId w:val="3"/>
  </w:num>
  <w:num w:numId="8">
    <w:abstractNumId w:val="16"/>
  </w:num>
  <w:num w:numId="9">
    <w:abstractNumId w:val="11"/>
  </w:num>
  <w:num w:numId="10">
    <w:abstractNumId w:val="26"/>
  </w:num>
  <w:num w:numId="11">
    <w:abstractNumId w:val="17"/>
  </w:num>
  <w:num w:numId="12">
    <w:abstractNumId w:val="6"/>
  </w:num>
  <w:num w:numId="13">
    <w:abstractNumId w:val="23"/>
  </w:num>
  <w:num w:numId="14">
    <w:abstractNumId w:val="12"/>
  </w:num>
  <w:num w:numId="15">
    <w:abstractNumId w:val="27"/>
  </w:num>
  <w:num w:numId="16">
    <w:abstractNumId w:val="22"/>
  </w:num>
  <w:num w:numId="17">
    <w:abstractNumId w:val="24"/>
  </w:num>
  <w:num w:numId="18">
    <w:abstractNumId w:val="25"/>
  </w:num>
  <w:num w:numId="19">
    <w:abstractNumId w:val="9"/>
  </w:num>
  <w:num w:numId="20">
    <w:abstractNumId w:val="4"/>
  </w:num>
  <w:num w:numId="21">
    <w:abstractNumId w:val="20"/>
  </w:num>
  <w:num w:numId="22">
    <w:abstractNumId w:val="0"/>
  </w:num>
  <w:num w:numId="23">
    <w:abstractNumId w:val="18"/>
  </w:num>
  <w:num w:numId="24">
    <w:abstractNumId w:val="5"/>
  </w:num>
  <w:num w:numId="25">
    <w:abstractNumId w:val="13"/>
  </w:num>
  <w:num w:numId="26">
    <w:abstractNumId w:val="21"/>
  </w:num>
  <w:num w:numId="27">
    <w:abstractNumId w:val="15"/>
  </w:num>
  <w:num w:numId="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BB9"/>
    <w:rsid w:val="00000830"/>
    <w:rsid w:val="00002A02"/>
    <w:rsid w:val="000047C4"/>
    <w:rsid w:val="00004A23"/>
    <w:rsid w:val="00004AD8"/>
    <w:rsid w:val="0000550C"/>
    <w:rsid w:val="0000613E"/>
    <w:rsid w:val="000061E8"/>
    <w:rsid w:val="00006C1C"/>
    <w:rsid w:val="00006CB0"/>
    <w:rsid w:val="0001134D"/>
    <w:rsid w:val="0001148B"/>
    <w:rsid w:val="0001533C"/>
    <w:rsid w:val="00015E69"/>
    <w:rsid w:val="000164EE"/>
    <w:rsid w:val="000247CD"/>
    <w:rsid w:val="00024BDB"/>
    <w:rsid w:val="00025F90"/>
    <w:rsid w:val="00027CF0"/>
    <w:rsid w:val="00030135"/>
    <w:rsid w:val="00030BAE"/>
    <w:rsid w:val="00032724"/>
    <w:rsid w:val="00034074"/>
    <w:rsid w:val="0003479C"/>
    <w:rsid w:val="00034E36"/>
    <w:rsid w:val="000355AC"/>
    <w:rsid w:val="00035A4E"/>
    <w:rsid w:val="00037ACC"/>
    <w:rsid w:val="00037BBE"/>
    <w:rsid w:val="00044E31"/>
    <w:rsid w:val="0005127E"/>
    <w:rsid w:val="000522E8"/>
    <w:rsid w:val="000532EB"/>
    <w:rsid w:val="00054E32"/>
    <w:rsid w:val="00054EE8"/>
    <w:rsid w:val="00055F91"/>
    <w:rsid w:val="00060494"/>
    <w:rsid w:val="00060892"/>
    <w:rsid w:val="00060AF7"/>
    <w:rsid w:val="00061446"/>
    <w:rsid w:val="00061997"/>
    <w:rsid w:val="000622A1"/>
    <w:rsid w:val="00065F8E"/>
    <w:rsid w:val="0006605A"/>
    <w:rsid w:val="000715BC"/>
    <w:rsid w:val="00071D93"/>
    <w:rsid w:val="000724C0"/>
    <w:rsid w:val="00072DB0"/>
    <w:rsid w:val="00072FD6"/>
    <w:rsid w:val="00073D50"/>
    <w:rsid w:val="00074143"/>
    <w:rsid w:val="0007446F"/>
    <w:rsid w:val="00075173"/>
    <w:rsid w:val="000752CB"/>
    <w:rsid w:val="00077757"/>
    <w:rsid w:val="00081960"/>
    <w:rsid w:val="00081C8B"/>
    <w:rsid w:val="00082D08"/>
    <w:rsid w:val="00082DAA"/>
    <w:rsid w:val="00084402"/>
    <w:rsid w:val="000854B3"/>
    <w:rsid w:val="0008585F"/>
    <w:rsid w:val="00086CC0"/>
    <w:rsid w:val="0009019E"/>
    <w:rsid w:val="00093C6D"/>
    <w:rsid w:val="0009540E"/>
    <w:rsid w:val="000954E9"/>
    <w:rsid w:val="00096356"/>
    <w:rsid w:val="00097E6E"/>
    <w:rsid w:val="000A02AA"/>
    <w:rsid w:val="000A2BE5"/>
    <w:rsid w:val="000A5E0B"/>
    <w:rsid w:val="000A7CD8"/>
    <w:rsid w:val="000B17D1"/>
    <w:rsid w:val="000B20DC"/>
    <w:rsid w:val="000B2590"/>
    <w:rsid w:val="000B2CA0"/>
    <w:rsid w:val="000C162C"/>
    <w:rsid w:val="000D064B"/>
    <w:rsid w:val="000D0CBD"/>
    <w:rsid w:val="000D1B14"/>
    <w:rsid w:val="000D3A10"/>
    <w:rsid w:val="000D5C0F"/>
    <w:rsid w:val="000E3601"/>
    <w:rsid w:val="000E4241"/>
    <w:rsid w:val="000E53A6"/>
    <w:rsid w:val="000F08A8"/>
    <w:rsid w:val="000F0B89"/>
    <w:rsid w:val="000F0C66"/>
    <w:rsid w:val="000F27BE"/>
    <w:rsid w:val="000F444B"/>
    <w:rsid w:val="000F6F07"/>
    <w:rsid w:val="000F6F17"/>
    <w:rsid w:val="0010435C"/>
    <w:rsid w:val="00106BEF"/>
    <w:rsid w:val="001104F7"/>
    <w:rsid w:val="00113E17"/>
    <w:rsid w:val="00115D2F"/>
    <w:rsid w:val="00116832"/>
    <w:rsid w:val="00117E8C"/>
    <w:rsid w:val="0012074E"/>
    <w:rsid w:val="001218A3"/>
    <w:rsid w:val="001243EC"/>
    <w:rsid w:val="00125340"/>
    <w:rsid w:val="00127047"/>
    <w:rsid w:val="0013198D"/>
    <w:rsid w:val="00131E42"/>
    <w:rsid w:val="001338F1"/>
    <w:rsid w:val="001338F5"/>
    <w:rsid w:val="001342B9"/>
    <w:rsid w:val="00140AD3"/>
    <w:rsid w:val="001453B7"/>
    <w:rsid w:val="00146E2E"/>
    <w:rsid w:val="001471EC"/>
    <w:rsid w:val="001474C1"/>
    <w:rsid w:val="00147901"/>
    <w:rsid w:val="00152602"/>
    <w:rsid w:val="001538E6"/>
    <w:rsid w:val="00153C44"/>
    <w:rsid w:val="00155A74"/>
    <w:rsid w:val="001601C1"/>
    <w:rsid w:val="001608CB"/>
    <w:rsid w:val="00161025"/>
    <w:rsid w:val="0016236D"/>
    <w:rsid w:val="001634D9"/>
    <w:rsid w:val="00163C3A"/>
    <w:rsid w:val="00165AFA"/>
    <w:rsid w:val="00166DFE"/>
    <w:rsid w:val="001721C0"/>
    <w:rsid w:val="00174739"/>
    <w:rsid w:val="00174D3F"/>
    <w:rsid w:val="00182322"/>
    <w:rsid w:val="0018249D"/>
    <w:rsid w:val="00185CB5"/>
    <w:rsid w:val="0018726B"/>
    <w:rsid w:val="00191FB8"/>
    <w:rsid w:val="001926AD"/>
    <w:rsid w:val="0019463B"/>
    <w:rsid w:val="0019696B"/>
    <w:rsid w:val="001972FF"/>
    <w:rsid w:val="001A0362"/>
    <w:rsid w:val="001A0765"/>
    <w:rsid w:val="001A1A1D"/>
    <w:rsid w:val="001A3289"/>
    <w:rsid w:val="001A6195"/>
    <w:rsid w:val="001A641D"/>
    <w:rsid w:val="001A758F"/>
    <w:rsid w:val="001A773C"/>
    <w:rsid w:val="001A78CB"/>
    <w:rsid w:val="001B414A"/>
    <w:rsid w:val="001B7005"/>
    <w:rsid w:val="001B7ED4"/>
    <w:rsid w:val="001C0015"/>
    <w:rsid w:val="001C2738"/>
    <w:rsid w:val="001C34E3"/>
    <w:rsid w:val="001C3D3D"/>
    <w:rsid w:val="001C4370"/>
    <w:rsid w:val="001C5BD4"/>
    <w:rsid w:val="001C5C8A"/>
    <w:rsid w:val="001C7852"/>
    <w:rsid w:val="001D2F32"/>
    <w:rsid w:val="001D3928"/>
    <w:rsid w:val="001D3B51"/>
    <w:rsid w:val="001D6664"/>
    <w:rsid w:val="001D7DC1"/>
    <w:rsid w:val="001E0B91"/>
    <w:rsid w:val="001E14A2"/>
    <w:rsid w:val="001E4AEA"/>
    <w:rsid w:val="001E68CD"/>
    <w:rsid w:val="001E75A6"/>
    <w:rsid w:val="001F0022"/>
    <w:rsid w:val="001F4011"/>
    <w:rsid w:val="001F424B"/>
    <w:rsid w:val="001F49CB"/>
    <w:rsid w:val="00202CE9"/>
    <w:rsid w:val="0020536E"/>
    <w:rsid w:val="00205A05"/>
    <w:rsid w:val="00212C61"/>
    <w:rsid w:val="002152E6"/>
    <w:rsid w:val="0021569D"/>
    <w:rsid w:val="00217DF0"/>
    <w:rsid w:val="002203B6"/>
    <w:rsid w:val="00222A49"/>
    <w:rsid w:val="002251DB"/>
    <w:rsid w:val="002325AB"/>
    <w:rsid w:val="00232CF1"/>
    <w:rsid w:val="00233850"/>
    <w:rsid w:val="00234FEF"/>
    <w:rsid w:val="00235392"/>
    <w:rsid w:val="00236897"/>
    <w:rsid w:val="00237EC1"/>
    <w:rsid w:val="00241209"/>
    <w:rsid w:val="002422B7"/>
    <w:rsid w:val="00242684"/>
    <w:rsid w:val="00243E5F"/>
    <w:rsid w:val="0024679A"/>
    <w:rsid w:val="00252C79"/>
    <w:rsid w:val="00253893"/>
    <w:rsid w:val="00254202"/>
    <w:rsid w:val="00256351"/>
    <w:rsid w:val="00261BD8"/>
    <w:rsid w:val="002674C0"/>
    <w:rsid w:val="0027065E"/>
    <w:rsid w:val="00273F3A"/>
    <w:rsid w:val="0027537F"/>
    <w:rsid w:val="00281C2D"/>
    <w:rsid w:val="00282293"/>
    <w:rsid w:val="0028357A"/>
    <w:rsid w:val="002855ED"/>
    <w:rsid w:val="0028588A"/>
    <w:rsid w:val="002868A6"/>
    <w:rsid w:val="002869B7"/>
    <w:rsid w:val="00291B54"/>
    <w:rsid w:val="00294D86"/>
    <w:rsid w:val="002979BE"/>
    <w:rsid w:val="002A0CAE"/>
    <w:rsid w:val="002A322C"/>
    <w:rsid w:val="002A3BB9"/>
    <w:rsid w:val="002A41E5"/>
    <w:rsid w:val="002A43E5"/>
    <w:rsid w:val="002A6755"/>
    <w:rsid w:val="002A6B29"/>
    <w:rsid w:val="002A6FC0"/>
    <w:rsid w:val="002B0960"/>
    <w:rsid w:val="002B30C3"/>
    <w:rsid w:val="002B3951"/>
    <w:rsid w:val="002B3D96"/>
    <w:rsid w:val="002B5343"/>
    <w:rsid w:val="002B5E61"/>
    <w:rsid w:val="002B6ECB"/>
    <w:rsid w:val="002B7A46"/>
    <w:rsid w:val="002C0AC1"/>
    <w:rsid w:val="002C46E7"/>
    <w:rsid w:val="002C4F84"/>
    <w:rsid w:val="002C557D"/>
    <w:rsid w:val="002C58CE"/>
    <w:rsid w:val="002C6A2C"/>
    <w:rsid w:val="002C6E33"/>
    <w:rsid w:val="002D08A2"/>
    <w:rsid w:val="002D3ED0"/>
    <w:rsid w:val="002D58AD"/>
    <w:rsid w:val="002D6DF4"/>
    <w:rsid w:val="002E2E55"/>
    <w:rsid w:val="002E4FC5"/>
    <w:rsid w:val="002F27C7"/>
    <w:rsid w:val="002F415B"/>
    <w:rsid w:val="00301E95"/>
    <w:rsid w:val="003032B7"/>
    <w:rsid w:val="003056D0"/>
    <w:rsid w:val="00305A76"/>
    <w:rsid w:val="00310FE2"/>
    <w:rsid w:val="00311865"/>
    <w:rsid w:val="00311FCE"/>
    <w:rsid w:val="00313AE6"/>
    <w:rsid w:val="00317D4D"/>
    <w:rsid w:val="00322EEC"/>
    <w:rsid w:val="003255CC"/>
    <w:rsid w:val="00326511"/>
    <w:rsid w:val="00327B1A"/>
    <w:rsid w:val="00327EBE"/>
    <w:rsid w:val="0033254E"/>
    <w:rsid w:val="00333EE0"/>
    <w:rsid w:val="00334569"/>
    <w:rsid w:val="00334884"/>
    <w:rsid w:val="003348AC"/>
    <w:rsid w:val="00336B44"/>
    <w:rsid w:val="0033737D"/>
    <w:rsid w:val="0034075B"/>
    <w:rsid w:val="00340949"/>
    <w:rsid w:val="00343E06"/>
    <w:rsid w:val="0034423F"/>
    <w:rsid w:val="00347D2A"/>
    <w:rsid w:val="003538BA"/>
    <w:rsid w:val="00353B98"/>
    <w:rsid w:val="00356264"/>
    <w:rsid w:val="003618B4"/>
    <w:rsid w:val="0036267A"/>
    <w:rsid w:val="003644B4"/>
    <w:rsid w:val="00372FD3"/>
    <w:rsid w:val="003748BF"/>
    <w:rsid w:val="00375C37"/>
    <w:rsid w:val="00376097"/>
    <w:rsid w:val="00376847"/>
    <w:rsid w:val="003776DA"/>
    <w:rsid w:val="00377A8D"/>
    <w:rsid w:val="00377F46"/>
    <w:rsid w:val="00381C6D"/>
    <w:rsid w:val="00381EB9"/>
    <w:rsid w:val="0038261A"/>
    <w:rsid w:val="003848A9"/>
    <w:rsid w:val="00385C2B"/>
    <w:rsid w:val="00386CCE"/>
    <w:rsid w:val="0039039D"/>
    <w:rsid w:val="00392B7C"/>
    <w:rsid w:val="003954D5"/>
    <w:rsid w:val="00396BDA"/>
    <w:rsid w:val="00396EAC"/>
    <w:rsid w:val="003A1876"/>
    <w:rsid w:val="003A4F72"/>
    <w:rsid w:val="003A5376"/>
    <w:rsid w:val="003A5F59"/>
    <w:rsid w:val="003A724B"/>
    <w:rsid w:val="003A737B"/>
    <w:rsid w:val="003B0D65"/>
    <w:rsid w:val="003B15C1"/>
    <w:rsid w:val="003B190C"/>
    <w:rsid w:val="003B3969"/>
    <w:rsid w:val="003C0D3B"/>
    <w:rsid w:val="003C0F43"/>
    <w:rsid w:val="003C1C57"/>
    <w:rsid w:val="003C2E0B"/>
    <w:rsid w:val="003C32AA"/>
    <w:rsid w:val="003C4688"/>
    <w:rsid w:val="003C50D4"/>
    <w:rsid w:val="003C5440"/>
    <w:rsid w:val="003C7B1E"/>
    <w:rsid w:val="003C7CF4"/>
    <w:rsid w:val="003C7EFB"/>
    <w:rsid w:val="003D0714"/>
    <w:rsid w:val="003D0966"/>
    <w:rsid w:val="003D1FD3"/>
    <w:rsid w:val="003D20EB"/>
    <w:rsid w:val="003D2920"/>
    <w:rsid w:val="003D37EE"/>
    <w:rsid w:val="003D41D3"/>
    <w:rsid w:val="003E1B34"/>
    <w:rsid w:val="003E39C5"/>
    <w:rsid w:val="003E7B62"/>
    <w:rsid w:val="003F0C58"/>
    <w:rsid w:val="003F23D3"/>
    <w:rsid w:val="003F5122"/>
    <w:rsid w:val="003F5C59"/>
    <w:rsid w:val="003F789C"/>
    <w:rsid w:val="004003E2"/>
    <w:rsid w:val="00407D94"/>
    <w:rsid w:val="00407F28"/>
    <w:rsid w:val="004108B9"/>
    <w:rsid w:val="00412F0A"/>
    <w:rsid w:val="00417129"/>
    <w:rsid w:val="00417636"/>
    <w:rsid w:val="00420368"/>
    <w:rsid w:val="00421FD6"/>
    <w:rsid w:val="004223A3"/>
    <w:rsid w:val="00423E33"/>
    <w:rsid w:val="004247F0"/>
    <w:rsid w:val="004258F8"/>
    <w:rsid w:val="00431F98"/>
    <w:rsid w:val="00433155"/>
    <w:rsid w:val="0043327C"/>
    <w:rsid w:val="00433A28"/>
    <w:rsid w:val="00434C99"/>
    <w:rsid w:val="00434ED9"/>
    <w:rsid w:val="00435900"/>
    <w:rsid w:val="0043629F"/>
    <w:rsid w:val="00440C1B"/>
    <w:rsid w:val="00442BA1"/>
    <w:rsid w:val="004472D5"/>
    <w:rsid w:val="00450187"/>
    <w:rsid w:val="00450334"/>
    <w:rsid w:val="0045202B"/>
    <w:rsid w:val="00452E87"/>
    <w:rsid w:val="00457E3B"/>
    <w:rsid w:val="00460623"/>
    <w:rsid w:val="00462539"/>
    <w:rsid w:val="00462EAB"/>
    <w:rsid w:val="00463689"/>
    <w:rsid w:val="004650A7"/>
    <w:rsid w:val="0046534F"/>
    <w:rsid w:val="00466CA5"/>
    <w:rsid w:val="00466E43"/>
    <w:rsid w:val="00471B41"/>
    <w:rsid w:val="004736D6"/>
    <w:rsid w:val="00473C21"/>
    <w:rsid w:val="00474DA3"/>
    <w:rsid w:val="0047682E"/>
    <w:rsid w:val="0047722E"/>
    <w:rsid w:val="0048275D"/>
    <w:rsid w:val="00485241"/>
    <w:rsid w:val="00485251"/>
    <w:rsid w:val="004912B4"/>
    <w:rsid w:val="00491970"/>
    <w:rsid w:val="00491AAB"/>
    <w:rsid w:val="0049241A"/>
    <w:rsid w:val="004924B6"/>
    <w:rsid w:val="00492523"/>
    <w:rsid w:val="00493881"/>
    <w:rsid w:val="004A02CF"/>
    <w:rsid w:val="004A1AB3"/>
    <w:rsid w:val="004A325A"/>
    <w:rsid w:val="004A57D3"/>
    <w:rsid w:val="004B1729"/>
    <w:rsid w:val="004B2076"/>
    <w:rsid w:val="004B3A3F"/>
    <w:rsid w:val="004B4F04"/>
    <w:rsid w:val="004B7022"/>
    <w:rsid w:val="004B77A2"/>
    <w:rsid w:val="004C0F4D"/>
    <w:rsid w:val="004C14CF"/>
    <w:rsid w:val="004C2625"/>
    <w:rsid w:val="004C2CEA"/>
    <w:rsid w:val="004C56C1"/>
    <w:rsid w:val="004C791A"/>
    <w:rsid w:val="004D0BB4"/>
    <w:rsid w:val="004D15B5"/>
    <w:rsid w:val="004D31A9"/>
    <w:rsid w:val="004D42D9"/>
    <w:rsid w:val="004D4BCC"/>
    <w:rsid w:val="004D50E7"/>
    <w:rsid w:val="004D7084"/>
    <w:rsid w:val="004D716E"/>
    <w:rsid w:val="004D78F8"/>
    <w:rsid w:val="004E1706"/>
    <w:rsid w:val="004E2B2A"/>
    <w:rsid w:val="004E3064"/>
    <w:rsid w:val="004E4491"/>
    <w:rsid w:val="004E6FEE"/>
    <w:rsid w:val="004E7BE9"/>
    <w:rsid w:val="004F1E9A"/>
    <w:rsid w:val="004F2333"/>
    <w:rsid w:val="004F3A36"/>
    <w:rsid w:val="004F48E7"/>
    <w:rsid w:val="004F62E2"/>
    <w:rsid w:val="004F643A"/>
    <w:rsid w:val="00502235"/>
    <w:rsid w:val="0050280B"/>
    <w:rsid w:val="00502B4B"/>
    <w:rsid w:val="00503239"/>
    <w:rsid w:val="005112F2"/>
    <w:rsid w:val="0051316C"/>
    <w:rsid w:val="0051585D"/>
    <w:rsid w:val="005204E2"/>
    <w:rsid w:val="00522A8B"/>
    <w:rsid w:val="005248C5"/>
    <w:rsid w:val="00527DDA"/>
    <w:rsid w:val="00530CFF"/>
    <w:rsid w:val="00530E7B"/>
    <w:rsid w:val="005313D7"/>
    <w:rsid w:val="005331D4"/>
    <w:rsid w:val="00534E55"/>
    <w:rsid w:val="00535287"/>
    <w:rsid w:val="00536A2C"/>
    <w:rsid w:val="0053769D"/>
    <w:rsid w:val="005411CB"/>
    <w:rsid w:val="005431D2"/>
    <w:rsid w:val="00544526"/>
    <w:rsid w:val="00546A1F"/>
    <w:rsid w:val="005511C0"/>
    <w:rsid w:val="0055218E"/>
    <w:rsid w:val="005554AA"/>
    <w:rsid w:val="0055716E"/>
    <w:rsid w:val="00561A21"/>
    <w:rsid w:val="00561CB1"/>
    <w:rsid w:val="00561E85"/>
    <w:rsid w:val="0056370D"/>
    <w:rsid w:val="00566D35"/>
    <w:rsid w:val="00571113"/>
    <w:rsid w:val="0057167E"/>
    <w:rsid w:val="00575A0D"/>
    <w:rsid w:val="005828EC"/>
    <w:rsid w:val="00582F5E"/>
    <w:rsid w:val="00583873"/>
    <w:rsid w:val="00585AA7"/>
    <w:rsid w:val="00585B72"/>
    <w:rsid w:val="00586E35"/>
    <w:rsid w:val="00587ED6"/>
    <w:rsid w:val="00591F08"/>
    <w:rsid w:val="00596C21"/>
    <w:rsid w:val="005978A5"/>
    <w:rsid w:val="005A1367"/>
    <w:rsid w:val="005A15FB"/>
    <w:rsid w:val="005A2771"/>
    <w:rsid w:val="005A3170"/>
    <w:rsid w:val="005A521D"/>
    <w:rsid w:val="005B0CE9"/>
    <w:rsid w:val="005B39FE"/>
    <w:rsid w:val="005B3BEB"/>
    <w:rsid w:val="005B5845"/>
    <w:rsid w:val="005B6FEE"/>
    <w:rsid w:val="005C107F"/>
    <w:rsid w:val="005C2B67"/>
    <w:rsid w:val="005C7801"/>
    <w:rsid w:val="005D3CE9"/>
    <w:rsid w:val="005D5E07"/>
    <w:rsid w:val="005E010C"/>
    <w:rsid w:val="005E1003"/>
    <w:rsid w:val="005E1A04"/>
    <w:rsid w:val="005E3724"/>
    <w:rsid w:val="005F0C74"/>
    <w:rsid w:val="005F1541"/>
    <w:rsid w:val="005F20E0"/>
    <w:rsid w:val="005F2913"/>
    <w:rsid w:val="005F6191"/>
    <w:rsid w:val="006000C8"/>
    <w:rsid w:val="00601D73"/>
    <w:rsid w:val="00601DD1"/>
    <w:rsid w:val="00604923"/>
    <w:rsid w:val="00604995"/>
    <w:rsid w:val="00605006"/>
    <w:rsid w:val="006059A8"/>
    <w:rsid w:val="00606971"/>
    <w:rsid w:val="00606987"/>
    <w:rsid w:val="00611D9C"/>
    <w:rsid w:val="006122E9"/>
    <w:rsid w:val="006171B1"/>
    <w:rsid w:val="006174C1"/>
    <w:rsid w:val="00617B70"/>
    <w:rsid w:val="00626D5A"/>
    <w:rsid w:val="00627851"/>
    <w:rsid w:val="00632BA1"/>
    <w:rsid w:val="0063316F"/>
    <w:rsid w:val="00633FA7"/>
    <w:rsid w:val="0063751C"/>
    <w:rsid w:val="006413FA"/>
    <w:rsid w:val="006417FB"/>
    <w:rsid w:val="006433C3"/>
    <w:rsid w:val="006449DA"/>
    <w:rsid w:val="00644C83"/>
    <w:rsid w:val="00652175"/>
    <w:rsid w:val="006528C0"/>
    <w:rsid w:val="00652DED"/>
    <w:rsid w:val="006548A9"/>
    <w:rsid w:val="00657275"/>
    <w:rsid w:val="00657F37"/>
    <w:rsid w:val="00660256"/>
    <w:rsid w:val="006602F5"/>
    <w:rsid w:val="00660C83"/>
    <w:rsid w:val="0066332E"/>
    <w:rsid w:val="00663A26"/>
    <w:rsid w:val="00664E6A"/>
    <w:rsid w:val="0066537B"/>
    <w:rsid w:val="006654C3"/>
    <w:rsid w:val="00672156"/>
    <w:rsid w:val="00673144"/>
    <w:rsid w:val="00676389"/>
    <w:rsid w:val="006765CC"/>
    <w:rsid w:val="006769D0"/>
    <w:rsid w:val="00680BF8"/>
    <w:rsid w:val="00680EF4"/>
    <w:rsid w:val="00681AC1"/>
    <w:rsid w:val="00686E1D"/>
    <w:rsid w:val="00692916"/>
    <w:rsid w:val="0069404F"/>
    <w:rsid w:val="0069446B"/>
    <w:rsid w:val="006948DF"/>
    <w:rsid w:val="00694F7D"/>
    <w:rsid w:val="00695094"/>
    <w:rsid w:val="00696345"/>
    <w:rsid w:val="006A1DCC"/>
    <w:rsid w:val="006A4B27"/>
    <w:rsid w:val="006A6096"/>
    <w:rsid w:val="006A61B1"/>
    <w:rsid w:val="006A654E"/>
    <w:rsid w:val="006A69A8"/>
    <w:rsid w:val="006A7A45"/>
    <w:rsid w:val="006A7AB8"/>
    <w:rsid w:val="006B08AE"/>
    <w:rsid w:val="006B1A62"/>
    <w:rsid w:val="006B34BD"/>
    <w:rsid w:val="006B4A05"/>
    <w:rsid w:val="006B4E1C"/>
    <w:rsid w:val="006B5671"/>
    <w:rsid w:val="006B5F44"/>
    <w:rsid w:val="006B6E6F"/>
    <w:rsid w:val="006C1B17"/>
    <w:rsid w:val="006C73B0"/>
    <w:rsid w:val="006C7FD1"/>
    <w:rsid w:val="006D0234"/>
    <w:rsid w:val="006D10CE"/>
    <w:rsid w:val="006E07A1"/>
    <w:rsid w:val="006E0979"/>
    <w:rsid w:val="006E0F06"/>
    <w:rsid w:val="006E35AD"/>
    <w:rsid w:val="006E4020"/>
    <w:rsid w:val="006E53CC"/>
    <w:rsid w:val="006E5D33"/>
    <w:rsid w:val="006E6827"/>
    <w:rsid w:val="006E7038"/>
    <w:rsid w:val="006F2AC8"/>
    <w:rsid w:val="006F4B14"/>
    <w:rsid w:val="006F5C75"/>
    <w:rsid w:val="006F5D0E"/>
    <w:rsid w:val="006F70E3"/>
    <w:rsid w:val="006F793D"/>
    <w:rsid w:val="007027D5"/>
    <w:rsid w:val="00704816"/>
    <w:rsid w:val="0070631E"/>
    <w:rsid w:val="0071656C"/>
    <w:rsid w:val="00717709"/>
    <w:rsid w:val="00717B42"/>
    <w:rsid w:val="00720827"/>
    <w:rsid w:val="00720D8C"/>
    <w:rsid w:val="007219D3"/>
    <w:rsid w:val="00722083"/>
    <w:rsid w:val="007225A6"/>
    <w:rsid w:val="00722EF2"/>
    <w:rsid w:val="00725A1D"/>
    <w:rsid w:val="007272C2"/>
    <w:rsid w:val="0073267E"/>
    <w:rsid w:val="007359E6"/>
    <w:rsid w:val="0073622D"/>
    <w:rsid w:val="00737C8D"/>
    <w:rsid w:val="00741FBC"/>
    <w:rsid w:val="0074216F"/>
    <w:rsid w:val="00742923"/>
    <w:rsid w:val="007442E5"/>
    <w:rsid w:val="0074709F"/>
    <w:rsid w:val="007478A6"/>
    <w:rsid w:val="007512BD"/>
    <w:rsid w:val="00754451"/>
    <w:rsid w:val="007565E6"/>
    <w:rsid w:val="00757B34"/>
    <w:rsid w:val="00760433"/>
    <w:rsid w:val="007629AC"/>
    <w:rsid w:val="007675BA"/>
    <w:rsid w:val="00767A36"/>
    <w:rsid w:val="00773F8E"/>
    <w:rsid w:val="007815B0"/>
    <w:rsid w:val="00782024"/>
    <w:rsid w:val="00782039"/>
    <w:rsid w:val="00782FB3"/>
    <w:rsid w:val="00791332"/>
    <w:rsid w:val="00794518"/>
    <w:rsid w:val="00794B61"/>
    <w:rsid w:val="00797B07"/>
    <w:rsid w:val="007A0DFB"/>
    <w:rsid w:val="007A3FF3"/>
    <w:rsid w:val="007A4C73"/>
    <w:rsid w:val="007B0280"/>
    <w:rsid w:val="007B087B"/>
    <w:rsid w:val="007B1615"/>
    <w:rsid w:val="007B25D3"/>
    <w:rsid w:val="007B5954"/>
    <w:rsid w:val="007B6B49"/>
    <w:rsid w:val="007C16E9"/>
    <w:rsid w:val="007C54AE"/>
    <w:rsid w:val="007C55B8"/>
    <w:rsid w:val="007C58A0"/>
    <w:rsid w:val="007C5BA9"/>
    <w:rsid w:val="007C6FB2"/>
    <w:rsid w:val="007D1121"/>
    <w:rsid w:val="007D114C"/>
    <w:rsid w:val="007D18CC"/>
    <w:rsid w:val="007D1998"/>
    <w:rsid w:val="007D19BA"/>
    <w:rsid w:val="007D279C"/>
    <w:rsid w:val="007D30AA"/>
    <w:rsid w:val="007D3A3D"/>
    <w:rsid w:val="007D5FEB"/>
    <w:rsid w:val="007E3A3F"/>
    <w:rsid w:val="007F1AC2"/>
    <w:rsid w:val="007F408B"/>
    <w:rsid w:val="007F5509"/>
    <w:rsid w:val="00800198"/>
    <w:rsid w:val="00802634"/>
    <w:rsid w:val="008065C5"/>
    <w:rsid w:val="00806FEF"/>
    <w:rsid w:val="00807763"/>
    <w:rsid w:val="00810778"/>
    <w:rsid w:val="00811195"/>
    <w:rsid w:val="00812759"/>
    <w:rsid w:val="00812BFA"/>
    <w:rsid w:val="0082107D"/>
    <w:rsid w:val="00823289"/>
    <w:rsid w:val="008243B4"/>
    <w:rsid w:val="008262B0"/>
    <w:rsid w:val="008270C8"/>
    <w:rsid w:val="008273AE"/>
    <w:rsid w:val="008320C2"/>
    <w:rsid w:val="00833625"/>
    <w:rsid w:val="00833FAF"/>
    <w:rsid w:val="00835F23"/>
    <w:rsid w:val="008414A5"/>
    <w:rsid w:val="0084382A"/>
    <w:rsid w:val="00843937"/>
    <w:rsid w:val="00844AF8"/>
    <w:rsid w:val="008458C9"/>
    <w:rsid w:val="00847A0B"/>
    <w:rsid w:val="00856721"/>
    <w:rsid w:val="00857AE8"/>
    <w:rsid w:val="008616BE"/>
    <w:rsid w:val="00862C7A"/>
    <w:rsid w:val="008632AA"/>
    <w:rsid w:val="0086498B"/>
    <w:rsid w:val="008651DD"/>
    <w:rsid w:val="00870037"/>
    <w:rsid w:val="00870CAB"/>
    <w:rsid w:val="0087184C"/>
    <w:rsid w:val="00872556"/>
    <w:rsid w:val="00877ABF"/>
    <w:rsid w:val="00880997"/>
    <w:rsid w:val="00880A98"/>
    <w:rsid w:val="008810F9"/>
    <w:rsid w:val="0088370D"/>
    <w:rsid w:val="00883B53"/>
    <w:rsid w:val="0088738C"/>
    <w:rsid w:val="00891FB3"/>
    <w:rsid w:val="008A076D"/>
    <w:rsid w:val="008A2B35"/>
    <w:rsid w:val="008A2F30"/>
    <w:rsid w:val="008A42EA"/>
    <w:rsid w:val="008A63C1"/>
    <w:rsid w:val="008A6DA6"/>
    <w:rsid w:val="008A6E56"/>
    <w:rsid w:val="008A752D"/>
    <w:rsid w:val="008B08B9"/>
    <w:rsid w:val="008B2305"/>
    <w:rsid w:val="008B29B8"/>
    <w:rsid w:val="008B2C2A"/>
    <w:rsid w:val="008B360B"/>
    <w:rsid w:val="008B45F1"/>
    <w:rsid w:val="008B552F"/>
    <w:rsid w:val="008B6670"/>
    <w:rsid w:val="008B6ED3"/>
    <w:rsid w:val="008C01B5"/>
    <w:rsid w:val="008C26C6"/>
    <w:rsid w:val="008C2EBC"/>
    <w:rsid w:val="008C34EB"/>
    <w:rsid w:val="008C369C"/>
    <w:rsid w:val="008C3C41"/>
    <w:rsid w:val="008D02A7"/>
    <w:rsid w:val="008D4A5E"/>
    <w:rsid w:val="008D6B14"/>
    <w:rsid w:val="008E018A"/>
    <w:rsid w:val="008E0B12"/>
    <w:rsid w:val="008E2BF4"/>
    <w:rsid w:val="008E46D6"/>
    <w:rsid w:val="008E6DD9"/>
    <w:rsid w:val="008F033C"/>
    <w:rsid w:val="008F2544"/>
    <w:rsid w:val="008F2EAF"/>
    <w:rsid w:val="008F3206"/>
    <w:rsid w:val="00901677"/>
    <w:rsid w:val="00902BF0"/>
    <w:rsid w:val="009064E4"/>
    <w:rsid w:val="00907EBB"/>
    <w:rsid w:val="00910F79"/>
    <w:rsid w:val="00913347"/>
    <w:rsid w:val="009151D8"/>
    <w:rsid w:val="00917B17"/>
    <w:rsid w:val="00920CD2"/>
    <w:rsid w:val="00920DEC"/>
    <w:rsid w:val="009214C5"/>
    <w:rsid w:val="00922966"/>
    <w:rsid w:val="0092514C"/>
    <w:rsid w:val="00931670"/>
    <w:rsid w:val="00934F1E"/>
    <w:rsid w:val="00935DE9"/>
    <w:rsid w:val="0093618E"/>
    <w:rsid w:val="009361DE"/>
    <w:rsid w:val="00936B85"/>
    <w:rsid w:val="009416D9"/>
    <w:rsid w:val="00941E50"/>
    <w:rsid w:val="00944DF0"/>
    <w:rsid w:val="00945422"/>
    <w:rsid w:val="009456BC"/>
    <w:rsid w:val="009461C9"/>
    <w:rsid w:val="00947E36"/>
    <w:rsid w:val="009506B6"/>
    <w:rsid w:val="009527A6"/>
    <w:rsid w:val="00952B65"/>
    <w:rsid w:val="009536EB"/>
    <w:rsid w:val="009546BB"/>
    <w:rsid w:val="00955626"/>
    <w:rsid w:val="00956A99"/>
    <w:rsid w:val="00956C94"/>
    <w:rsid w:val="00957DB5"/>
    <w:rsid w:val="00960D36"/>
    <w:rsid w:val="00961084"/>
    <w:rsid w:val="009727FB"/>
    <w:rsid w:val="00973816"/>
    <w:rsid w:val="00973ED9"/>
    <w:rsid w:val="00976632"/>
    <w:rsid w:val="009768F1"/>
    <w:rsid w:val="00981CB8"/>
    <w:rsid w:val="0098541F"/>
    <w:rsid w:val="00985B64"/>
    <w:rsid w:val="00990C36"/>
    <w:rsid w:val="00991662"/>
    <w:rsid w:val="0099378D"/>
    <w:rsid w:val="0099486F"/>
    <w:rsid w:val="00994990"/>
    <w:rsid w:val="00995D32"/>
    <w:rsid w:val="009A0F1A"/>
    <w:rsid w:val="009A140C"/>
    <w:rsid w:val="009A28A9"/>
    <w:rsid w:val="009A363D"/>
    <w:rsid w:val="009A4E08"/>
    <w:rsid w:val="009A7063"/>
    <w:rsid w:val="009B05C9"/>
    <w:rsid w:val="009B0C94"/>
    <w:rsid w:val="009B12C0"/>
    <w:rsid w:val="009B26E5"/>
    <w:rsid w:val="009B2886"/>
    <w:rsid w:val="009B2A09"/>
    <w:rsid w:val="009B3690"/>
    <w:rsid w:val="009C030E"/>
    <w:rsid w:val="009C141A"/>
    <w:rsid w:val="009C5378"/>
    <w:rsid w:val="009C577C"/>
    <w:rsid w:val="009C6A9D"/>
    <w:rsid w:val="009D19F5"/>
    <w:rsid w:val="009E2945"/>
    <w:rsid w:val="009E2BB1"/>
    <w:rsid w:val="009E4196"/>
    <w:rsid w:val="009E47D6"/>
    <w:rsid w:val="009E4C98"/>
    <w:rsid w:val="009E77FD"/>
    <w:rsid w:val="009E7AD0"/>
    <w:rsid w:val="009F1051"/>
    <w:rsid w:val="009F12F3"/>
    <w:rsid w:val="009F4428"/>
    <w:rsid w:val="009F4AB6"/>
    <w:rsid w:val="00A01933"/>
    <w:rsid w:val="00A03BA3"/>
    <w:rsid w:val="00A0406F"/>
    <w:rsid w:val="00A04B5B"/>
    <w:rsid w:val="00A05C81"/>
    <w:rsid w:val="00A06353"/>
    <w:rsid w:val="00A07A76"/>
    <w:rsid w:val="00A1024C"/>
    <w:rsid w:val="00A10DCE"/>
    <w:rsid w:val="00A11675"/>
    <w:rsid w:val="00A14597"/>
    <w:rsid w:val="00A16F40"/>
    <w:rsid w:val="00A204DF"/>
    <w:rsid w:val="00A20764"/>
    <w:rsid w:val="00A21D86"/>
    <w:rsid w:val="00A22AAF"/>
    <w:rsid w:val="00A247D2"/>
    <w:rsid w:val="00A252ED"/>
    <w:rsid w:val="00A267F0"/>
    <w:rsid w:val="00A2705E"/>
    <w:rsid w:val="00A271DD"/>
    <w:rsid w:val="00A27483"/>
    <w:rsid w:val="00A32DEA"/>
    <w:rsid w:val="00A40466"/>
    <w:rsid w:val="00A416A3"/>
    <w:rsid w:val="00A42073"/>
    <w:rsid w:val="00A42842"/>
    <w:rsid w:val="00A43C34"/>
    <w:rsid w:val="00A44048"/>
    <w:rsid w:val="00A46B4A"/>
    <w:rsid w:val="00A5194E"/>
    <w:rsid w:val="00A56032"/>
    <w:rsid w:val="00A56B9B"/>
    <w:rsid w:val="00A572DA"/>
    <w:rsid w:val="00A6225F"/>
    <w:rsid w:val="00A6242F"/>
    <w:rsid w:val="00A63C34"/>
    <w:rsid w:val="00A64748"/>
    <w:rsid w:val="00A65D85"/>
    <w:rsid w:val="00A723DA"/>
    <w:rsid w:val="00A766AE"/>
    <w:rsid w:val="00A82EB4"/>
    <w:rsid w:val="00A83678"/>
    <w:rsid w:val="00A84DDF"/>
    <w:rsid w:val="00A9331C"/>
    <w:rsid w:val="00A943F2"/>
    <w:rsid w:val="00A950AD"/>
    <w:rsid w:val="00A97328"/>
    <w:rsid w:val="00AA1071"/>
    <w:rsid w:val="00AB04B2"/>
    <w:rsid w:val="00AB39A4"/>
    <w:rsid w:val="00AB41BB"/>
    <w:rsid w:val="00AB4E1E"/>
    <w:rsid w:val="00AB56A3"/>
    <w:rsid w:val="00AB59E9"/>
    <w:rsid w:val="00AC0047"/>
    <w:rsid w:val="00AC063E"/>
    <w:rsid w:val="00AC16FC"/>
    <w:rsid w:val="00AC18AD"/>
    <w:rsid w:val="00AC23CC"/>
    <w:rsid w:val="00AC453A"/>
    <w:rsid w:val="00AC6D32"/>
    <w:rsid w:val="00AC6F20"/>
    <w:rsid w:val="00AD1F66"/>
    <w:rsid w:val="00AD43B2"/>
    <w:rsid w:val="00AD43BD"/>
    <w:rsid w:val="00AD68DF"/>
    <w:rsid w:val="00AE026C"/>
    <w:rsid w:val="00AE1292"/>
    <w:rsid w:val="00AE47A7"/>
    <w:rsid w:val="00AE6F1E"/>
    <w:rsid w:val="00AF012E"/>
    <w:rsid w:val="00AF19B1"/>
    <w:rsid w:val="00AF3281"/>
    <w:rsid w:val="00AF3B67"/>
    <w:rsid w:val="00AF7D2D"/>
    <w:rsid w:val="00B00FED"/>
    <w:rsid w:val="00B02DE8"/>
    <w:rsid w:val="00B02F33"/>
    <w:rsid w:val="00B03B0A"/>
    <w:rsid w:val="00B057B6"/>
    <w:rsid w:val="00B06E1E"/>
    <w:rsid w:val="00B079B8"/>
    <w:rsid w:val="00B10C41"/>
    <w:rsid w:val="00B1216B"/>
    <w:rsid w:val="00B13707"/>
    <w:rsid w:val="00B1455A"/>
    <w:rsid w:val="00B217F1"/>
    <w:rsid w:val="00B23B4D"/>
    <w:rsid w:val="00B24FCE"/>
    <w:rsid w:val="00B26743"/>
    <w:rsid w:val="00B27F28"/>
    <w:rsid w:val="00B305DA"/>
    <w:rsid w:val="00B308B1"/>
    <w:rsid w:val="00B312D5"/>
    <w:rsid w:val="00B32A41"/>
    <w:rsid w:val="00B33AC8"/>
    <w:rsid w:val="00B33C2A"/>
    <w:rsid w:val="00B378FC"/>
    <w:rsid w:val="00B4056B"/>
    <w:rsid w:val="00B40BEC"/>
    <w:rsid w:val="00B4355E"/>
    <w:rsid w:val="00B43C4F"/>
    <w:rsid w:val="00B44181"/>
    <w:rsid w:val="00B44B0A"/>
    <w:rsid w:val="00B4737F"/>
    <w:rsid w:val="00B520F4"/>
    <w:rsid w:val="00B55232"/>
    <w:rsid w:val="00B56530"/>
    <w:rsid w:val="00B60D3C"/>
    <w:rsid w:val="00B60FD6"/>
    <w:rsid w:val="00B62CCA"/>
    <w:rsid w:val="00B634AC"/>
    <w:rsid w:val="00B64EA5"/>
    <w:rsid w:val="00B666F2"/>
    <w:rsid w:val="00B676F2"/>
    <w:rsid w:val="00B67E9D"/>
    <w:rsid w:val="00B70368"/>
    <w:rsid w:val="00B73B4D"/>
    <w:rsid w:val="00B74D53"/>
    <w:rsid w:val="00B74DCB"/>
    <w:rsid w:val="00B752F6"/>
    <w:rsid w:val="00B77464"/>
    <w:rsid w:val="00B77567"/>
    <w:rsid w:val="00B77C45"/>
    <w:rsid w:val="00B77DF7"/>
    <w:rsid w:val="00B805B0"/>
    <w:rsid w:val="00B81C40"/>
    <w:rsid w:val="00B84522"/>
    <w:rsid w:val="00B87B9E"/>
    <w:rsid w:val="00B93944"/>
    <w:rsid w:val="00B94B75"/>
    <w:rsid w:val="00B96039"/>
    <w:rsid w:val="00BA0AD5"/>
    <w:rsid w:val="00BA0DB2"/>
    <w:rsid w:val="00BA1112"/>
    <w:rsid w:val="00BA29EE"/>
    <w:rsid w:val="00BA7B7A"/>
    <w:rsid w:val="00BB16BC"/>
    <w:rsid w:val="00BB5AEA"/>
    <w:rsid w:val="00BC02E2"/>
    <w:rsid w:val="00BC2F46"/>
    <w:rsid w:val="00BC441C"/>
    <w:rsid w:val="00BC619E"/>
    <w:rsid w:val="00BC63AE"/>
    <w:rsid w:val="00BD02D8"/>
    <w:rsid w:val="00BD02DF"/>
    <w:rsid w:val="00BD3527"/>
    <w:rsid w:val="00BD3C3E"/>
    <w:rsid w:val="00BD400A"/>
    <w:rsid w:val="00BD47D7"/>
    <w:rsid w:val="00BD7EB5"/>
    <w:rsid w:val="00BE1BFC"/>
    <w:rsid w:val="00BE206A"/>
    <w:rsid w:val="00BE24D8"/>
    <w:rsid w:val="00BE2B19"/>
    <w:rsid w:val="00BE4436"/>
    <w:rsid w:val="00BF3151"/>
    <w:rsid w:val="00BF33DF"/>
    <w:rsid w:val="00BF38A0"/>
    <w:rsid w:val="00BF47CA"/>
    <w:rsid w:val="00BF57AE"/>
    <w:rsid w:val="00BF66CF"/>
    <w:rsid w:val="00C0158E"/>
    <w:rsid w:val="00C0176E"/>
    <w:rsid w:val="00C01BEE"/>
    <w:rsid w:val="00C022D4"/>
    <w:rsid w:val="00C045C7"/>
    <w:rsid w:val="00C05731"/>
    <w:rsid w:val="00C0686D"/>
    <w:rsid w:val="00C135A0"/>
    <w:rsid w:val="00C14066"/>
    <w:rsid w:val="00C17C8D"/>
    <w:rsid w:val="00C2074E"/>
    <w:rsid w:val="00C2213B"/>
    <w:rsid w:val="00C246AE"/>
    <w:rsid w:val="00C31B04"/>
    <w:rsid w:val="00C31D53"/>
    <w:rsid w:val="00C32420"/>
    <w:rsid w:val="00C37A76"/>
    <w:rsid w:val="00C410C6"/>
    <w:rsid w:val="00C41EB6"/>
    <w:rsid w:val="00C4287F"/>
    <w:rsid w:val="00C430D5"/>
    <w:rsid w:val="00C43465"/>
    <w:rsid w:val="00C44774"/>
    <w:rsid w:val="00C47E02"/>
    <w:rsid w:val="00C51537"/>
    <w:rsid w:val="00C522AA"/>
    <w:rsid w:val="00C52652"/>
    <w:rsid w:val="00C53F50"/>
    <w:rsid w:val="00C605B3"/>
    <w:rsid w:val="00C61644"/>
    <w:rsid w:val="00C62939"/>
    <w:rsid w:val="00C651F3"/>
    <w:rsid w:val="00C70046"/>
    <w:rsid w:val="00C707F5"/>
    <w:rsid w:val="00C753E9"/>
    <w:rsid w:val="00C82F25"/>
    <w:rsid w:val="00C849A3"/>
    <w:rsid w:val="00C87B01"/>
    <w:rsid w:val="00C92E97"/>
    <w:rsid w:val="00C94D9C"/>
    <w:rsid w:val="00C956DD"/>
    <w:rsid w:val="00C95F02"/>
    <w:rsid w:val="00C96F35"/>
    <w:rsid w:val="00C97A72"/>
    <w:rsid w:val="00CA203A"/>
    <w:rsid w:val="00CA2AA8"/>
    <w:rsid w:val="00CA2FD4"/>
    <w:rsid w:val="00CA57CC"/>
    <w:rsid w:val="00CA7A90"/>
    <w:rsid w:val="00CB09A4"/>
    <w:rsid w:val="00CB5DE6"/>
    <w:rsid w:val="00CB7DE2"/>
    <w:rsid w:val="00CC0A48"/>
    <w:rsid w:val="00CC11F8"/>
    <w:rsid w:val="00CC1EDD"/>
    <w:rsid w:val="00CC2778"/>
    <w:rsid w:val="00CC375B"/>
    <w:rsid w:val="00CC473C"/>
    <w:rsid w:val="00CC54B3"/>
    <w:rsid w:val="00CC5D47"/>
    <w:rsid w:val="00CC6111"/>
    <w:rsid w:val="00CD317F"/>
    <w:rsid w:val="00CD3608"/>
    <w:rsid w:val="00CD4FFC"/>
    <w:rsid w:val="00CD57FD"/>
    <w:rsid w:val="00CD6F7C"/>
    <w:rsid w:val="00CE0949"/>
    <w:rsid w:val="00CE365A"/>
    <w:rsid w:val="00CE3BC7"/>
    <w:rsid w:val="00CE3CB4"/>
    <w:rsid w:val="00CE583E"/>
    <w:rsid w:val="00CE6C94"/>
    <w:rsid w:val="00CF2A23"/>
    <w:rsid w:val="00CF6B01"/>
    <w:rsid w:val="00CF7225"/>
    <w:rsid w:val="00D01445"/>
    <w:rsid w:val="00D02C64"/>
    <w:rsid w:val="00D0457E"/>
    <w:rsid w:val="00D045EE"/>
    <w:rsid w:val="00D04659"/>
    <w:rsid w:val="00D04C9F"/>
    <w:rsid w:val="00D04DAB"/>
    <w:rsid w:val="00D058FB"/>
    <w:rsid w:val="00D06267"/>
    <w:rsid w:val="00D12329"/>
    <w:rsid w:val="00D12AF5"/>
    <w:rsid w:val="00D134E3"/>
    <w:rsid w:val="00D160E6"/>
    <w:rsid w:val="00D16C3F"/>
    <w:rsid w:val="00D17604"/>
    <w:rsid w:val="00D1769C"/>
    <w:rsid w:val="00D20E79"/>
    <w:rsid w:val="00D23C81"/>
    <w:rsid w:val="00D24FA9"/>
    <w:rsid w:val="00D2749B"/>
    <w:rsid w:val="00D30950"/>
    <w:rsid w:val="00D32FCF"/>
    <w:rsid w:val="00D34A19"/>
    <w:rsid w:val="00D4347E"/>
    <w:rsid w:val="00D43F85"/>
    <w:rsid w:val="00D4431B"/>
    <w:rsid w:val="00D447A7"/>
    <w:rsid w:val="00D4502E"/>
    <w:rsid w:val="00D47698"/>
    <w:rsid w:val="00D47740"/>
    <w:rsid w:val="00D5433E"/>
    <w:rsid w:val="00D57992"/>
    <w:rsid w:val="00D60AD8"/>
    <w:rsid w:val="00D60C06"/>
    <w:rsid w:val="00D646CF"/>
    <w:rsid w:val="00D67532"/>
    <w:rsid w:val="00D67731"/>
    <w:rsid w:val="00D677C0"/>
    <w:rsid w:val="00D67F45"/>
    <w:rsid w:val="00D70D5B"/>
    <w:rsid w:val="00D72907"/>
    <w:rsid w:val="00D75446"/>
    <w:rsid w:val="00D75594"/>
    <w:rsid w:val="00D75C6B"/>
    <w:rsid w:val="00D772FA"/>
    <w:rsid w:val="00D77D4A"/>
    <w:rsid w:val="00D77E73"/>
    <w:rsid w:val="00D801D4"/>
    <w:rsid w:val="00D80CED"/>
    <w:rsid w:val="00D80D6A"/>
    <w:rsid w:val="00D81883"/>
    <w:rsid w:val="00D81DA1"/>
    <w:rsid w:val="00D82E4B"/>
    <w:rsid w:val="00D83337"/>
    <w:rsid w:val="00D83B6C"/>
    <w:rsid w:val="00D83CE0"/>
    <w:rsid w:val="00D85DB3"/>
    <w:rsid w:val="00D9187F"/>
    <w:rsid w:val="00D91D53"/>
    <w:rsid w:val="00D91F95"/>
    <w:rsid w:val="00D95BA4"/>
    <w:rsid w:val="00DA0A5C"/>
    <w:rsid w:val="00DA14A4"/>
    <w:rsid w:val="00DA42CF"/>
    <w:rsid w:val="00DA6515"/>
    <w:rsid w:val="00DA68AD"/>
    <w:rsid w:val="00DA6B7A"/>
    <w:rsid w:val="00DA7F80"/>
    <w:rsid w:val="00DB20EC"/>
    <w:rsid w:val="00DB666C"/>
    <w:rsid w:val="00DB6773"/>
    <w:rsid w:val="00DC53B3"/>
    <w:rsid w:val="00DC644E"/>
    <w:rsid w:val="00DC75D7"/>
    <w:rsid w:val="00DC76EB"/>
    <w:rsid w:val="00DD0C27"/>
    <w:rsid w:val="00DD1BD2"/>
    <w:rsid w:val="00DD324E"/>
    <w:rsid w:val="00DD3F4A"/>
    <w:rsid w:val="00DE1033"/>
    <w:rsid w:val="00DE3B1F"/>
    <w:rsid w:val="00DF0389"/>
    <w:rsid w:val="00DF4106"/>
    <w:rsid w:val="00E01FC4"/>
    <w:rsid w:val="00E02BA8"/>
    <w:rsid w:val="00E038C9"/>
    <w:rsid w:val="00E12CAA"/>
    <w:rsid w:val="00E136DE"/>
    <w:rsid w:val="00E16091"/>
    <w:rsid w:val="00E16749"/>
    <w:rsid w:val="00E175B6"/>
    <w:rsid w:val="00E21890"/>
    <w:rsid w:val="00E22624"/>
    <w:rsid w:val="00E23367"/>
    <w:rsid w:val="00E302E0"/>
    <w:rsid w:val="00E305E2"/>
    <w:rsid w:val="00E32038"/>
    <w:rsid w:val="00E33169"/>
    <w:rsid w:val="00E34D3E"/>
    <w:rsid w:val="00E402B1"/>
    <w:rsid w:val="00E4415D"/>
    <w:rsid w:val="00E462F7"/>
    <w:rsid w:val="00E504EA"/>
    <w:rsid w:val="00E50B98"/>
    <w:rsid w:val="00E53318"/>
    <w:rsid w:val="00E541C2"/>
    <w:rsid w:val="00E54709"/>
    <w:rsid w:val="00E55227"/>
    <w:rsid w:val="00E57807"/>
    <w:rsid w:val="00E632A4"/>
    <w:rsid w:val="00E64533"/>
    <w:rsid w:val="00E6681C"/>
    <w:rsid w:val="00E67449"/>
    <w:rsid w:val="00E6771F"/>
    <w:rsid w:val="00E67768"/>
    <w:rsid w:val="00E7008A"/>
    <w:rsid w:val="00E70527"/>
    <w:rsid w:val="00E721DE"/>
    <w:rsid w:val="00E73126"/>
    <w:rsid w:val="00E73380"/>
    <w:rsid w:val="00E739BD"/>
    <w:rsid w:val="00E73CE5"/>
    <w:rsid w:val="00E73DB1"/>
    <w:rsid w:val="00E74B1C"/>
    <w:rsid w:val="00E74C0B"/>
    <w:rsid w:val="00E77A7B"/>
    <w:rsid w:val="00E800E7"/>
    <w:rsid w:val="00E81BCD"/>
    <w:rsid w:val="00E82EE2"/>
    <w:rsid w:val="00E83F8D"/>
    <w:rsid w:val="00E854E3"/>
    <w:rsid w:val="00E86829"/>
    <w:rsid w:val="00E86AA2"/>
    <w:rsid w:val="00E90B0C"/>
    <w:rsid w:val="00E94207"/>
    <w:rsid w:val="00E96C01"/>
    <w:rsid w:val="00E96CA9"/>
    <w:rsid w:val="00E97A11"/>
    <w:rsid w:val="00EA10EB"/>
    <w:rsid w:val="00EA13B9"/>
    <w:rsid w:val="00EA4446"/>
    <w:rsid w:val="00EA6D44"/>
    <w:rsid w:val="00EB1B54"/>
    <w:rsid w:val="00EB1F45"/>
    <w:rsid w:val="00EB4D70"/>
    <w:rsid w:val="00EB5C29"/>
    <w:rsid w:val="00EB5F2C"/>
    <w:rsid w:val="00EC50CF"/>
    <w:rsid w:val="00EC5758"/>
    <w:rsid w:val="00EC7A4F"/>
    <w:rsid w:val="00ED1431"/>
    <w:rsid w:val="00ED16DD"/>
    <w:rsid w:val="00ED7525"/>
    <w:rsid w:val="00EE0F25"/>
    <w:rsid w:val="00EE1F04"/>
    <w:rsid w:val="00EE2D86"/>
    <w:rsid w:val="00EE4165"/>
    <w:rsid w:val="00EE48D4"/>
    <w:rsid w:val="00EF05E7"/>
    <w:rsid w:val="00EF114B"/>
    <w:rsid w:val="00EF2CFE"/>
    <w:rsid w:val="00EF5776"/>
    <w:rsid w:val="00EF7580"/>
    <w:rsid w:val="00F011F5"/>
    <w:rsid w:val="00F02A9A"/>
    <w:rsid w:val="00F02BE1"/>
    <w:rsid w:val="00F02F68"/>
    <w:rsid w:val="00F06C29"/>
    <w:rsid w:val="00F075BA"/>
    <w:rsid w:val="00F11F82"/>
    <w:rsid w:val="00F13976"/>
    <w:rsid w:val="00F13A8A"/>
    <w:rsid w:val="00F13AB7"/>
    <w:rsid w:val="00F1464C"/>
    <w:rsid w:val="00F2230E"/>
    <w:rsid w:val="00F2428E"/>
    <w:rsid w:val="00F24828"/>
    <w:rsid w:val="00F24D05"/>
    <w:rsid w:val="00F267E1"/>
    <w:rsid w:val="00F27045"/>
    <w:rsid w:val="00F31505"/>
    <w:rsid w:val="00F31C3B"/>
    <w:rsid w:val="00F32AFC"/>
    <w:rsid w:val="00F33B8E"/>
    <w:rsid w:val="00F33FAC"/>
    <w:rsid w:val="00F36520"/>
    <w:rsid w:val="00F3656D"/>
    <w:rsid w:val="00F41E92"/>
    <w:rsid w:val="00F43BF2"/>
    <w:rsid w:val="00F45AF7"/>
    <w:rsid w:val="00F46F6E"/>
    <w:rsid w:val="00F52312"/>
    <w:rsid w:val="00F54491"/>
    <w:rsid w:val="00F55084"/>
    <w:rsid w:val="00F55A13"/>
    <w:rsid w:val="00F55C6E"/>
    <w:rsid w:val="00F57C3F"/>
    <w:rsid w:val="00F61AE6"/>
    <w:rsid w:val="00F6305F"/>
    <w:rsid w:val="00F63FD2"/>
    <w:rsid w:val="00F655E5"/>
    <w:rsid w:val="00F656EA"/>
    <w:rsid w:val="00F715B9"/>
    <w:rsid w:val="00F717B4"/>
    <w:rsid w:val="00F741D9"/>
    <w:rsid w:val="00F74424"/>
    <w:rsid w:val="00F74BB1"/>
    <w:rsid w:val="00F7536B"/>
    <w:rsid w:val="00F75842"/>
    <w:rsid w:val="00F7771B"/>
    <w:rsid w:val="00F8033C"/>
    <w:rsid w:val="00F806CD"/>
    <w:rsid w:val="00F844B4"/>
    <w:rsid w:val="00F8493E"/>
    <w:rsid w:val="00F86AFE"/>
    <w:rsid w:val="00F87C6E"/>
    <w:rsid w:val="00F92DFB"/>
    <w:rsid w:val="00F94969"/>
    <w:rsid w:val="00F94BAF"/>
    <w:rsid w:val="00F95038"/>
    <w:rsid w:val="00F97C2E"/>
    <w:rsid w:val="00FA02C4"/>
    <w:rsid w:val="00FA1880"/>
    <w:rsid w:val="00FA26EE"/>
    <w:rsid w:val="00FA4633"/>
    <w:rsid w:val="00FA5DD3"/>
    <w:rsid w:val="00FA64F6"/>
    <w:rsid w:val="00FA78E5"/>
    <w:rsid w:val="00FB3A3D"/>
    <w:rsid w:val="00FB4E2D"/>
    <w:rsid w:val="00FB5275"/>
    <w:rsid w:val="00FB556D"/>
    <w:rsid w:val="00FC4DF0"/>
    <w:rsid w:val="00FC5103"/>
    <w:rsid w:val="00FC7EF8"/>
    <w:rsid w:val="00FD034E"/>
    <w:rsid w:val="00FD36F9"/>
    <w:rsid w:val="00FD42B4"/>
    <w:rsid w:val="00FE2A21"/>
    <w:rsid w:val="00FE3C57"/>
    <w:rsid w:val="00FF3C91"/>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7D4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CG Times (W1)" w:hAnsi="CG Times (W1)"/>
      <w:b/>
      <w:u w:val="single"/>
    </w:rPr>
  </w:style>
  <w:style w:type="paragraph" w:styleId="Heading4">
    <w:name w:val="heading 4"/>
    <w:basedOn w:val="Normal"/>
    <w:next w:val="Normal"/>
    <w:qFormat/>
    <w:pPr>
      <w:keepNext/>
      <w:outlineLvl w:val="3"/>
    </w:pPr>
    <w:rPr>
      <w:rFonts w:ascii="CG Times (W1)" w:hAnsi="CG Times (W1)"/>
      <w:u w:val="single"/>
    </w:rPr>
  </w:style>
  <w:style w:type="paragraph" w:styleId="Heading5">
    <w:name w:val="heading 5"/>
    <w:basedOn w:val="Normal"/>
    <w:next w:val="Normal"/>
    <w:qFormat/>
    <w:pPr>
      <w:keepNext/>
      <w:jc w:val="center"/>
      <w:outlineLvl w:val="4"/>
    </w:pPr>
    <w:rPr>
      <w:b/>
      <w:smallCaps/>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sz w:val="22"/>
      <w:u w:val="single"/>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ind w:left="2880" w:firstLine="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widowControl w:val="0"/>
    </w:pPr>
    <w:rPr>
      <w:rFonts w:ascii="CG Times" w:hAnsi="CG Times"/>
      <w:snapToGrid w:val="0"/>
    </w:rPr>
  </w:style>
  <w:style w:type="paragraph" w:styleId="Title">
    <w:name w:val="Title"/>
    <w:basedOn w:val="Normal"/>
    <w:qFormat/>
    <w:pPr>
      <w:jc w:val="center"/>
    </w:pPr>
    <w:rPr>
      <w:b/>
    </w:rPr>
  </w:style>
  <w:style w:type="paragraph" w:styleId="BodyText">
    <w:name w:val="Body Text"/>
    <w:basedOn w:val="Normal"/>
    <w:rPr>
      <w:rFonts w:ascii="Arial" w:hAnsi="Arial"/>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mallCaps/>
      <w:sz w:val="22"/>
    </w:rPr>
  </w:style>
  <w:style w:type="paragraph" w:styleId="BodyTextIndent">
    <w:name w:val="Body Text Indent"/>
    <w:basedOn w:val="Normal"/>
    <w:pPr>
      <w:ind w:firstLine="720"/>
      <w:jc w:val="both"/>
    </w:pPr>
    <w:rPr>
      <w:sz w:val="22"/>
    </w:rPr>
  </w:style>
  <w:style w:type="paragraph" w:styleId="Subtitle">
    <w:name w:val="Subtitle"/>
    <w:basedOn w:val="Normal"/>
    <w:qFormat/>
    <w:pPr>
      <w:jc w:val="center"/>
    </w:pPr>
    <w:rPr>
      <w:b/>
      <w:sz w:val="28"/>
    </w:rPr>
  </w:style>
  <w:style w:type="paragraph" w:styleId="BodyTextIndent2">
    <w:name w:val="Body Text Indent 2"/>
    <w:basedOn w:val="Normal"/>
    <w:pPr>
      <w:ind w:left="1440" w:hanging="1440"/>
    </w:pPr>
    <w:rPr>
      <w:sz w:val="22"/>
    </w:rPr>
  </w:style>
  <w:style w:type="paragraph" w:styleId="EnvelopeReturn">
    <w:name w:val="envelope return"/>
    <w:basedOn w:val="Normal"/>
    <w:rPr>
      <w:rFonts w:ascii="Arial" w:hAnsi="Arial"/>
      <w:sz w:val="22"/>
    </w:rPr>
  </w:style>
  <w:style w:type="paragraph" w:styleId="BodyTextIndent3">
    <w:name w:val="Body Text Indent 3"/>
    <w:basedOn w:val="Normal"/>
    <w:pPr>
      <w:tabs>
        <w:tab w:val="left" w:pos="-720"/>
        <w:tab w:val="left" w:pos="428"/>
        <w:tab w:val="left" w:pos="571"/>
        <w:tab w:val="left" w:pos="714"/>
        <w:tab w:val="left" w:pos="1285"/>
        <w:tab w:val="left" w:pos="1856"/>
      </w:tabs>
      <w:suppressAutoHyphens/>
      <w:ind w:left="428"/>
    </w:pPr>
    <w:rPr>
      <w:sz w:val="22"/>
    </w:rPr>
  </w:style>
  <w:style w:type="paragraph" w:styleId="BodyText3">
    <w:name w:val="Body Text 3"/>
    <w:basedOn w:val="Normal"/>
    <w:rPr>
      <w:b/>
      <w:smallCaps/>
      <w:sz w:val="22"/>
    </w:rPr>
  </w:style>
  <w:style w:type="paragraph" w:styleId="Footer">
    <w:name w:val="footer"/>
    <w:basedOn w:val="Normal"/>
    <w:pPr>
      <w:tabs>
        <w:tab w:val="center" w:pos="4320"/>
        <w:tab w:val="right" w:pos="8640"/>
      </w:tabs>
    </w:pPr>
  </w:style>
  <w:style w:type="paragraph" w:customStyle="1" w:styleId="Document1">
    <w:name w:val="Document 1"/>
    <w:pPr>
      <w:keepNext/>
      <w:keepLines/>
      <w:widowControl w:val="0"/>
      <w:tabs>
        <w:tab w:val="left" w:pos="-720"/>
      </w:tabs>
      <w:suppressAutoHyphens/>
    </w:pPr>
    <w:rPr>
      <w:rFonts w:ascii="CG Times" w:hAnsi="CG Times"/>
      <w:snapToGrid w:val="0"/>
      <w:sz w:val="22"/>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720"/>
      <w:jc w:val="both"/>
    </w:pPr>
    <w:rPr>
      <w:rFonts w:ascii="Arial" w:hAnsi="Arial"/>
    </w:rPr>
  </w:style>
  <w:style w:type="paragraph" w:styleId="Caption">
    <w:name w:val="caption"/>
    <w:basedOn w:val="Normal"/>
    <w:next w:val="Normal"/>
    <w:qFormat/>
    <w:pPr>
      <w:tabs>
        <w:tab w:val="left" w:pos="-720"/>
      </w:tabs>
      <w:suppressAutoHyphens/>
      <w:spacing w:line="224" w:lineRule="auto"/>
    </w:pPr>
    <w:rPr>
      <w:bCs/>
      <w:u w:val="single"/>
    </w:rPr>
  </w:style>
  <w:style w:type="character" w:customStyle="1" w:styleId="text1">
    <w:name w:val="text1"/>
    <w:rPr>
      <w:rFonts w:ascii="Verdana" w:hAnsi="Verdana" w:hint="default"/>
      <w:b w:val="0"/>
      <w:bCs w:val="0"/>
      <w:i w:val="0"/>
      <w:iCs w:val="0"/>
      <w:smallCaps w:val="0"/>
      <w:sz w:val="15"/>
      <w:szCs w:val="15"/>
    </w:rPr>
  </w:style>
  <w:style w:type="character" w:styleId="Strong">
    <w:name w:val="Strong"/>
    <w:qFormat/>
    <w:rPr>
      <w:b/>
      <w:bCs/>
    </w:rPr>
  </w:style>
  <w:style w:type="paragraph" w:customStyle="1" w:styleId="text">
    <w:name w:val="text"/>
    <w:basedOn w:val="Normal"/>
    <w:pPr>
      <w:spacing w:before="100" w:beforeAutospacing="1" w:after="100" w:afterAutospacing="1"/>
    </w:pPr>
    <w:rPr>
      <w:rFonts w:ascii="Verdana" w:hAnsi="Verdana"/>
      <w:color w:val="000000"/>
      <w:sz w:val="15"/>
      <w:szCs w:val="15"/>
    </w:rPr>
  </w:style>
  <w:style w:type="paragraph" w:styleId="BalloonText">
    <w:name w:val="Balloon Text"/>
    <w:basedOn w:val="Normal"/>
    <w:semiHidden/>
    <w:rsid w:val="00A40466"/>
    <w:rPr>
      <w:rFonts w:ascii="Tahoma" w:hAnsi="Tahoma" w:cs="Tahoma"/>
      <w:sz w:val="16"/>
      <w:szCs w:val="16"/>
    </w:rPr>
  </w:style>
  <w:style w:type="paragraph" w:styleId="NormalWeb">
    <w:name w:val="Normal (Web)"/>
    <w:basedOn w:val="Normal"/>
    <w:rsid w:val="00FB556D"/>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83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596C21"/>
    <w:rPr>
      <w:rFonts w:ascii="CG Times" w:hAnsi="CG Times"/>
      <w:snapToGrid w:val="0"/>
      <w:sz w:val="24"/>
    </w:rPr>
  </w:style>
  <w:style w:type="paragraph" w:styleId="ListParagraph">
    <w:name w:val="List Paragraph"/>
    <w:basedOn w:val="Normal"/>
    <w:uiPriority w:val="34"/>
    <w:qFormat/>
    <w:rsid w:val="002A6FC0"/>
    <w:pPr>
      <w:ind w:left="720"/>
      <w:contextualSpacing/>
    </w:pPr>
    <w:rPr>
      <w:rFonts w:ascii="Calibri" w:eastAsia="Calibri" w:hAnsi="Calibri"/>
      <w:sz w:val="22"/>
      <w:szCs w:val="22"/>
    </w:rPr>
  </w:style>
  <w:style w:type="character" w:styleId="CommentReference">
    <w:name w:val="annotation reference"/>
    <w:uiPriority w:val="99"/>
    <w:semiHidden/>
    <w:unhideWhenUsed/>
    <w:rsid w:val="00DD1BD2"/>
    <w:rPr>
      <w:sz w:val="16"/>
      <w:szCs w:val="16"/>
    </w:rPr>
  </w:style>
  <w:style w:type="paragraph" w:styleId="CommentText">
    <w:name w:val="annotation text"/>
    <w:basedOn w:val="Normal"/>
    <w:link w:val="CommentTextChar"/>
    <w:uiPriority w:val="99"/>
    <w:semiHidden/>
    <w:unhideWhenUsed/>
    <w:rsid w:val="00DD1BD2"/>
    <w:rPr>
      <w:sz w:val="20"/>
    </w:rPr>
  </w:style>
  <w:style w:type="character" w:customStyle="1" w:styleId="CommentTextChar">
    <w:name w:val="Comment Text Char"/>
    <w:basedOn w:val="DefaultParagraphFont"/>
    <w:link w:val="CommentText"/>
    <w:uiPriority w:val="99"/>
    <w:semiHidden/>
    <w:rsid w:val="00DD1BD2"/>
  </w:style>
  <w:style w:type="paragraph" w:styleId="CommentSubject">
    <w:name w:val="annotation subject"/>
    <w:basedOn w:val="CommentText"/>
    <w:next w:val="CommentText"/>
    <w:link w:val="CommentSubjectChar"/>
    <w:uiPriority w:val="99"/>
    <w:semiHidden/>
    <w:unhideWhenUsed/>
    <w:rsid w:val="00DD1BD2"/>
    <w:rPr>
      <w:b/>
      <w:bCs/>
    </w:rPr>
  </w:style>
  <w:style w:type="character" w:customStyle="1" w:styleId="CommentSubjectChar">
    <w:name w:val="Comment Subject Char"/>
    <w:link w:val="CommentSubject"/>
    <w:uiPriority w:val="99"/>
    <w:semiHidden/>
    <w:rsid w:val="00DD1BD2"/>
    <w:rPr>
      <w:b/>
      <w:bCs/>
    </w:rPr>
  </w:style>
  <w:style w:type="paragraph" w:styleId="Revision">
    <w:name w:val="Revision"/>
    <w:hidden/>
    <w:uiPriority w:val="99"/>
    <w:semiHidden/>
    <w:rsid w:val="00B1455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26211">
      <w:bodyDiv w:val="1"/>
      <w:marLeft w:val="0"/>
      <w:marRight w:val="0"/>
      <w:marTop w:val="0"/>
      <w:marBottom w:val="0"/>
      <w:divBdr>
        <w:top w:val="none" w:sz="0" w:space="0" w:color="auto"/>
        <w:left w:val="none" w:sz="0" w:space="0" w:color="auto"/>
        <w:bottom w:val="none" w:sz="0" w:space="0" w:color="auto"/>
        <w:right w:val="none" w:sz="0" w:space="0" w:color="auto"/>
      </w:divBdr>
    </w:div>
    <w:div w:id="1529562927">
      <w:bodyDiv w:val="1"/>
      <w:marLeft w:val="0"/>
      <w:marRight w:val="0"/>
      <w:marTop w:val="0"/>
      <w:marBottom w:val="0"/>
      <w:divBdr>
        <w:top w:val="none" w:sz="0" w:space="0" w:color="auto"/>
        <w:left w:val="none" w:sz="0" w:space="0" w:color="auto"/>
        <w:bottom w:val="none" w:sz="0" w:space="0" w:color="auto"/>
        <w:right w:val="none" w:sz="0" w:space="0" w:color="auto"/>
      </w:divBdr>
    </w:div>
    <w:div w:id="167329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5C36-3E0C-4933-8D32-F50E99F7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Report</vt:lpstr>
    </vt:vector>
  </TitlesOfParts>
  <Company>Medical College of Ohio</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Stasa, Joan</dc:creator>
  <cp:lastModifiedBy>Stasa, Joan</cp:lastModifiedBy>
  <cp:revision>7</cp:revision>
  <cp:lastPrinted>2015-10-06T14:13:00Z</cp:lastPrinted>
  <dcterms:created xsi:type="dcterms:W3CDTF">2015-10-05T19:39:00Z</dcterms:created>
  <dcterms:modified xsi:type="dcterms:W3CDTF">2015-10-12T12:11:00Z</dcterms:modified>
</cp:coreProperties>
</file>