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C8" w:rsidRPr="002A1F09" w:rsidRDefault="00F76DC8" w:rsidP="00F76DC8">
      <w:pPr>
        <w:jc w:val="center"/>
        <w:rPr>
          <w:b/>
        </w:rPr>
      </w:pPr>
      <w:bookmarkStart w:id="0" w:name="_GoBack"/>
      <w:bookmarkEnd w:id="0"/>
      <w:r w:rsidRPr="002A1F09">
        <w:rPr>
          <w:b/>
        </w:rPr>
        <w:t xml:space="preserve">STRATEGIC </w:t>
      </w:r>
      <w:r>
        <w:rPr>
          <w:b/>
        </w:rPr>
        <w:t xml:space="preserve">DIRECTIONS OF THE </w:t>
      </w:r>
    </w:p>
    <w:p w:rsidR="00F76DC8" w:rsidRPr="002A1F09" w:rsidRDefault="00F76DC8" w:rsidP="00F76DC8">
      <w:pPr>
        <w:jc w:val="center"/>
        <w:rPr>
          <w:b/>
        </w:rPr>
      </w:pPr>
      <w:r w:rsidRPr="002A1F09">
        <w:rPr>
          <w:b/>
        </w:rPr>
        <w:t>COLLEGE OF LANGUAGES, LITERATURE, AND SOCIAL SCIENCES</w:t>
      </w:r>
    </w:p>
    <w:p w:rsidR="00F76DC8" w:rsidRPr="00E84B91" w:rsidRDefault="00E84B91" w:rsidP="00F76DC8">
      <w:pPr>
        <w:jc w:val="center"/>
        <w:rPr>
          <w:b/>
        </w:rPr>
      </w:pPr>
      <w:r w:rsidRPr="00E84B91">
        <w:rPr>
          <w:b/>
        </w:rPr>
        <w:t xml:space="preserve">2012 </w:t>
      </w:r>
    </w:p>
    <w:p w:rsidR="00F76DC8" w:rsidRDefault="00F76DC8" w:rsidP="00F76DC8"/>
    <w:p w:rsidR="00E84B91" w:rsidRDefault="00E84B91" w:rsidP="00F76DC8">
      <w:pPr>
        <w:rPr>
          <w:b/>
        </w:rPr>
      </w:pPr>
    </w:p>
    <w:p w:rsidR="00F76DC8" w:rsidRDefault="00F76DC8" w:rsidP="00F76DC8">
      <w:r w:rsidRPr="002A1F09">
        <w:rPr>
          <w:b/>
        </w:rPr>
        <w:t>MISSION</w:t>
      </w:r>
    </w:p>
    <w:p w:rsidR="00F76DC8" w:rsidRDefault="00F76DC8" w:rsidP="00F76DC8">
      <w:r>
        <w:t>The College of Languages, Literature, and Social Sciences is dedicated to offering a rich and unified environment that is deftly responsive to change, student need, and higher education in the 21</w:t>
      </w:r>
      <w:r w:rsidRPr="002A1F09">
        <w:rPr>
          <w:vertAlign w:val="superscript"/>
        </w:rPr>
        <w:t>st</w:t>
      </w:r>
      <w:r>
        <w:t xml:space="preserve"> century, to promoting the value of liberal education, to excelling in research in the liberal arts, humanities, social sciences, and interdisciplinary studies, and to outreach and engagement that serves the university, the global and local community, and the professions.</w:t>
      </w:r>
    </w:p>
    <w:p w:rsidR="00F76DC8" w:rsidRDefault="00F76DC8" w:rsidP="00F76DC8"/>
    <w:p w:rsidR="00E84B91" w:rsidRDefault="00E84B91" w:rsidP="00F76DC8">
      <w:pPr>
        <w:rPr>
          <w:b/>
        </w:rPr>
      </w:pPr>
    </w:p>
    <w:p w:rsidR="00F76DC8" w:rsidRDefault="00F76DC8" w:rsidP="00F76DC8">
      <w:r w:rsidRPr="002A1F09">
        <w:rPr>
          <w:b/>
        </w:rPr>
        <w:t>VISION</w:t>
      </w:r>
    </w:p>
    <w:p w:rsidR="00F76DC8" w:rsidRDefault="00F76DC8" w:rsidP="00F76DC8">
      <w:r>
        <w:t>The College of Languages, Literature and Social Sciences is dedicated to the University of Toledo’s vision of becoming “</w:t>
      </w:r>
      <w:r w:rsidRPr="002A1F09">
        <w:t>a thriving student-centered, community-engaged, comprehensive research university known for its strong liberal arts core</w:t>
      </w:r>
      <w:r>
        <w:t>.</w:t>
      </w:r>
      <w:r w:rsidRPr="002A1F09">
        <w:t xml:space="preserve">” </w:t>
      </w:r>
    </w:p>
    <w:p w:rsidR="00F76DC8" w:rsidRDefault="00F76DC8" w:rsidP="00F76DC8">
      <w:pPr>
        <w:rPr>
          <w:sz w:val="22"/>
          <w:szCs w:val="22"/>
        </w:rPr>
      </w:pPr>
    </w:p>
    <w:p w:rsidR="00F76DC8" w:rsidRDefault="00F76DC8" w:rsidP="00F76DC8">
      <w:pPr>
        <w:rPr>
          <w:sz w:val="22"/>
          <w:szCs w:val="22"/>
        </w:rPr>
      </w:pPr>
    </w:p>
    <w:p w:rsidR="00F76DC8" w:rsidRPr="00300BF5" w:rsidRDefault="00F76DC8" w:rsidP="00F76DC8">
      <w:pPr>
        <w:rPr>
          <w:b/>
        </w:rPr>
      </w:pPr>
      <w:r>
        <w:rPr>
          <w:b/>
        </w:rPr>
        <w:t>WHO WE ARE</w:t>
      </w:r>
    </w:p>
    <w:p w:rsidR="00F76DC8" w:rsidRDefault="00F76DC8" w:rsidP="00F76DC8">
      <w:r>
        <w:t xml:space="preserve">The College of Languages, Literature, and Social Sciences is a locus and a guide for the University in promoting the value of </w:t>
      </w:r>
      <w:r w:rsidRPr="00E84B91">
        <w:t>liberal education</w:t>
      </w:r>
      <w:r>
        <w:t xml:space="preserve"> by engaging students’ curiosity and desire for knowledge, their wish to understand how ideas fit together across disciplines, and their inclination to enrich their professional and practical ambitions with a sense of the great mosaic of human inquiry.</w:t>
      </w:r>
    </w:p>
    <w:p w:rsidR="00F76DC8" w:rsidRDefault="00F76DC8" w:rsidP="00F76DC8"/>
    <w:p w:rsidR="00F76DC8" w:rsidRDefault="00F76DC8" w:rsidP="00F76DC8">
      <w:r>
        <w:t xml:space="preserve">The College of Languages, Literature, and Social Sciences is a </w:t>
      </w:r>
      <w:r w:rsidRPr="00E84B91">
        <w:t>model for advanced graduate study</w:t>
      </w:r>
      <w:r>
        <w:t xml:space="preserve"> aimed at improving the human condition globally, attracting students from the community, the state, the nation and the world and providing a rich learning and research environment within and across disciplines.</w:t>
      </w:r>
    </w:p>
    <w:p w:rsidR="00F76DC8" w:rsidRDefault="00F76DC8" w:rsidP="00F76DC8"/>
    <w:p w:rsidR="00F76DC8" w:rsidRDefault="00F76DC8" w:rsidP="00F76DC8">
      <w:r>
        <w:t xml:space="preserve">The College of Languages, Literature and Social Sciences </w:t>
      </w:r>
      <w:r w:rsidRPr="00E84B91">
        <w:t>excels in research in the humanities, social sciences, and interdisciplinary studies</w:t>
      </w:r>
      <w:r>
        <w:t xml:space="preserve">, recognizing the value of all forms of human inquiry and the need for cross-disciplinary co-operation in addressing changing social, cultural, and educational issues in dynamic, creative and innovative ways. </w:t>
      </w:r>
    </w:p>
    <w:p w:rsidR="00F76DC8" w:rsidRDefault="00F76DC8" w:rsidP="00F76DC8"/>
    <w:p w:rsidR="00F76DC8" w:rsidRDefault="00F76DC8" w:rsidP="00F76DC8">
      <w:r>
        <w:t xml:space="preserve">The College of Languages, Literature and Social Sciences is dedicated to </w:t>
      </w:r>
      <w:r w:rsidRPr="00E84B91">
        <w:t>outreach and engagement</w:t>
      </w:r>
      <w:r>
        <w:t>, serving the university, the global and local community, and the professions.</w:t>
      </w:r>
    </w:p>
    <w:p w:rsidR="00F76DC8" w:rsidRDefault="00F76DC8" w:rsidP="00F76DC8"/>
    <w:p w:rsidR="00F76DC8" w:rsidRDefault="00F76DC8" w:rsidP="00F76DC8"/>
    <w:p w:rsidR="00F76DC8" w:rsidRDefault="00F76DC8" w:rsidP="00F76DC8"/>
    <w:p w:rsidR="00F76DC8" w:rsidRDefault="00F76DC8" w:rsidP="00F76DC8">
      <w:r>
        <w:t>STRATEGIC AREAS OF FOCUS</w:t>
      </w:r>
    </w:p>
    <w:p w:rsidR="00F76DC8" w:rsidRDefault="00F76DC8" w:rsidP="00F76DC8">
      <w:pPr>
        <w:pStyle w:val="ListParagraph"/>
        <w:numPr>
          <w:ilvl w:val="0"/>
          <w:numId w:val="1"/>
        </w:numPr>
      </w:pPr>
      <w:r>
        <w:t>Undergraduate Academic Programs</w:t>
      </w:r>
    </w:p>
    <w:p w:rsidR="00F76DC8" w:rsidRDefault="00F76DC8" w:rsidP="00F76DC8">
      <w:pPr>
        <w:pStyle w:val="ListParagraph"/>
        <w:numPr>
          <w:ilvl w:val="0"/>
          <w:numId w:val="1"/>
        </w:numPr>
      </w:pPr>
      <w:r>
        <w:t>Graduate Academic Programs</w:t>
      </w:r>
    </w:p>
    <w:p w:rsidR="00F76DC8" w:rsidRDefault="00F76DC8" w:rsidP="00F76DC8">
      <w:pPr>
        <w:pStyle w:val="ListParagraph"/>
        <w:numPr>
          <w:ilvl w:val="0"/>
          <w:numId w:val="1"/>
        </w:numPr>
      </w:pPr>
      <w:r>
        <w:t>Research</w:t>
      </w:r>
    </w:p>
    <w:p w:rsidR="00F76DC8" w:rsidRDefault="00F76DC8" w:rsidP="00F76DC8">
      <w:pPr>
        <w:pStyle w:val="ListParagraph"/>
        <w:numPr>
          <w:ilvl w:val="0"/>
          <w:numId w:val="1"/>
        </w:numPr>
      </w:pPr>
      <w:r>
        <w:t>Learning Environment</w:t>
      </w:r>
    </w:p>
    <w:p w:rsidR="00F76DC8" w:rsidRDefault="001430BF" w:rsidP="00F76DC8">
      <w:pPr>
        <w:pStyle w:val="ListParagraph"/>
        <w:numPr>
          <w:ilvl w:val="0"/>
          <w:numId w:val="1"/>
        </w:numPr>
      </w:pPr>
      <w:r>
        <w:t xml:space="preserve">Community </w:t>
      </w:r>
      <w:r w:rsidR="00F76DC8">
        <w:t>Outreach and Global Engagement</w:t>
      </w:r>
    </w:p>
    <w:p w:rsidR="00F76DC8" w:rsidRDefault="00F76DC8" w:rsidP="00F76DC8">
      <w:r w:rsidRPr="00F76DC8">
        <w:rPr>
          <w:b/>
        </w:rPr>
        <w:lastRenderedPageBreak/>
        <w:t>Preamble</w:t>
      </w:r>
    </w:p>
    <w:p w:rsidR="00F76DC8" w:rsidRDefault="00F76DC8" w:rsidP="00F76DC8">
      <w:pPr>
        <w:rPr>
          <w:rFonts w:cs="Arial"/>
          <w:lang w:eastAsia="ja-JP"/>
        </w:rPr>
      </w:pPr>
    </w:p>
    <w:p w:rsidR="00F76DC8" w:rsidRPr="00B64253" w:rsidRDefault="00F76DC8" w:rsidP="00F76DC8">
      <w:pPr>
        <w:rPr>
          <w:rFonts w:cs="Arial"/>
          <w:lang w:eastAsia="ja-JP"/>
        </w:rPr>
      </w:pPr>
      <w:r w:rsidRPr="00F76DC8">
        <w:rPr>
          <w:rFonts w:cs="Arial"/>
          <w:i/>
          <w:lang w:eastAsia="ja-JP"/>
        </w:rPr>
        <w:t xml:space="preserve">The value of an education in a liberal arts college is not </w:t>
      </w:r>
      <w:r w:rsidR="00586041">
        <w:rPr>
          <w:rFonts w:cs="Arial"/>
          <w:i/>
          <w:lang w:eastAsia="ja-JP"/>
        </w:rPr>
        <w:t xml:space="preserve">the </w:t>
      </w:r>
      <w:r w:rsidRPr="00F76DC8">
        <w:rPr>
          <w:rFonts w:cs="Arial"/>
          <w:i/>
          <w:lang w:eastAsia="ja-JP"/>
        </w:rPr>
        <w:t>learning of many facts but the training of the mind to think something that cannot be learned from textbooks</w:t>
      </w:r>
      <w:r>
        <w:rPr>
          <w:rFonts w:cs="Arial"/>
          <w:lang w:eastAsia="ja-JP"/>
        </w:rPr>
        <w:t xml:space="preserve"> (Albert Einstein).  </w:t>
      </w:r>
    </w:p>
    <w:p w:rsidR="00F76DC8" w:rsidRDefault="00F76DC8" w:rsidP="00F76DC8">
      <w:pPr>
        <w:rPr>
          <w:rFonts w:cs="Georgia"/>
          <w:szCs w:val="32"/>
          <w:lang w:eastAsia="ja-JP"/>
        </w:rPr>
      </w:pPr>
    </w:p>
    <w:p w:rsidR="00F76DC8" w:rsidRPr="00586041" w:rsidRDefault="00F76DC8" w:rsidP="00F76DC8"/>
    <w:p w:rsidR="00F76DC8" w:rsidRDefault="00F76DC8" w:rsidP="00F76DC8">
      <w:r w:rsidRPr="008218C1">
        <w:t xml:space="preserve">Established in </w:t>
      </w:r>
      <w:r>
        <w:t xml:space="preserve">December 2010, the new College of Languages, Literature, and Social Sciences (LLSS) is uniquely poised to be a model of integrative liberal arts learning in the region, state, and nation. Comprised of the Humanities, Social Sciences, and Interdisciplinary Studies, LLSS offers our undergraduate and graduate students, university constituents, and community partners a window to a future that is informed by the tapestry of human endeavor and history and by culture, language, national interests, topography, health, and environment.  The application of the knowledge, experience, and skills embedded in the LLSS liberal arts disciplines and interdisciplinary studies is necessary for a future that is not narrowed or bound by singular or uncontextualized approaches to the “grand challenges” of the twenty-first century. </w:t>
      </w:r>
    </w:p>
    <w:p w:rsidR="00F76DC8" w:rsidRDefault="00F76DC8" w:rsidP="00F76DC8"/>
    <w:p w:rsidR="00F76DC8" w:rsidRPr="00F76DC8" w:rsidRDefault="00F76DC8" w:rsidP="00F76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eastAsia="ja-JP"/>
        </w:rPr>
      </w:pPr>
      <w:r>
        <w:t xml:space="preserve">The </w:t>
      </w:r>
      <w:r w:rsidR="00E84B91">
        <w:t xml:space="preserve">2012 </w:t>
      </w:r>
      <w:r>
        <w:t xml:space="preserve">Strategic </w:t>
      </w:r>
      <w:r w:rsidR="00E84B91">
        <w:t xml:space="preserve">Directions </w:t>
      </w:r>
      <w:r>
        <w:t xml:space="preserve">Plan of the College of Languages, Literature, and Social Sciences looks to the future though our distinctive contributions to undergraduate and graduate educational innovation, research, a learner-centered environment, and community outreach and global engagement. Like </w:t>
      </w:r>
      <w:r w:rsidRPr="003F3973">
        <w:rPr>
          <w:i/>
        </w:rPr>
        <w:t>Directions 2011</w:t>
      </w:r>
      <w:r>
        <w:t xml:space="preserve">, with which it is aligned, the LLSS Strategic </w:t>
      </w:r>
      <w:r w:rsidR="00E84B91">
        <w:t xml:space="preserve">Directions </w:t>
      </w:r>
      <w:r>
        <w:t xml:space="preserve">Plan is </w:t>
      </w:r>
      <w:r w:rsidRPr="003F3973">
        <w:rPr>
          <w:rFonts w:cs="Times"/>
          <w:szCs w:val="18"/>
          <w:lang w:eastAsia="ja-JP"/>
        </w:rPr>
        <w:t xml:space="preserve">linked by </w:t>
      </w:r>
      <w:r>
        <w:rPr>
          <w:rFonts w:cs="Times"/>
          <w:szCs w:val="18"/>
          <w:lang w:eastAsia="ja-JP"/>
        </w:rPr>
        <w:t>the strategic themes of sustainability, relevance, distinctiveness, stewardship,</w:t>
      </w:r>
      <w:r w:rsidRPr="003F3973">
        <w:rPr>
          <w:rFonts w:cs="Times"/>
          <w:szCs w:val="18"/>
          <w:lang w:eastAsia="ja-JP"/>
        </w:rPr>
        <w:t xml:space="preserve"> </w:t>
      </w:r>
      <w:r>
        <w:rPr>
          <w:rFonts w:cs="Times"/>
          <w:szCs w:val="18"/>
          <w:lang w:eastAsia="ja-JP"/>
        </w:rPr>
        <w:t>and i</w:t>
      </w:r>
      <w:r w:rsidRPr="003F3973">
        <w:rPr>
          <w:rFonts w:cs="Times"/>
          <w:szCs w:val="18"/>
          <w:lang w:eastAsia="ja-JP"/>
        </w:rPr>
        <w:t xml:space="preserve">nterdisciplinarity. Connecting threads are also woven throughout, including diversity, accessibility, affordability, accountability, flexibility, visibility, engagement, leadership, economic rejuvenation, </w:t>
      </w:r>
      <w:r>
        <w:rPr>
          <w:rFonts w:cs="Times"/>
          <w:szCs w:val="18"/>
          <w:lang w:eastAsia="ja-JP"/>
        </w:rPr>
        <w:t>life-long learning, and quality</w:t>
      </w:r>
      <w:r w:rsidRPr="003F3973">
        <w:rPr>
          <w:rFonts w:cs="Times"/>
          <w:szCs w:val="18"/>
          <w:lang w:eastAsia="ja-JP"/>
        </w:rPr>
        <w:t xml:space="preserve">—quality of </w:t>
      </w:r>
      <w:r>
        <w:rPr>
          <w:rFonts w:cs="Times"/>
          <w:szCs w:val="18"/>
          <w:lang w:eastAsia="ja-JP"/>
        </w:rPr>
        <w:t xml:space="preserve">place and educational experience. </w:t>
      </w:r>
      <w:r w:rsidRPr="008218C1">
        <w:br w:type="page"/>
      </w:r>
      <w:r w:rsidRPr="00881CAA">
        <w:rPr>
          <w:b/>
        </w:rPr>
        <w:lastRenderedPageBreak/>
        <w:t>Goal I – Undergraduate Academic Programs</w:t>
      </w:r>
      <w:r>
        <w:rPr>
          <w:b/>
        </w:rPr>
        <w:t xml:space="preserve">: </w:t>
      </w:r>
      <w:r>
        <w:t>We will be a model for integrative, undergraduate, liberal arts education.</w:t>
      </w:r>
    </w:p>
    <w:p w:rsidR="00F76DC8" w:rsidRDefault="00F76DC8" w:rsidP="00F76DC8"/>
    <w:p w:rsidR="00F76DC8" w:rsidRDefault="00F76DC8" w:rsidP="00F76DC8">
      <w:r>
        <w:tab/>
        <w:t>Sub-Goals:</w:t>
      </w:r>
    </w:p>
    <w:p w:rsidR="00F76DC8" w:rsidRDefault="00F76DC8" w:rsidP="00F76DC8">
      <w:r>
        <w:tab/>
        <w:t>We will continuously improve the student experience in integrative, liberal arts</w:t>
      </w:r>
    </w:p>
    <w:p w:rsidR="00F76DC8" w:rsidRDefault="00F76DC8" w:rsidP="00F76DC8">
      <w:pPr>
        <w:ind w:firstLine="720"/>
      </w:pPr>
      <w:r>
        <w:t>education.</w:t>
      </w:r>
    </w:p>
    <w:p w:rsidR="00F76DC8" w:rsidRDefault="00F76DC8" w:rsidP="00F76DC8"/>
    <w:p w:rsidR="00F76DC8" w:rsidRDefault="00F76DC8" w:rsidP="00F76DC8">
      <w:r>
        <w:tab/>
        <w:t>We will be innovative teachers and learners.</w:t>
      </w:r>
      <w:r>
        <w:tab/>
      </w:r>
    </w:p>
    <w:p w:rsidR="00F76DC8" w:rsidRDefault="00F76DC8" w:rsidP="00F76DC8"/>
    <w:p w:rsidR="00F76DC8" w:rsidRDefault="00F76DC8" w:rsidP="00F76DC8">
      <w:pPr>
        <w:ind w:firstLine="720"/>
      </w:pPr>
      <w:r>
        <w:t xml:space="preserve">We will leverage the intellectual resources of our college to raise our visibility and </w:t>
      </w:r>
    </w:p>
    <w:p w:rsidR="00F76DC8" w:rsidRDefault="00F76DC8" w:rsidP="00F76DC8">
      <w:pPr>
        <w:ind w:firstLine="720"/>
      </w:pPr>
      <w:r>
        <w:t>profile.</w:t>
      </w:r>
    </w:p>
    <w:p w:rsidR="00F76DC8" w:rsidRDefault="00F76DC8" w:rsidP="00F76DC8">
      <w:pPr>
        <w:ind w:firstLine="720"/>
      </w:pPr>
    </w:p>
    <w:p w:rsidR="00F76DC8" w:rsidRDefault="00F76DC8" w:rsidP="00F76DC8"/>
    <w:p w:rsidR="00F76DC8" w:rsidRPr="00BD08B5" w:rsidRDefault="00F76DC8" w:rsidP="00F76DC8">
      <w:pPr>
        <w:rPr>
          <w:b/>
        </w:rPr>
      </w:pPr>
      <w:r w:rsidRPr="00BD08B5">
        <w:rPr>
          <w:b/>
        </w:rPr>
        <w:t>Implementation Strategies:</w:t>
      </w:r>
      <w:r>
        <w:rPr>
          <w:b/>
        </w:rPr>
        <w:t xml:space="preserve"> </w:t>
      </w:r>
    </w:p>
    <w:p w:rsidR="00F76DC8" w:rsidRDefault="00F76DC8" w:rsidP="00F76DC8">
      <w:r>
        <w:t>Revision of General Education</w:t>
      </w:r>
    </w:p>
    <w:p w:rsidR="00F76DC8" w:rsidRDefault="00F76DC8" w:rsidP="00F76DC8">
      <w:r>
        <w:t>Integration of General Education into the Core Curriculum of each Degree Program</w:t>
      </w:r>
    </w:p>
    <w:p w:rsidR="00F76DC8" w:rsidRPr="00881CAA" w:rsidRDefault="00F76DC8" w:rsidP="00F76DC8">
      <w:r>
        <w:t>Implementation of new School of Interdisciplinary Studies</w:t>
      </w:r>
    </w:p>
    <w:p w:rsidR="00F76DC8" w:rsidRDefault="00F76DC8" w:rsidP="00F76DC8">
      <w:r>
        <w:t>Increase in quality and diversity of student population</w:t>
      </w:r>
    </w:p>
    <w:p w:rsidR="00F76DC8" w:rsidRDefault="00F76DC8" w:rsidP="00F76DC8">
      <w:r>
        <w:t xml:space="preserve">Increased number of scholarships </w:t>
      </w:r>
    </w:p>
    <w:p w:rsidR="00F76DC8" w:rsidRDefault="00F76DC8" w:rsidP="00F76DC8">
      <w:r>
        <w:t xml:space="preserve">Increased experiential learning opportunities to include every LLSS student </w:t>
      </w:r>
    </w:p>
    <w:p w:rsidR="00F76DC8" w:rsidRDefault="00F76DC8" w:rsidP="00F76DC8">
      <w:r>
        <w:t>Increase in problem-solving, interdisciplinary approaches to learning</w:t>
      </w:r>
    </w:p>
    <w:p w:rsidR="00F76DC8" w:rsidRDefault="00F76DC8" w:rsidP="00F76DC8">
      <w:r>
        <w:t>Increase in Living/Learning Communities and Learning Communities, organized around themes</w:t>
      </w:r>
      <w:r>
        <w:tab/>
      </w:r>
    </w:p>
    <w:p w:rsidR="00F76DC8" w:rsidRDefault="00F76DC8" w:rsidP="00F76DC8">
      <w:pPr>
        <w:ind w:firstLine="720"/>
      </w:pPr>
      <w:r>
        <w:t xml:space="preserve"> and 21</w:t>
      </w:r>
      <w:r w:rsidRPr="001C775E">
        <w:rPr>
          <w:vertAlign w:val="superscript"/>
        </w:rPr>
        <w:t>st</w:t>
      </w:r>
      <w:r>
        <w:t>-century grand challenges</w:t>
      </w:r>
    </w:p>
    <w:p w:rsidR="00F76DC8" w:rsidRDefault="00F76DC8" w:rsidP="00F76DC8">
      <w:r>
        <w:t>Increased focus on Life-long Learning/adult students</w:t>
      </w:r>
    </w:p>
    <w:p w:rsidR="00F76DC8" w:rsidRDefault="00F76DC8" w:rsidP="00F76DC8">
      <w:r>
        <w:t xml:space="preserve">Increased promotion of the integration of STEM and the liberal arts </w:t>
      </w:r>
    </w:p>
    <w:p w:rsidR="00F76DC8" w:rsidRDefault="00F76DC8" w:rsidP="00F76DC8">
      <w:r>
        <w:t>Increase in outreach to and engagement of LLSS alumni</w:t>
      </w:r>
    </w:p>
    <w:p w:rsidR="00F76DC8" w:rsidRDefault="00F76DC8" w:rsidP="00F76DC8">
      <w:r>
        <w:t>Increased opportunities for undergraduate research</w:t>
      </w:r>
    </w:p>
    <w:p w:rsidR="00F76DC8" w:rsidRDefault="00F76DC8" w:rsidP="00F76DC8">
      <w:r>
        <w:t>Integration of community service/stewardship into curriculum</w:t>
      </w:r>
    </w:p>
    <w:p w:rsidR="00F76DC8" w:rsidRDefault="00F76DC8" w:rsidP="00F76DC8">
      <w:r>
        <w:t>Increase in global learning and engagement opportunities</w:t>
      </w:r>
    </w:p>
    <w:p w:rsidR="00F76DC8" w:rsidRDefault="00F76DC8" w:rsidP="00F76DC8">
      <w:r>
        <w:t>Shortened time to graduation, including three-year degree option</w:t>
      </w:r>
    </w:p>
    <w:p w:rsidR="00F76DC8" w:rsidRDefault="00F76DC8" w:rsidP="00F76DC8">
      <w:r>
        <w:t>Foreground</w:t>
      </w:r>
      <w:r w:rsidR="00A465EB">
        <w:t>ing of</w:t>
      </w:r>
      <w:r>
        <w:t xml:space="preserve"> language learning in a global world </w:t>
      </w:r>
    </w:p>
    <w:p w:rsidR="00F76DC8" w:rsidRDefault="00F76DC8" w:rsidP="00F76DC8">
      <w:r>
        <w:t>Increase</w:t>
      </w:r>
      <w:r w:rsidR="00A465EB">
        <w:t xml:space="preserve"> in</w:t>
      </w:r>
      <w:r>
        <w:t xml:space="preserve"> blended and on-line learning opportunities</w:t>
      </w:r>
    </w:p>
    <w:p w:rsidR="00F76DC8" w:rsidRDefault="00F76DC8" w:rsidP="00F76DC8">
      <w:r>
        <w:t>Integration of assessment into every LLSS degree program</w:t>
      </w:r>
    </w:p>
    <w:p w:rsidR="00F76DC8" w:rsidRDefault="00F76DC8" w:rsidP="00F76DC8">
      <w:r>
        <w:t>Implement graduation portfolio across the college</w:t>
      </w:r>
    </w:p>
    <w:p w:rsidR="00F76DC8" w:rsidRDefault="00F76DC8" w:rsidP="00F76DC8">
      <w:r>
        <w:t>Increased opportunities and support for initiatives such as Inside/Out program and new schools</w:t>
      </w:r>
    </w:p>
    <w:p w:rsidR="00F76DC8" w:rsidRDefault="00F76DC8" w:rsidP="00F76DC8">
      <w:r>
        <w:t xml:space="preserve">Implementation of an “Idea” Lab for faculty and students </w:t>
      </w:r>
    </w:p>
    <w:p w:rsidR="00F76DC8" w:rsidRDefault="00F76DC8" w:rsidP="00F76DC8">
      <w:r>
        <w:t>Establishment of seamlessly transferable 2+2 programs with community colleges</w:t>
      </w:r>
    </w:p>
    <w:p w:rsidR="00F76DC8" w:rsidRDefault="00F76DC8" w:rsidP="00F76DC8"/>
    <w:p w:rsidR="00F76DC8" w:rsidRDefault="00F76DC8" w:rsidP="00F76DC8"/>
    <w:p w:rsidR="00F76DC8" w:rsidRPr="00752869" w:rsidRDefault="00F76DC8" w:rsidP="00F76DC8">
      <w:pPr>
        <w:rPr>
          <w:b/>
        </w:rPr>
      </w:pPr>
      <w:r>
        <w:rPr>
          <w:b/>
        </w:rPr>
        <w:br w:type="page"/>
      </w:r>
      <w:r w:rsidRPr="00881CAA">
        <w:rPr>
          <w:b/>
        </w:rPr>
        <w:lastRenderedPageBreak/>
        <w:t>GOAL II. Graduate Academic Programs:</w:t>
      </w:r>
      <w:r>
        <w:t xml:space="preserve"> We will be a leader in interdisciplinary graduate education and research.</w:t>
      </w:r>
    </w:p>
    <w:p w:rsidR="00F76DC8" w:rsidRDefault="00F76DC8" w:rsidP="00F76DC8"/>
    <w:p w:rsidR="00F76DC8" w:rsidRDefault="00F76DC8" w:rsidP="00F76DC8">
      <w:r>
        <w:t>Sub-Goals</w:t>
      </w:r>
    </w:p>
    <w:p w:rsidR="00F76DC8" w:rsidRDefault="00F76DC8" w:rsidP="00F76DC8"/>
    <w:p w:rsidR="00F76DC8" w:rsidRDefault="00F76DC8" w:rsidP="00F76DC8">
      <w:pPr>
        <w:ind w:firstLine="720"/>
      </w:pPr>
      <w:r>
        <w:t xml:space="preserve">We will strategically invest in targeted areas to increase the quality and interdisciplinarity </w:t>
      </w:r>
    </w:p>
    <w:p w:rsidR="00F76DC8" w:rsidRDefault="00F76DC8" w:rsidP="00F76DC8">
      <w:pPr>
        <w:ind w:firstLine="720"/>
      </w:pPr>
      <w:r>
        <w:t>of our current programs and create new programs.</w:t>
      </w:r>
    </w:p>
    <w:p w:rsidR="00F76DC8" w:rsidRDefault="00F76DC8" w:rsidP="00F76DC8">
      <w:pPr>
        <w:ind w:firstLine="720"/>
      </w:pPr>
    </w:p>
    <w:p w:rsidR="00F76DC8" w:rsidRDefault="00F76DC8" w:rsidP="00F76DC8">
      <w:pPr>
        <w:ind w:firstLine="720"/>
      </w:pPr>
      <w:r>
        <w:t xml:space="preserve">We will actively recruit, support, and graduate underrepresented minority students and </w:t>
      </w:r>
    </w:p>
    <w:p w:rsidR="00F76DC8" w:rsidRDefault="00F76DC8" w:rsidP="00F76DC8">
      <w:pPr>
        <w:ind w:firstLine="720"/>
      </w:pPr>
      <w:r>
        <w:t>international students.</w:t>
      </w:r>
    </w:p>
    <w:p w:rsidR="00F76DC8" w:rsidRDefault="00F76DC8" w:rsidP="00F76DC8">
      <w:pPr>
        <w:ind w:firstLine="720"/>
      </w:pPr>
    </w:p>
    <w:p w:rsidR="00F76DC8" w:rsidRDefault="00F76DC8" w:rsidP="00F76DC8">
      <w:pPr>
        <w:ind w:firstLine="720"/>
      </w:pPr>
      <w:r>
        <w:t>We will increase the research opportunities for graduate students.</w:t>
      </w:r>
    </w:p>
    <w:p w:rsidR="00F76DC8" w:rsidRDefault="00F76DC8" w:rsidP="00F76DC8">
      <w:pPr>
        <w:ind w:firstLine="720"/>
      </w:pPr>
    </w:p>
    <w:p w:rsidR="00F76DC8" w:rsidRDefault="00F76DC8" w:rsidP="00F76DC8">
      <w:pPr>
        <w:ind w:firstLine="720"/>
      </w:pPr>
      <w:r>
        <w:t>We will increase the number of applied learning, community based, and global</w:t>
      </w:r>
    </w:p>
    <w:p w:rsidR="00F76DC8" w:rsidRDefault="00F76DC8" w:rsidP="00F76DC8">
      <w:pPr>
        <w:ind w:firstLine="720"/>
      </w:pPr>
      <w:r>
        <w:t>experiences for graduate students.</w:t>
      </w:r>
    </w:p>
    <w:p w:rsidR="00F76DC8" w:rsidRDefault="00F76DC8" w:rsidP="00F76DC8"/>
    <w:p w:rsidR="00F76DC8" w:rsidRDefault="00F76DC8" w:rsidP="00F76DC8">
      <w:pPr>
        <w:rPr>
          <w:b/>
        </w:rPr>
      </w:pPr>
    </w:p>
    <w:p w:rsidR="00F76DC8" w:rsidRDefault="00F76DC8" w:rsidP="00F76DC8">
      <w:pPr>
        <w:rPr>
          <w:b/>
        </w:rPr>
      </w:pPr>
      <w:r>
        <w:rPr>
          <w:b/>
        </w:rPr>
        <w:t xml:space="preserve">Implementation </w:t>
      </w:r>
      <w:r w:rsidRPr="0072769B">
        <w:rPr>
          <w:b/>
        </w:rPr>
        <w:t>Strategies:</w:t>
      </w:r>
    </w:p>
    <w:p w:rsidR="00F76DC8" w:rsidRPr="00CD00F7" w:rsidRDefault="00F76DC8" w:rsidP="00F76DC8">
      <w:pPr>
        <w:rPr>
          <w:b/>
        </w:rPr>
      </w:pPr>
      <w:r>
        <w:t>Promotion of the integration of STEM and the Liberal Arts.</w:t>
      </w:r>
    </w:p>
    <w:p w:rsidR="00F76DC8" w:rsidRDefault="00F76DC8" w:rsidP="00F76DC8">
      <w:r>
        <w:t>Redefinition of 30-eredit hour requirement</w:t>
      </w:r>
    </w:p>
    <w:p w:rsidR="00F76DC8" w:rsidRDefault="00F76DC8" w:rsidP="00F76DC8">
      <w:r>
        <w:t>Increase in tuition waivers</w:t>
      </w:r>
    </w:p>
    <w:p w:rsidR="00F76DC8" w:rsidRDefault="00F76DC8" w:rsidP="00F76DC8">
      <w:r>
        <w:t xml:space="preserve">Increase in minimum enrollments for special initiatives/targeted areas in collaboration with </w:t>
      </w:r>
    </w:p>
    <w:p w:rsidR="00F76DC8" w:rsidRDefault="00F76DC8" w:rsidP="00F76DC8">
      <w:pPr>
        <w:ind w:firstLine="720"/>
      </w:pPr>
      <w:r>
        <w:t>COGS</w:t>
      </w:r>
    </w:p>
    <w:p w:rsidR="00F76DC8" w:rsidRDefault="00F76DC8" w:rsidP="00F76DC8">
      <w:r>
        <w:t>Increase in scholarships</w:t>
      </w:r>
    </w:p>
    <w:p w:rsidR="00F76DC8" w:rsidRDefault="00F76DC8" w:rsidP="00F76DC8">
      <w:r>
        <w:t>Provide mechanism for raising/supplementing graduate stipends in LLSS</w:t>
      </w:r>
    </w:p>
    <w:p w:rsidR="00F76DC8" w:rsidRDefault="00F76DC8" w:rsidP="00F76DC8">
      <w:r>
        <w:t>Increase in graduate certificate programs</w:t>
      </w:r>
    </w:p>
    <w:p w:rsidR="00F76DC8" w:rsidRDefault="00F76DC8" w:rsidP="00F76DC8">
      <w:r>
        <w:t>Integration of curricular connections to region</w:t>
      </w:r>
    </w:p>
    <w:p w:rsidR="00F76DC8" w:rsidRDefault="00F76DC8" w:rsidP="00F76DC8">
      <w:r>
        <w:t>Integration of theme/topic based courses into graduate curriculum</w:t>
      </w:r>
    </w:p>
    <w:p w:rsidR="00F76DC8" w:rsidRDefault="00F76DC8" w:rsidP="00F76DC8"/>
    <w:p w:rsidR="00F76DC8" w:rsidRDefault="00F76DC8" w:rsidP="00F76DC8">
      <w:pPr>
        <w:rPr>
          <w:i/>
        </w:rPr>
      </w:pPr>
    </w:p>
    <w:p w:rsidR="00F76DC8" w:rsidRDefault="00F76DC8" w:rsidP="00F76DC8"/>
    <w:p w:rsidR="00F76DC8" w:rsidRDefault="00F76DC8" w:rsidP="00F76DC8">
      <w:pPr>
        <w:rPr>
          <w:b/>
        </w:rPr>
      </w:pPr>
    </w:p>
    <w:p w:rsidR="00F76DC8" w:rsidRPr="00D55F28" w:rsidRDefault="00F76DC8" w:rsidP="00F76DC8">
      <w:pPr>
        <w:rPr>
          <w:b/>
        </w:rPr>
      </w:pPr>
      <w:r>
        <w:rPr>
          <w:b/>
        </w:rPr>
        <w:br w:type="page"/>
      </w:r>
      <w:r w:rsidRPr="00881CAA">
        <w:rPr>
          <w:b/>
        </w:rPr>
        <w:lastRenderedPageBreak/>
        <w:t>GOAL II</w:t>
      </w:r>
      <w:r>
        <w:rPr>
          <w:b/>
        </w:rPr>
        <w:t>I</w:t>
      </w:r>
      <w:r w:rsidRPr="00881CAA">
        <w:rPr>
          <w:b/>
        </w:rPr>
        <w:t>.</w:t>
      </w:r>
      <w:r>
        <w:rPr>
          <w:b/>
        </w:rPr>
        <w:t xml:space="preserve"> Research</w:t>
      </w:r>
      <w:r w:rsidRPr="00881CAA">
        <w:rPr>
          <w:b/>
        </w:rPr>
        <w:t>:</w:t>
      </w:r>
      <w:r>
        <w:t xml:space="preserve"> We will build a culture of research productivity and achievement.</w:t>
      </w:r>
    </w:p>
    <w:p w:rsidR="00F76DC8" w:rsidRDefault="00F76DC8" w:rsidP="00F76DC8"/>
    <w:p w:rsidR="006F0477" w:rsidRDefault="00F76DC8" w:rsidP="00F76DC8">
      <w:r>
        <w:t>Sub-Goals</w:t>
      </w:r>
    </w:p>
    <w:p w:rsidR="00F76DC8" w:rsidRDefault="00F76DC8" w:rsidP="00F76DC8"/>
    <w:p w:rsidR="00F76DC8" w:rsidRDefault="00F76DC8" w:rsidP="00F76DC8">
      <w:pPr>
        <w:widowControl w:val="0"/>
        <w:autoSpaceDE w:val="0"/>
        <w:autoSpaceDN w:val="0"/>
        <w:adjustRightInd w:val="0"/>
        <w:ind w:firstLine="720"/>
        <w:rPr>
          <w:lang w:eastAsia="ja-JP"/>
        </w:rPr>
      </w:pPr>
      <w:r w:rsidRPr="004F02BB">
        <w:rPr>
          <w:lang w:eastAsia="ja-JP"/>
        </w:rPr>
        <w:t xml:space="preserve">We will strategically invest resources to increase externally funded research in the </w:t>
      </w:r>
    </w:p>
    <w:p w:rsidR="00F76DC8" w:rsidRDefault="00F76DC8" w:rsidP="00F76DC8">
      <w:pPr>
        <w:widowControl w:val="0"/>
        <w:autoSpaceDE w:val="0"/>
        <w:autoSpaceDN w:val="0"/>
        <w:adjustRightInd w:val="0"/>
        <w:ind w:firstLine="720"/>
        <w:rPr>
          <w:lang w:eastAsia="ja-JP"/>
        </w:rPr>
      </w:pPr>
      <w:r w:rsidRPr="004F02BB">
        <w:rPr>
          <w:lang w:eastAsia="ja-JP"/>
        </w:rPr>
        <w:t>College.</w:t>
      </w:r>
    </w:p>
    <w:p w:rsidR="00F76DC8" w:rsidRPr="004F02BB" w:rsidRDefault="00F76DC8" w:rsidP="00F76DC8">
      <w:pPr>
        <w:widowControl w:val="0"/>
        <w:autoSpaceDE w:val="0"/>
        <w:autoSpaceDN w:val="0"/>
        <w:adjustRightInd w:val="0"/>
        <w:ind w:firstLine="720"/>
        <w:rPr>
          <w:lang w:eastAsia="ja-JP"/>
        </w:rPr>
      </w:pPr>
    </w:p>
    <w:p w:rsidR="00F76DC8" w:rsidRDefault="00F76DC8" w:rsidP="00F76DC8">
      <w:pPr>
        <w:widowControl w:val="0"/>
        <w:autoSpaceDE w:val="0"/>
        <w:autoSpaceDN w:val="0"/>
        <w:adjustRightInd w:val="0"/>
        <w:ind w:firstLine="720"/>
        <w:rPr>
          <w:lang w:eastAsia="ja-JP"/>
        </w:rPr>
      </w:pPr>
      <w:r w:rsidRPr="004F02BB">
        <w:rPr>
          <w:lang w:eastAsia="ja-JP"/>
        </w:rPr>
        <w:t>We will design/provide incentives for increasing research productivity by faculty.</w:t>
      </w:r>
    </w:p>
    <w:p w:rsidR="00F76DC8" w:rsidRPr="004F02BB" w:rsidRDefault="00F76DC8" w:rsidP="00F76DC8">
      <w:pPr>
        <w:widowControl w:val="0"/>
        <w:autoSpaceDE w:val="0"/>
        <w:autoSpaceDN w:val="0"/>
        <w:adjustRightInd w:val="0"/>
        <w:ind w:firstLine="720"/>
        <w:rPr>
          <w:lang w:eastAsia="ja-JP"/>
        </w:rPr>
      </w:pPr>
    </w:p>
    <w:p w:rsidR="00F76DC8" w:rsidRPr="004F02BB" w:rsidRDefault="00F76DC8" w:rsidP="00F76DC8">
      <w:pPr>
        <w:widowControl w:val="0"/>
        <w:autoSpaceDE w:val="0"/>
        <w:autoSpaceDN w:val="0"/>
        <w:adjustRightInd w:val="0"/>
        <w:ind w:firstLine="720"/>
        <w:rPr>
          <w:lang w:eastAsia="ja-JP"/>
        </w:rPr>
      </w:pPr>
      <w:r w:rsidRPr="004F02BB">
        <w:rPr>
          <w:lang w:eastAsia="ja-JP"/>
        </w:rPr>
        <w:t>We will integrate undergraduate and graduate students into research activities.</w:t>
      </w:r>
    </w:p>
    <w:p w:rsidR="00F76DC8" w:rsidRPr="004F02BB" w:rsidRDefault="00F76DC8" w:rsidP="00F76DC8">
      <w:pPr>
        <w:widowControl w:val="0"/>
        <w:autoSpaceDE w:val="0"/>
        <w:autoSpaceDN w:val="0"/>
        <w:adjustRightInd w:val="0"/>
        <w:rPr>
          <w:lang w:eastAsia="ja-JP"/>
        </w:rPr>
      </w:pPr>
    </w:p>
    <w:p w:rsidR="00F76DC8" w:rsidRDefault="00F76DC8" w:rsidP="00F76DC8">
      <w:pPr>
        <w:widowControl w:val="0"/>
        <w:autoSpaceDE w:val="0"/>
        <w:autoSpaceDN w:val="0"/>
        <w:adjustRightInd w:val="0"/>
        <w:rPr>
          <w:b/>
          <w:lang w:eastAsia="ja-JP"/>
        </w:rPr>
      </w:pPr>
    </w:p>
    <w:p w:rsidR="00F76DC8" w:rsidRPr="009B3B3A" w:rsidRDefault="00F76DC8" w:rsidP="00F76DC8">
      <w:pPr>
        <w:widowControl w:val="0"/>
        <w:autoSpaceDE w:val="0"/>
        <w:autoSpaceDN w:val="0"/>
        <w:adjustRightInd w:val="0"/>
        <w:rPr>
          <w:b/>
          <w:lang w:eastAsia="ja-JP"/>
        </w:rPr>
      </w:pPr>
      <w:r w:rsidRPr="009B3B3A">
        <w:rPr>
          <w:b/>
          <w:lang w:eastAsia="ja-JP"/>
        </w:rPr>
        <w:t>Implementation Strategies</w:t>
      </w:r>
    </w:p>
    <w:p w:rsidR="00F76DC8" w:rsidRPr="004F02BB" w:rsidRDefault="00F76DC8" w:rsidP="00F76DC8">
      <w:pPr>
        <w:widowControl w:val="0"/>
        <w:autoSpaceDE w:val="0"/>
        <w:autoSpaceDN w:val="0"/>
        <w:adjustRightInd w:val="0"/>
        <w:rPr>
          <w:lang w:eastAsia="ja-JP"/>
        </w:rPr>
      </w:pPr>
      <w:r w:rsidRPr="004F02BB">
        <w:rPr>
          <w:lang w:eastAsia="ja-JP"/>
        </w:rPr>
        <w:t> </w:t>
      </w:r>
    </w:p>
    <w:p w:rsidR="00F76DC8" w:rsidRDefault="00F76DC8" w:rsidP="00F76DC8">
      <w:pPr>
        <w:widowControl w:val="0"/>
        <w:autoSpaceDE w:val="0"/>
        <w:autoSpaceDN w:val="0"/>
        <w:adjustRightInd w:val="0"/>
        <w:rPr>
          <w:lang w:eastAsia="ja-JP"/>
        </w:rPr>
      </w:pPr>
      <w:r>
        <w:rPr>
          <w:lang w:eastAsia="ja-JP"/>
        </w:rPr>
        <w:t>Showcasing of</w:t>
      </w:r>
      <w:r w:rsidRPr="004F02BB">
        <w:rPr>
          <w:lang w:eastAsia="ja-JP"/>
        </w:rPr>
        <w:t xml:space="preserve"> research (e.g., NEXUS program) (interdisciplinary gatherings/topical </w:t>
      </w:r>
    </w:p>
    <w:p w:rsidR="00F76DC8" w:rsidRDefault="00F76DC8" w:rsidP="00F76DC8">
      <w:pPr>
        <w:widowControl w:val="0"/>
        <w:autoSpaceDE w:val="0"/>
        <w:autoSpaceDN w:val="0"/>
        <w:adjustRightInd w:val="0"/>
        <w:rPr>
          <w:lang w:eastAsia="ja-JP"/>
        </w:rPr>
      </w:pPr>
      <w:r>
        <w:rPr>
          <w:lang w:eastAsia="ja-JP"/>
        </w:rPr>
        <w:tab/>
      </w:r>
      <w:r w:rsidRPr="004F02BB">
        <w:rPr>
          <w:lang w:eastAsia="ja-JP"/>
        </w:rPr>
        <w:t xml:space="preserve">presentations) through event scheduling and wider dissemination of research </w:t>
      </w:r>
    </w:p>
    <w:p w:rsidR="00F76DC8" w:rsidRPr="004F02BB" w:rsidRDefault="00F76DC8" w:rsidP="00F76DC8">
      <w:pPr>
        <w:widowControl w:val="0"/>
        <w:autoSpaceDE w:val="0"/>
        <w:autoSpaceDN w:val="0"/>
        <w:adjustRightInd w:val="0"/>
        <w:rPr>
          <w:lang w:eastAsia="ja-JP"/>
        </w:rPr>
      </w:pPr>
      <w:r>
        <w:rPr>
          <w:lang w:eastAsia="ja-JP"/>
        </w:rPr>
        <w:tab/>
      </w:r>
      <w:r w:rsidRPr="004F02BB">
        <w:rPr>
          <w:lang w:eastAsia="ja-JP"/>
        </w:rPr>
        <w:t>achievements</w:t>
      </w:r>
    </w:p>
    <w:p w:rsidR="00F76DC8" w:rsidRPr="004F02BB" w:rsidRDefault="00F76DC8" w:rsidP="00F76DC8">
      <w:pPr>
        <w:widowControl w:val="0"/>
        <w:autoSpaceDE w:val="0"/>
        <w:autoSpaceDN w:val="0"/>
        <w:adjustRightInd w:val="0"/>
        <w:rPr>
          <w:lang w:eastAsia="ja-JP"/>
        </w:rPr>
      </w:pPr>
      <w:r>
        <w:rPr>
          <w:lang w:eastAsia="ja-JP"/>
        </w:rPr>
        <w:t>Establishing</w:t>
      </w:r>
      <w:r w:rsidRPr="004F02BB">
        <w:rPr>
          <w:lang w:eastAsia="ja-JP"/>
        </w:rPr>
        <w:t xml:space="preserve"> contacts with other researchers to identif</w:t>
      </w:r>
      <w:r>
        <w:rPr>
          <w:lang w:eastAsia="ja-JP"/>
        </w:rPr>
        <w:t>y and develop research projects</w:t>
      </w:r>
    </w:p>
    <w:p w:rsidR="00F76DC8" w:rsidRPr="004F02BB" w:rsidRDefault="00F76DC8" w:rsidP="00F76DC8">
      <w:pPr>
        <w:widowControl w:val="0"/>
        <w:autoSpaceDE w:val="0"/>
        <w:autoSpaceDN w:val="0"/>
        <w:adjustRightInd w:val="0"/>
        <w:rPr>
          <w:lang w:eastAsia="ja-JP"/>
        </w:rPr>
      </w:pPr>
      <w:r w:rsidRPr="004F02BB">
        <w:rPr>
          <w:lang w:eastAsia="ja-JP"/>
        </w:rPr>
        <w:t>Re-establish</w:t>
      </w:r>
      <w:r>
        <w:rPr>
          <w:lang w:eastAsia="ja-JP"/>
        </w:rPr>
        <w:t xml:space="preserve">ment </w:t>
      </w:r>
      <w:r w:rsidR="00586041">
        <w:rPr>
          <w:lang w:eastAsia="ja-JP"/>
        </w:rPr>
        <w:t>of Humanities</w:t>
      </w:r>
      <w:r>
        <w:rPr>
          <w:lang w:eastAsia="ja-JP"/>
        </w:rPr>
        <w:t xml:space="preserve"> Institute, including fellows from other disciplines</w:t>
      </w:r>
    </w:p>
    <w:p w:rsidR="00F76DC8" w:rsidRPr="004F02BB" w:rsidRDefault="00F76DC8" w:rsidP="00F76DC8">
      <w:pPr>
        <w:widowControl w:val="0"/>
        <w:autoSpaceDE w:val="0"/>
        <w:autoSpaceDN w:val="0"/>
        <w:adjustRightInd w:val="0"/>
        <w:rPr>
          <w:lang w:eastAsia="ja-JP"/>
        </w:rPr>
      </w:pPr>
      <w:r>
        <w:rPr>
          <w:lang w:eastAsia="ja-JP"/>
        </w:rPr>
        <w:t>Creation of</w:t>
      </w:r>
      <w:r w:rsidRPr="004F02BB">
        <w:rPr>
          <w:lang w:eastAsia="ja-JP"/>
        </w:rPr>
        <w:t xml:space="preserve"> funding resources for international re</w:t>
      </w:r>
      <w:r>
        <w:rPr>
          <w:lang w:eastAsia="ja-JP"/>
        </w:rPr>
        <w:t>search</w:t>
      </w:r>
    </w:p>
    <w:p w:rsidR="00F76DC8" w:rsidRPr="004F02BB" w:rsidRDefault="00F76DC8" w:rsidP="00F76DC8">
      <w:pPr>
        <w:widowControl w:val="0"/>
        <w:autoSpaceDE w:val="0"/>
        <w:autoSpaceDN w:val="0"/>
        <w:adjustRightInd w:val="0"/>
        <w:rPr>
          <w:lang w:eastAsia="ja-JP"/>
        </w:rPr>
      </w:pPr>
      <w:r w:rsidRPr="004F02BB">
        <w:rPr>
          <w:lang w:eastAsia="ja-JP"/>
        </w:rPr>
        <w:t>Re-establish</w:t>
      </w:r>
      <w:r>
        <w:rPr>
          <w:lang w:eastAsia="ja-JP"/>
        </w:rPr>
        <w:t xml:space="preserve">ment </w:t>
      </w:r>
      <w:r w:rsidR="00586041">
        <w:rPr>
          <w:lang w:eastAsia="ja-JP"/>
        </w:rPr>
        <w:t xml:space="preserve">of </w:t>
      </w:r>
      <w:r w:rsidR="00586041" w:rsidRPr="004F02BB">
        <w:rPr>
          <w:lang w:eastAsia="ja-JP"/>
        </w:rPr>
        <w:t>interdisciplinary</w:t>
      </w:r>
      <w:r w:rsidRPr="004F02BB">
        <w:rPr>
          <w:lang w:eastAsia="ja-JP"/>
        </w:rPr>
        <w:t xml:space="preserve"> fellowships</w:t>
      </w:r>
    </w:p>
    <w:p w:rsidR="00F76DC8" w:rsidRDefault="00F76DC8" w:rsidP="00F76DC8">
      <w:pPr>
        <w:widowControl w:val="0"/>
        <w:autoSpaceDE w:val="0"/>
        <w:autoSpaceDN w:val="0"/>
        <w:adjustRightInd w:val="0"/>
        <w:rPr>
          <w:lang w:eastAsia="ja-JP"/>
        </w:rPr>
      </w:pPr>
      <w:r>
        <w:rPr>
          <w:lang w:eastAsia="ja-JP"/>
        </w:rPr>
        <w:t xml:space="preserve">Identification of additional funding </w:t>
      </w:r>
      <w:r w:rsidRPr="004F02BB">
        <w:rPr>
          <w:lang w:eastAsia="ja-JP"/>
        </w:rPr>
        <w:t>opportunities</w:t>
      </w:r>
      <w:r>
        <w:rPr>
          <w:lang w:eastAsia="ja-JP"/>
        </w:rPr>
        <w:t>, working</w:t>
      </w:r>
      <w:r w:rsidRPr="004F02BB">
        <w:rPr>
          <w:lang w:eastAsia="ja-JP"/>
        </w:rPr>
        <w:t xml:space="preserve"> with research council </w:t>
      </w:r>
      <w:r>
        <w:rPr>
          <w:lang w:eastAsia="ja-JP"/>
        </w:rPr>
        <w:t>and office</w:t>
      </w:r>
    </w:p>
    <w:p w:rsidR="00F76DC8" w:rsidRPr="004F02BB" w:rsidRDefault="00F76DC8" w:rsidP="00F76DC8">
      <w:pPr>
        <w:widowControl w:val="0"/>
        <w:autoSpaceDE w:val="0"/>
        <w:autoSpaceDN w:val="0"/>
        <w:adjustRightInd w:val="0"/>
        <w:rPr>
          <w:lang w:eastAsia="ja-JP"/>
        </w:rPr>
      </w:pPr>
      <w:r>
        <w:rPr>
          <w:lang w:eastAsia="ja-JP"/>
        </w:rPr>
        <w:t>Determination of</w:t>
      </w:r>
      <w:r w:rsidRPr="004F02BB">
        <w:rPr>
          <w:lang w:eastAsia="ja-JP"/>
        </w:rPr>
        <w:t xml:space="preserve"> research benchmarks with pee</w:t>
      </w:r>
      <w:r>
        <w:rPr>
          <w:lang w:eastAsia="ja-JP"/>
        </w:rPr>
        <w:t>r and aspirational institutions</w:t>
      </w:r>
    </w:p>
    <w:p w:rsidR="00F76DC8" w:rsidRDefault="00F76DC8" w:rsidP="00F76DC8">
      <w:pPr>
        <w:rPr>
          <w:lang w:eastAsia="ja-JP"/>
        </w:rPr>
      </w:pPr>
      <w:r>
        <w:rPr>
          <w:lang w:eastAsia="ja-JP"/>
        </w:rPr>
        <w:t xml:space="preserve">Coordination of </w:t>
      </w:r>
      <w:r w:rsidRPr="004F02BB">
        <w:rPr>
          <w:lang w:eastAsia="ja-JP"/>
        </w:rPr>
        <w:t xml:space="preserve">college's undergraduate and graduate research efforts with Office of </w:t>
      </w:r>
    </w:p>
    <w:p w:rsidR="00F76DC8" w:rsidRPr="007E506B" w:rsidRDefault="00F76DC8" w:rsidP="00586041">
      <w:pPr>
        <w:ind w:firstLine="720"/>
        <w:rPr>
          <w:lang w:eastAsia="ja-JP"/>
        </w:rPr>
      </w:pPr>
      <w:r w:rsidRPr="004F02BB">
        <w:rPr>
          <w:lang w:eastAsia="ja-JP"/>
        </w:rPr>
        <w:t>Undergraduate Research, Graduate Student As</w:t>
      </w:r>
      <w:r>
        <w:rPr>
          <w:lang w:eastAsia="ja-JP"/>
        </w:rPr>
        <w:t>sociation, and Research Council</w:t>
      </w:r>
      <w:r w:rsidRPr="004F02BB">
        <w:br w:type="page"/>
      </w:r>
      <w:r w:rsidRPr="005645EA">
        <w:rPr>
          <w:b/>
        </w:rPr>
        <w:lastRenderedPageBreak/>
        <w:t>GOAL IV. Learning Environment</w:t>
      </w:r>
      <w:r>
        <w:rPr>
          <w:b/>
        </w:rPr>
        <w:t xml:space="preserve">. </w:t>
      </w:r>
      <w:r w:rsidRPr="005645EA">
        <w:t xml:space="preserve">We will provide a </w:t>
      </w:r>
      <w:r>
        <w:t xml:space="preserve">learner-centered </w:t>
      </w:r>
      <w:r w:rsidRPr="005645EA">
        <w:t>college climate that fosters diversity and engages all members of the College community</w:t>
      </w:r>
      <w:r>
        <w:t>.</w:t>
      </w:r>
      <w:r w:rsidRPr="005645EA">
        <w:t xml:space="preserve"> </w:t>
      </w:r>
    </w:p>
    <w:p w:rsidR="00F76DC8" w:rsidRPr="005645EA" w:rsidRDefault="00F76DC8" w:rsidP="00F76DC8"/>
    <w:p w:rsidR="00F76DC8" w:rsidRDefault="00F76DC8" w:rsidP="00F76DC8">
      <w:r>
        <w:t>Sub-Goals</w:t>
      </w:r>
    </w:p>
    <w:p w:rsidR="00F76DC8" w:rsidRDefault="00F76DC8" w:rsidP="00F76DC8"/>
    <w:p w:rsidR="00F76DC8" w:rsidRDefault="00F76DC8" w:rsidP="00F76DC8">
      <w:r>
        <w:tab/>
        <w:t>We will integrate learning objectives with electronic assessment.</w:t>
      </w:r>
    </w:p>
    <w:p w:rsidR="00F76DC8" w:rsidRDefault="00F76DC8" w:rsidP="00F76DC8"/>
    <w:p w:rsidR="00F76DC8" w:rsidRDefault="00F76DC8" w:rsidP="00F76DC8">
      <w:r>
        <w:tab/>
        <w:t xml:space="preserve">We will ensure that innovative delivery modes and technology are available to diverse </w:t>
      </w:r>
    </w:p>
    <w:p w:rsidR="00F76DC8" w:rsidRDefault="00F76DC8" w:rsidP="00F76DC8">
      <w:r>
        <w:tab/>
        <w:t>populations.</w:t>
      </w:r>
    </w:p>
    <w:p w:rsidR="00F76DC8" w:rsidRDefault="00F76DC8" w:rsidP="00F76DC8"/>
    <w:p w:rsidR="00F76DC8" w:rsidRDefault="00F76DC8" w:rsidP="00F76DC8">
      <w:r>
        <w:tab/>
        <w:t xml:space="preserve">We will ensure accessibility compliance. </w:t>
      </w:r>
    </w:p>
    <w:p w:rsidR="00F76DC8" w:rsidRDefault="00F76DC8" w:rsidP="00F76DC8"/>
    <w:p w:rsidR="00F76DC8" w:rsidRDefault="00F76DC8" w:rsidP="00F76DC8">
      <w:r>
        <w:tab/>
        <w:t>We will provide alternative locations for program and course delivery.</w:t>
      </w:r>
    </w:p>
    <w:p w:rsidR="00F76DC8" w:rsidRDefault="00F76DC8" w:rsidP="00F76DC8"/>
    <w:p w:rsidR="00F76DC8" w:rsidRDefault="00F76DC8" w:rsidP="00F76DC8">
      <w:r>
        <w:tab/>
        <w:t xml:space="preserve">We will provide mentoring opportunities for faculty and student-to-student peer </w:t>
      </w:r>
    </w:p>
    <w:p w:rsidR="00F76DC8" w:rsidRDefault="00F76DC8" w:rsidP="00F76DC8">
      <w:r>
        <w:tab/>
        <w:t>mentoring.</w:t>
      </w:r>
    </w:p>
    <w:p w:rsidR="00F76DC8" w:rsidRDefault="00F76DC8" w:rsidP="00F76DC8"/>
    <w:p w:rsidR="00F76DC8" w:rsidRDefault="00F76DC8" w:rsidP="00F76DC8"/>
    <w:p w:rsidR="00F76DC8" w:rsidRPr="0077351C" w:rsidRDefault="00F76DC8" w:rsidP="00F76DC8">
      <w:pPr>
        <w:rPr>
          <w:b/>
        </w:rPr>
      </w:pPr>
      <w:r w:rsidRPr="0077351C">
        <w:rPr>
          <w:b/>
        </w:rPr>
        <w:t>Implementation Strategies</w:t>
      </w:r>
    </w:p>
    <w:p w:rsidR="00F76DC8" w:rsidRPr="0077351C" w:rsidRDefault="00F76DC8" w:rsidP="00F76DC8">
      <w:pPr>
        <w:rPr>
          <w:b/>
        </w:rPr>
      </w:pPr>
    </w:p>
    <w:p w:rsidR="00F76DC8" w:rsidRDefault="00F76DC8" w:rsidP="00F76DC8">
      <w:r>
        <w:t>Provision of resources to facilitate electronic assessment, (e.g., clickers, iPod Touch, iPads)</w:t>
      </w:r>
    </w:p>
    <w:p w:rsidR="00F76DC8" w:rsidRDefault="00F76DC8" w:rsidP="00F76DC8">
      <w:r>
        <w:t>Connection with iTunes University</w:t>
      </w:r>
    </w:p>
    <w:p w:rsidR="00F76DC8" w:rsidRDefault="00F76DC8" w:rsidP="00F76DC8">
      <w:r>
        <w:t>Reestablishment of connections with faculty members to integrate technology</w:t>
      </w:r>
    </w:p>
    <w:p w:rsidR="00F76DC8" w:rsidRDefault="00F76DC8" w:rsidP="00F76DC8">
      <w:r>
        <w:t xml:space="preserve">Continued work on accessible and accommodating classrooms </w:t>
      </w:r>
    </w:p>
    <w:p w:rsidR="00F76DC8" w:rsidRDefault="00F76DC8" w:rsidP="00F76DC8">
      <w:r>
        <w:t>Increased engagement with community colleges and transfer students</w:t>
      </w:r>
    </w:p>
    <w:p w:rsidR="00F76DC8" w:rsidRDefault="00F76DC8" w:rsidP="00F76DC8">
      <w:r>
        <w:t>Increased connectio</w:t>
      </w:r>
      <w:r w:rsidR="00A465EB">
        <w:t>ns with high school teachers regarding</w:t>
      </w:r>
      <w:r>
        <w:t xml:space="preserve"> UT and LLSS standards</w:t>
      </w:r>
    </w:p>
    <w:p w:rsidR="00F76DC8" w:rsidRDefault="00F76DC8" w:rsidP="00F76DC8">
      <w:r>
        <w:t>Offering of classes in libraries and other locations (e.g., community colleges)</w:t>
      </w:r>
    </w:p>
    <w:p w:rsidR="00F76DC8" w:rsidRDefault="00F76DC8" w:rsidP="00F76DC8">
      <w:r>
        <w:t xml:space="preserve">Offering of more seminar-sized classes to enhance learning environment </w:t>
      </w:r>
    </w:p>
    <w:p w:rsidR="00F76DC8" w:rsidRDefault="00F76DC8" w:rsidP="00F76DC8">
      <w:r>
        <w:t xml:space="preserve">Establishment </w:t>
      </w:r>
      <w:r w:rsidR="00586041">
        <w:t>of LLC</w:t>
      </w:r>
      <w:r>
        <w:t xml:space="preserve"> to address contemporary issues</w:t>
      </w:r>
    </w:p>
    <w:p w:rsidR="00F76DC8" w:rsidRDefault="00F76DC8" w:rsidP="00F76DC8">
      <w:r>
        <w:t xml:space="preserve">Featuring of LLSS on monitors in </w:t>
      </w:r>
      <w:r w:rsidR="001135A6">
        <w:t xml:space="preserve">Field House, Student Union, and other buildings </w:t>
      </w:r>
    </w:p>
    <w:p w:rsidR="00F76DC8" w:rsidRDefault="00F76DC8" w:rsidP="00F76DC8">
      <w:r>
        <w:t>Implementation of formalized mentoring programs (faculty and peer mentoring)</w:t>
      </w:r>
    </w:p>
    <w:p w:rsidR="00F76DC8" w:rsidRDefault="00F76DC8" w:rsidP="00F76DC8">
      <w:r>
        <w:br w:type="page"/>
      </w:r>
      <w:r>
        <w:lastRenderedPageBreak/>
        <w:t xml:space="preserve">Goal V. </w:t>
      </w:r>
      <w:r w:rsidRPr="007E506B">
        <w:rPr>
          <w:b/>
        </w:rPr>
        <w:t>Community Outreach and Global Engagement</w:t>
      </w:r>
      <w:r>
        <w:t xml:space="preserve">. </w:t>
      </w:r>
      <w:r w:rsidR="001430BF">
        <w:t xml:space="preserve">We will </w:t>
      </w:r>
      <w:r w:rsidR="004344CB">
        <w:t xml:space="preserve">expand and </w:t>
      </w:r>
      <w:r w:rsidR="001430BF">
        <w:t xml:space="preserve">foster </w:t>
      </w:r>
      <w:r w:rsidR="004344CB">
        <w:t>strong connections with community partners</w:t>
      </w:r>
      <w:r w:rsidR="006F0477">
        <w:t xml:space="preserve"> and engage our faculty and students</w:t>
      </w:r>
      <w:r w:rsidR="001135A6">
        <w:t xml:space="preserve"> in outreach activities.</w:t>
      </w:r>
      <w:r w:rsidR="006F0477">
        <w:t xml:space="preserve"> </w:t>
      </w:r>
    </w:p>
    <w:p w:rsidR="00F76DC8" w:rsidRDefault="00F76DC8" w:rsidP="00F76DC8"/>
    <w:p w:rsidR="006F0477" w:rsidRDefault="006F0477" w:rsidP="00F76DC8">
      <w:r>
        <w:t>Sub-Goals</w:t>
      </w:r>
    </w:p>
    <w:p w:rsidR="006F0477" w:rsidRDefault="006F0477" w:rsidP="00F76DC8"/>
    <w:p w:rsidR="00C45D58" w:rsidRDefault="006F0477" w:rsidP="00F76DC8">
      <w:r>
        <w:tab/>
        <w:t>We will work with community partners to identify local a</w:t>
      </w:r>
      <w:r w:rsidR="00C45D58">
        <w:t>nd regional issues and concerns</w:t>
      </w:r>
      <w:r>
        <w:t xml:space="preserve"> </w:t>
      </w:r>
    </w:p>
    <w:p w:rsidR="00045BD2" w:rsidRDefault="00C45D58" w:rsidP="00C45D58">
      <w:pPr>
        <w:ind w:firstLine="720"/>
      </w:pPr>
      <w:r>
        <w:t xml:space="preserve">and to address and serve community needs, </w:t>
      </w:r>
      <w:r w:rsidR="00E054F1">
        <w:t xml:space="preserve">including an Annual </w:t>
      </w:r>
      <w:r w:rsidR="00045BD2">
        <w:t xml:space="preserve">Outreach and </w:t>
      </w:r>
    </w:p>
    <w:p w:rsidR="00045BD2" w:rsidRDefault="00045BD2" w:rsidP="00045BD2">
      <w:pPr>
        <w:ind w:firstLine="720"/>
      </w:pPr>
      <w:r>
        <w:t xml:space="preserve">Engagement </w:t>
      </w:r>
      <w:r w:rsidR="00E054F1">
        <w:t>F</w:t>
      </w:r>
      <w:r w:rsidR="00C45D58">
        <w:t xml:space="preserve">orum of LLSS faculty and students and organizations, groups, and </w:t>
      </w:r>
    </w:p>
    <w:p w:rsidR="006F0477" w:rsidRDefault="00C45D58" w:rsidP="00045BD2">
      <w:pPr>
        <w:ind w:firstLine="720"/>
      </w:pPr>
      <w:r>
        <w:t>businesses representing</w:t>
      </w:r>
      <w:r w:rsidR="00E054F1">
        <w:t xml:space="preserve"> every sector</w:t>
      </w:r>
      <w:r>
        <w:t xml:space="preserve"> of </w:t>
      </w:r>
      <w:r w:rsidR="00E054F1">
        <w:t xml:space="preserve">local and regional </w:t>
      </w:r>
      <w:r w:rsidR="00586041">
        <w:t>community life.</w:t>
      </w:r>
    </w:p>
    <w:p w:rsidR="006F0477" w:rsidRDefault="006F0477" w:rsidP="00F76DC8"/>
    <w:p w:rsidR="00C45D58" w:rsidRDefault="006F0477" w:rsidP="006F0477">
      <w:pPr>
        <w:ind w:firstLine="720"/>
      </w:pPr>
      <w:r>
        <w:t>We will develop a d</w:t>
      </w:r>
      <w:r w:rsidR="00C45D58">
        <w:t>atabase clearinghouse of</w:t>
      </w:r>
      <w:r>
        <w:t xml:space="preserve"> experti</w:t>
      </w:r>
      <w:r w:rsidR="00C45D58">
        <w:t xml:space="preserve">se, skills, research, data sets, and </w:t>
      </w:r>
    </w:p>
    <w:p w:rsidR="00C45D58" w:rsidRDefault="00C45D58" w:rsidP="00C45D58">
      <w:pPr>
        <w:ind w:firstLine="720"/>
      </w:pPr>
      <w:r>
        <w:t xml:space="preserve">classroom connections, which will be accessible to all </w:t>
      </w:r>
      <w:r w:rsidR="006F0477">
        <w:t xml:space="preserve">community partners </w:t>
      </w:r>
      <w:r>
        <w:t>and university</w:t>
      </w:r>
    </w:p>
    <w:p w:rsidR="00E054F1" w:rsidRDefault="00C45D58" w:rsidP="00E054F1">
      <w:pPr>
        <w:ind w:firstLine="720"/>
      </w:pPr>
      <w:r>
        <w:t xml:space="preserve">constituents. </w:t>
      </w:r>
    </w:p>
    <w:p w:rsidR="00E054F1" w:rsidRDefault="00E054F1" w:rsidP="00E054F1">
      <w:pPr>
        <w:ind w:firstLine="720"/>
      </w:pPr>
    </w:p>
    <w:p w:rsidR="00E054F1" w:rsidRDefault="00E054F1" w:rsidP="00E054F1">
      <w:pPr>
        <w:ind w:firstLine="720"/>
      </w:pPr>
      <w:r>
        <w:t>We will establish an LLSS Institute of Outreach and Engagement.</w:t>
      </w:r>
    </w:p>
    <w:p w:rsidR="00E054F1" w:rsidRDefault="00E054F1" w:rsidP="00E054F1">
      <w:pPr>
        <w:ind w:firstLine="720"/>
      </w:pPr>
    </w:p>
    <w:p w:rsidR="00F76DC8" w:rsidRDefault="00E054F1" w:rsidP="00E054F1">
      <w:pPr>
        <w:ind w:firstLine="720"/>
      </w:pPr>
      <w:r>
        <w:t>We will establish a Leaders in Residence Community Fellows Program.</w:t>
      </w:r>
    </w:p>
    <w:p w:rsidR="00F76DC8" w:rsidRDefault="00F76DC8" w:rsidP="00F76DC8"/>
    <w:p w:rsidR="00F76DC8" w:rsidRDefault="00F76DC8" w:rsidP="00F76DC8"/>
    <w:p w:rsidR="00F76DC8" w:rsidRDefault="00F76DC8" w:rsidP="00F76DC8"/>
    <w:p w:rsidR="00E054F1" w:rsidRPr="00E054F1" w:rsidRDefault="00E054F1" w:rsidP="00F76DC8">
      <w:pPr>
        <w:rPr>
          <w:b/>
        </w:rPr>
      </w:pPr>
      <w:r w:rsidRPr="00E054F1">
        <w:rPr>
          <w:b/>
        </w:rPr>
        <w:t>Implementation Strategies</w:t>
      </w:r>
    </w:p>
    <w:p w:rsidR="00F76DC8" w:rsidRDefault="00F76DC8" w:rsidP="00F76DC8"/>
    <w:p w:rsidR="001135A6" w:rsidRDefault="00F76DC8" w:rsidP="00F76DC8">
      <w:r>
        <w:t xml:space="preserve">Creating additional connections to </w:t>
      </w:r>
      <w:r w:rsidR="00E054F1">
        <w:t>Office of Global Initiatives</w:t>
      </w:r>
      <w:r w:rsidR="00B577DE">
        <w:t xml:space="preserve"> and American Language Institute</w:t>
      </w:r>
    </w:p>
    <w:p w:rsidR="005078C2" w:rsidRDefault="00586041" w:rsidP="00F76DC8">
      <w:r>
        <w:t>Involvement</w:t>
      </w:r>
      <w:r w:rsidR="001135A6">
        <w:t xml:space="preserve"> of more faculty in </w:t>
      </w:r>
      <w:r w:rsidR="00EF4F05">
        <w:t>President’s Commission on Global Initiatives</w:t>
      </w:r>
    </w:p>
    <w:p w:rsidR="00045BD2" w:rsidRDefault="005078C2" w:rsidP="00F76DC8">
      <w:r>
        <w:t xml:space="preserve">Identifying resources to support </w:t>
      </w:r>
      <w:r w:rsidR="00045BD2">
        <w:t xml:space="preserve">additional </w:t>
      </w:r>
      <w:r>
        <w:t xml:space="preserve">global engagement </w:t>
      </w:r>
      <w:r w:rsidR="00045BD2">
        <w:t xml:space="preserve">opportunities for </w:t>
      </w:r>
      <w:r>
        <w:t xml:space="preserve">faculty and </w:t>
      </w:r>
    </w:p>
    <w:p w:rsidR="00F76DC8" w:rsidRDefault="005078C2" w:rsidP="00045BD2">
      <w:pPr>
        <w:ind w:firstLine="720"/>
      </w:pPr>
      <w:r>
        <w:t>students</w:t>
      </w:r>
    </w:p>
    <w:p w:rsidR="00B577DE" w:rsidRDefault="006F0477" w:rsidP="00F76DC8">
      <w:r>
        <w:t>Fo</w:t>
      </w:r>
      <w:r w:rsidR="00B577DE">
        <w:t xml:space="preserve">stering stronger connections with </w:t>
      </w:r>
      <w:r>
        <w:t>UTIE</w:t>
      </w:r>
    </w:p>
    <w:p w:rsidR="00045BD2" w:rsidRDefault="00B577DE" w:rsidP="00045BD2">
      <w:r>
        <w:t>Providing professional and technical workshops for businesses, agencies, organizations</w:t>
      </w:r>
      <w:r w:rsidR="00045BD2">
        <w:t xml:space="preserve">, and </w:t>
      </w:r>
    </w:p>
    <w:p w:rsidR="00B577DE" w:rsidRDefault="00045BD2" w:rsidP="00045BD2">
      <w:pPr>
        <w:ind w:firstLine="720"/>
      </w:pPr>
      <w:r>
        <w:t>health care clinicians</w:t>
      </w:r>
    </w:p>
    <w:p w:rsidR="00B577DE" w:rsidRDefault="00045BD2" w:rsidP="00B577DE">
      <w:r>
        <w:t>Examining</w:t>
      </w:r>
      <w:r w:rsidR="00B577DE">
        <w:t xml:space="preserve"> curriculum to address workforce needs in collaboration with community </w:t>
      </w:r>
    </w:p>
    <w:p w:rsidR="00B577DE" w:rsidRDefault="00B577DE" w:rsidP="00B577DE">
      <w:pPr>
        <w:ind w:firstLine="720"/>
      </w:pPr>
      <w:r>
        <w:t>partners</w:t>
      </w:r>
    </w:p>
    <w:p w:rsidR="005078C2" w:rsidRDefault="00045BD2" w:rsidP="00B577DE">
      <w:r>
        <w:t xml:space="preserve">Establishing </w:t>
      </w:r>
      <w:r w:rsidR="005078C2">
        <w:t>areas of participatory action research in collaboration with community partners</w:t>
      </w:r>
    </w:p>
    <w:p w:rsidR="005078C2" w:rsidRDefault="005078C2" w:rsidP="00B577DE">
      <w:r>
        <w:t xml:space="preserve">Fostering stronger connections with regional religious communities and cultural organizations </w:t>
      </w:r>
    </w:p>
    <w:p w:rsidR="00D05831" w:rsidRDefault="005078C2" w:rsidP="005078C2">
      <w:pPr>
        <w:ind w:firstLine="720"/>
      </w:pPr>
      <w:r>
        <w:t xml:space="preserve">through LLSS Center for Religious Understanding </w:t>
      </w:r>
    </w:p>
    <w:p w:rsidR="00045BD2" w:rsidRDefault="00D05831" w:rsidP="00D05831">
      <w:r>
        <w:t>Establishing educational opportunities for and connections with community health workers</w:t>
      </w:r>
    </w:p>
    <w:p w:rsidR="00B577DE" w:rsidRDefault="00B577DE" w:rsidP="00045BD2"/>
    <w:p w:rsidR="00B577DE" w:rsidRDefault="00B577DE" w:rsidP="00B577DE">
      <w:r>
        <w:tab/>
      </w:r>
    </w:p>
    <w:p w:rsidR="00D55F28" w:rsidRDefault="00D55F28" w:rsidP="00B577DE"/>
    <w:p w:rsidR="00D55F28" w:rsidRDefault="00D55F28" w:rsidP="00F76DC8"/>
    <w:p w:rsidR="00D55F28" w:rsidRDefault="00D55F28" w:rsidP="00F76DC8"/>
    <w:p w:rsidR="00D55F28" w:rsidRDefault="00D55F28" w:rsidP="00F76DC8"/>
    <w:p w:rsidR="00D55F28" w:rsidRDefault="00D55F28" w:rsidP="00F76DC8"/>
    <w:p w:rsidR="001135A6" w:rsidRDefault="001135A6" w:rsidP="00F76DC8"/>
    <w:p w:rsidR="001135A6" w:rsidRDefault="001135A6" w:rsidP="00F76DC8"/>
    <w:p w:rsidR="001135A6" w:rsidRDefault="001135A6" w:rsidP="00F76DC8"/>
    <w:p w:rsidR="004344CB" w:rsidRDefault="001135A6" w:rsidP="00F76DC8">
      <w:r>
        <w:t>{</w:t>
      </w:r>
      <w:r w:rsidR="00D55F28">
        <w:t xml:space="preserve">Metrics/Milestones and Primary Responsibility </w:t>
      </w:r>
      <w:r w:rsidR="006F0477">
        <w:t>for all goals and strategies in-p</w:t>
      </w:r>
      <w:r w:rsidR="00D55F28">
        <w:t>rogress</w:t>
      </w:r>
      <w:r w:rsidR="006F0477">
        <w:t>}</w:t>
      </w:r>
    </w:p>
    <w:sectPr w:rsidR="004344CB" w:rsidSect="004344CB">
      <w:headerReference w:type="even" r:id="rId8"/>
      <w:headerReference w:type="default" r:id="rId9"/>
      <w:head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A9" w:rsidRDefault="00885EA9">
      <w:r>
        <w:separator/>
      </w:r>
    </w:p>
  </w:endnote>
  <w:endnote w:type="continuationSeparator" w:id="0">
    <w:p w:rsidR="00885EA9" w:rsidRDefault="0088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A9" w:rsidRDefault="00885EA9">
      <w:r>
        <w:separator/>
      </w:r>
    </w:p>
  </w:footnote>
  <w:footnote w:type="continuationSeparator" w:id="0">
    <w:p w:rsidR="00885EA9" w:rsidRDefault="00885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41" w:rsidRDefault="009879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black" stroked="f">
          <v:fill opacity="25559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41" w:rsidRDefault="009879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black" stroked="f">
          <v:fill opacity="25559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041" w:rsidRDefault="009879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black" stroked="f">
          <v:fill opacity="25559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2932"/>
    <w:multiLevelType w:val="hybridMultilevel"/>
    <w:tmpl w:val="AFB8AA66"/>
    <w:lvl w:ilvl="0" w:tplc="EBFE2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41A8F"/>
    <w:multiLevelType w:val="hybridMultilevel"/>
    <w:tmpl w:val="9F749F32"/>
    <w:lvl w:ilvl="0" w:tplc="84287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24FD7"/>
    <w:multiLevelType w:val="hybridMultilevel"/>
    <w:tmpl w:val="9E12AB20"/>
    <w:lvl w:ilvl="0" w:tplc="6CA0C13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51507"/>
    <w:multiLevelType w:val="hybridMultilevel"/>
    <w:tmpl w:val="5DE0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311FBE"/>
    <w:multiLevelType w:val="hybridMultilevel"/>
    <w:tmpl w:val="4CAA9F14"/>
    <w:lvl w:ilvl="0" w:tplc="CBF2904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8868A0"/>
    <w:multiLevelType w:val="hybridMultilevel"/>
    <w:tmpl w:val="C6D6B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C8"/>
    <w:rsid w:val="00045BD2"/>
    <w:rsid w:val="001135A6"/>
    <w:rsid w:val="001430BF"/>
    <w:rsid w:val="004344CB"/>
    <w:rsid w:val="005078C2"/>
    <w:rsid w:val="00586041"/>
    <w:rsid w:val="006F0477"/>
    <w:rsid w:val="00885EA9"/>
    <w:rsid w:val="00987930"/>
    <w:rsid w:val="00A465EB"/>
    <w:rsid w:val="00B577DE"/>
    <w:rsid w:val="00C45D58"/>
    <w:rsid w:val="00CD276E"/>
    <w:rsid w:val="00D05831"/>
    <w:rsid w:val="00D55F28"/>
    <w:rsid w:val="00E054F1"/>
    <w:rsid w:val="00E84B91"/>
    <w:rsid w:val="00EF4F05"/>
    <w:rsid w:val="00F76D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C8"/>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DC8"/>
    <w:pPr>
      <w:ind w:left="720"/>
      <w:contextualSpacing/>
    </w:pPr>
  </w:style>
  <w:style w:type="paragraph" w:styleId="Header">
    <w:name w:val="header"/>
    <w:basedOn w:val="Normal"/>
    <w:link w:val="HeaderChar"/>
    <w:uiPriority w:val="99"/>
    <w:semiHidden/>
    <w:unhideWhenUsed/>
    <w:rsid w:val="001135A6"/>
    <w:pPr>
      <w:tabs>
        <w:tab w:val="center" w:pos="4320"/>
        <w:tab w:val="right" w:pos="8640"/>
      </w:tabs>
    </w:pPr>
  </w:style>
  <w:style w:type="character" w:customStyle="1" w:styleId="HeaderChar">
    <w:name w:val="Header Char"/>
    <w:basedOn w:val="DefaultParagraphFont"/>
    <w:link w:val="Header"/>
    <w:uiPriority w:val="99"/>
    <w:semiHidden/>
    <w:rsid w:val="001135A6"/>
    <w:rPr>
      <w:rFonts w:ascii="Times New Roman" w:eastAsiaTheme="minorEastAsia" w:hAnsi="Times New Roman" w:cs="Times New Roman"/>
    </w:rPr>
  </w:style>
  <w:style w:type="paragraph" w:styleId="Footer">
    <w:name w:val="footer"/>
    <w:basedOn w:val="Normal"/>
    <w:link w:val="FooterChar"/>
    <w:uiPriority w:val="99"/>
    <w:semiHidden/>
    <w:unhideWhenUsed/>
    <w:rsid w:val="001135A6"/>
    <w:pPr>
      <w:tabs>
        <w:tab w:val="center" w:pos="4320"/>
        <w:tab w:val="right" w:pos="8640"/>
      </w:tabs>
    </w:pPr>
  </w:style>
  <w:style w:type="character" w:customStyle="1" w:styleId="FooterChar">
    <w:name w:val="Footer Char"/>
    <w:basedOn w:val="DefaultParagraphFont"/>
    <w:link w:val="Footer"/>
    <w:uiPriority w:val="99"/>
    <w:semiHidden/>
    <w:rsid w:val="001135A6"/>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C8"/>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DC8"/>
    <w:pPr>
      <w:ind w:left="720"/>
      <w:contextualSpacing/>
    </w:pPr>
  </w:style>
  <w:style w:type="paragraph" w:styleId="Header">
    <w:name w:val="header"/>
    <w:basedOn w:val="Normal"/>
    <w:link w:val="HeaderChar"/>
    <w:uiPriority w:val="99"/>
    <w:semiHidden/>
    <w:unhideWhenUsed/>
    <w:rsid w:val="001135A6"/>
    <w:pPr>
      <w:tabs>
        <w:tab w:val="center" w:pos="4320"/>
        <w:tab w:val="right" w:pos="8640"/>
      </w:tabs>
    </w:pPr>
  </w:style>
  <w:style w:type="character" w:customStyle="1" w:styleId="HeaderChar">
    <w:name w:val="Header Char"/>
    <w:basedOn w:val="DefaultParagraphFont"/>
    <w:link w:val="Header"/>
    <w:uiPriority w:val="99"/>
    <w:semiHidden/>
    <w:rsid w:val="001135A6"/>
    <w:rPr>
      <w:rFonts w:ascii="Times New Roman" w:eastAsiaTheme="minorEastAsia" w:hAnsi="Times New Roman" w:cs="Times New Roman"/>
    </w:rPr>
  </w:style>
  <w:style w:type="paragraph" w:styleId="Footer">
    <w:name w:val="footer"/>
    <w:basedOn w:val="Normal"/>
    <w:link w:val="FooterChar"/>
    <w:uiPriority w:val="99"/>
    <w:semiHidden/>
    <w:unhideWhenUsed/>
    <w:rsid w:val="001135A6"/>
    <w:pPr>
      <w:tabs>
        <w:tab w:val="center" w:pos="4320"/>
        <w:tab w:val="right" w:pos="8640"/>
      </w:tabs>
    </w:pPr>
  </w:style>
  <w:style w:type="character" w:customStyle="1" w:styleId="FooterChar">
    <w:name w:val="Footer Char"/>
    <w:basedOn w:val="DefaultParagraphFont"/>
    <w:link w:val="Footer"/>
    <w:uiPriority w:val="99"/>
    <w:semiHidden/>
    <w:rsid w:val="001135A6"/>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1677</Words>
  <Characters>9562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Toledo</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WGST</dc:creator>
  <cp:lastModifiedBy>Wical, Geoffrey</cp:lastModifiedBy>
  <cp:revision>2</cp:revision>
  <dcterms:created xsi:type="dcterms:W3CDTF">2012-02-27T17:28:00Z</dcterms:created>
  <dcterms:modified xsi:type="dcterms:W3CDTF">2012-02-27T17:28:00Z</dcterms:modified>
</cp:coreProperties>
</file>