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Name: _______________________________________________ Degree: 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Specialty: _____________________________________________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Address: ___________________________________________________________________________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Phone: __________________________________Email (</w:t>
      </w:r>
      <w:proofErr w:type="gramStart"/>
      <w:r w:rsidRPr="004057AE">
        <w:rPr>
          <w:rFonts w:ascii="Times New Roman" w:hAnsi="Times New Roman" w:cs="Times New Roman"/>
          <w:color w:val="FF0000"/>
        </w:rPr>
        <w:t>Required</w:t>
      </w:r>
      <w:r w:rsidRPr="004057AE">
        <w:rPr>
          <w:rFonts w:ascii="Times New Roman" w:hAnsi="Times New Roman" w:cs="Times New Roman"/>
        </w:rPr>
        <w:t>):</w:t>
      </w:r>
      <w:proofErr w:type="gramEnd"/>
      <w:r w:rsidRPr="004057AE">
        <w:rPr>
          <w:rFonts w:ascii="Times New Roman" w:hAnsi="Times New Roman" w:cs="Times New Roman"/>
        </w:rPr>
        <w:t>______________________________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  <w:b/>
        </w:rPr>
      </w:pPr>
    </w:p>
    <w:p w:rsidR="0087093B" w:rsidRPr="004057AE" w:rsidRDefault="00646ABB" w:rsidP="00646ABB">
      <w:pPr>
        <w:spacing w:after="0" w:line="240" w:lineRule="auto"/>
        <w:rPr>
          <w:rFonts w:ascii="Times New Roman" w:hAnsi="Times New Roman" w:cs="Times New Roman"/>
          <w:b/>
        </w:rPr>
      </w:pPr>
      <w:r w:rsidRPr="004057AE">
        <w:rPr>
          <w:rFonts w:ascii="Times New Roman" w:hAnsi="Times New Roman" w:cs="Times New Roman"/>
          <w:b/>
        </w:rPr>
        <w:t>Learning Objectives: Participants will be able to:</w:t>
      </w:r>
    </w:p>
    <w:p w:rsidR="00B916B6" w:rsidRDefault="00B916B6" w:rsidP="00B916B6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Analyze and review clinical case reports, case series, and original articles for academic, scientific</w:t>
      </w:r>
      <w:r>
        <w:rPr>
          <w:rFonts w:eastAsia="Times New Roman"/>
          <w:color w:val="1F497D"/>
        </w:rPr>
        <w:t>,</w:t>
      </w:r>
      <w:r>
        <w:rPr>
          <w:rFonts w:eastAsia="Times New Roman"/>
        </w:rPr>
        <w:t xml:space="preserve"> merit and publications.</w:t>
      </w:r>
    </w:p>
    <w:p w:rsidR="00B916B6" w:rsidRDefault="00B916B6" w:rsidP="00B916B6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Identify the components needed for clinical case reports, case series, and original articles.</w:t>
      </w:r>
    </w:p>
    <w:p w:rsidR="0087093B" w:rsidRDefault="0087093B" w:rsidP="0087093B">
      <w:pPr>
        <w:spacing w:after="0" w:line="240" w:lineRule="auto"/>
        <w:rPr>
          <w:rFonts w:ascii="Times New Roman" w:hAnsi="Times New Roman" w:cs="Times New Roman"/>
          <w:color w:val="444444"/>
          <w:u w:val="single"/>
        </w:rPr>
      </w:pPr>
    </w:p>
    <w:p w:rsidR="0087093B" w:rsidRPr="004057AE" w:rsidRDefault="0087093B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</w:p>
    <w:p w:rsidR="00646ABB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 w:rsidRPr="004057AE">
        <w:rPr>
          <w:rFonts w:ascii="Times New Roman" w:hAnsi="Times New Roman" w:cs="Times New Roman"/>
          <w:color w:val="444444"/>
          <w:u w:val="single"/>
        </w:rPr>
        <w:t>Commitment to Excellence in Medical Education: Faculty Development Series</w:t>
      </w:r>
    </w:p>
    <w:p w:rsidR="004057AE" w:rsidRPr="004057AE" w:rsidRDefault="00B916B6" w:rsidP="004057AE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>
        <w:rPr>
          <w:rFonts w:ascii="Times New Roman" w:hAnsi="Times New Roman" w:cs="Times New Roman"/>
          <w:color w:val="444444"/>
          <w:u w:val="single"/>
        </w:rPr>
        <w:t>John Nemunaitis</w:t>
      </w:r>
      <w:r w:rsidR="00BC641C">
        <w:rPr>
          <w:rFonts w:ascii="Times New Roman" w:hAnsi="Times New Roman" w:cs="Times New Roman"/>
          <w:color w:val="444444"/>
          <w:u w:val="single"/>
        </w:rPr>
        <w:t>, M.D.</w:t>
      </w:r>
    </w:p>
    <w:p w:rsidR="00BC641C" w:rsidRDefault="00B916B6" w:rsidP="004057AE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How to Write Clinical Publications: Case Reports, Case Series and Original Articles</w:t>
      </w:r>
    </w:p>
    <w:p w:rsidR="001C2C26" w:rsidRPr="00BC641C" w:rsidRDefault="001C2C26" w:rsidP="004057AE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C641C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Date of Session: </w:t>
      </w:r>
      <w:r w:rsidR="00B916B6">
        <w:rPr>
          <w:rFonts w:ascii="Times New Roman" w:hAnsi="Times New Roman" w:cs="Times New Roman"/>
          <w:bCs/>
          <w:iCs/>
          <w:sz w:val="22"/>
          <w:szCs w:val="22"/>
          <w:u w:val="single"/>
        </w:rPr>
        <w:t>April 19, 2018</w:t>
      </w:r>
    </w:p>
    <w:p w:rsidR="004057AE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1DC7" w:rsidRDefault="00646ABB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7AE">
        <w:rPr>
          <w:rFonts w:ascii="Times New Roman" w:hAnsi="Times New Roman" w:cs="Times New Roman"/>
          <w:sz w:val="20"/>
          <w:szCs w:val="20"/>
        </w:rPr>
        <w:t xml:space="preserve">Please check the appropriate answer and follow instructions below to obtain CME credit. </w:t>
      </w:r>
    </w:p>
    <w:p w:rsidR="00BD7857" w:rsidRPr="00BD7857" w:rsidRDefault="00BD7857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52" w:type="dxa"/>
        <w:jc w:val="center"/>
        <w:tblLook w:val="04A0" w:firstRow="1" w:lastRow="0" w:firstColumn="1" w:lastColumn="0" w:noHBand="0" w:noVBand="1"/>
      </w:tblPr>
      <w:tblGrid>
        <w:gridCol w:w="5026"/>
        <w:gridCol w:w="5026"/>
      </w:tblGrid>
      <w:tr w:rsidR="00981DC7" w:rsidTr="000F32F1">
        <w:trPr>
          <w:trHeight w:val="1057"/>
          <w:jc w:val="center"/>
        </w:trPr>
        <w:tc>
          <w:tcPr>
            <w:tcW w:w="5026" w:type="dxa"/>
          </w:tcPr>
          <w:p w:rsidR="00981DC7" w:rsidRPr="007A525A" w:rsidRDefault="00981DC7" w:rsidP="00981DC7">
            <w:pPr>
              <w:pStyle w:val="ListParagraph"/>
              <w:ind w:hanging="360"/>
              <w:rPr>
                <w:color w:val="1F497D"/>
              </w:rPr>
            </w:pPr>
          </w:p>
          <w:p w:rsidR="00EE30D5" w:rsidRPr="00EE30D5" w:rsidRDefault="00EE30D5" w:rsidP="00EE30D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color w:val="1F4E79" w:themeColor="accent1" w:themeShade="80"/>
              </w:rPr>
            </w:pPr>
            <w:r w:rsidRPr="00EE30D5">
              <w:rPr>
                <w:color w:val="1F4E79" w:themeColor="accent1" w:themeShade="80"/>
              </w:rPr>
              <w:t>A case report is a detailed report of the symptoms, signs, diagnosis, treatment and follow up of an individual patient.</w:t>
            </w:r>
            <w:r w:rsidR="00180B11" w:rsidRPr="00EE30D5">
              <w:rPr>
                <w:color w:val="1F4E79" w:themeColor="accent1" w:themeShade="80"/>
              </w:rPr>
              <w:t xml:space="preserve"> </w:t>
            </w:r>
          </w:p>
          <w:p w:rsidR="00EE30D5" w:rsidRPr="00EE30D5" w:rsidRDefault="00EE30D5" w:rsidP="00EE30D5">
            <w:pPr>
              <w:pStyle w:val="ListParagraph"/>
              <w:spacing w:after="160" w:line="259" w:lineRule="auto"/>
              <w:ind w:left="1125"/>
              <w:rPr>
                <w:color w:val="1F4E79" w:themeColor="accent1" w:themeShade="80"/>
              </w:rPr>
            </w:pP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a.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EE30D5" w:rsidRPr="00627DEF">
              <w:rPr>
                <w:color w:val="1F4E79" w:themeColor="accent1" w:themeShade="80"/>
              </w:rPr>
              <w:t>True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b.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EE30D5" w:rsidRPr="00627DEF">
              <w:rPr>
                <w:color w:val="1F4E79" w:themeColor="accent1" w:themeShade="80"/>
              </w:rPr>
              <w:t>False</w:t>
            </w: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</w:p>
          <w:p w:rsidR="00EE30D5" w:rsidRPr="00627DEF" w:rsidRDefault="00981DC7" w:rsidP="00EE30D5">
            <w:pPr>
              <w:spacing w:after="160" w:line="259" w:lineRule="auto"/>
              <w:ind w:left="72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2.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EE30D5" w:rsidRPr="00627DEF">
              <w:rPr>
                <w:color w:val="1F4E79" w:themeColor="accent1" w:themeShade="80"/>
              </w:rPr>
              <w:t xml:space="preserve">A case series is a descriptive report on a series of patients who received similar treatment. </w:t>
            </w:r>
          </w:p>
          <w:p w:rsidR="00981DC7" w:rsidRPr="00627DEF" w:rsidRDefault="00981DC7" w:rsidP="00180B11">
            <w:pPr>
              <w:pStyle w:val="ListParagraph"/>
              <w:spacing w:after="160" w:line="259" w:lineRule="auto"/>
              <w:rPr>
                <w:color w:val="1F4E79" w:themeColor="accent1" w:themeShade="80"/>
              </w:rPr>
            </w:pP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a.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EE30D5" w:rsidRPr="00627DEF">
              <w:rPr>
                <w:color w:val="1F4E79" w:themeColor="accent1" w:themeShade="80"/>
              </w:rPr>
              <w:t>True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b.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EE30D5" w:rsidRPr="00627DEF">
              <w:rPr>
                <w:color w:val="1F4E79" w:themeColor="accent1" w:themeShade="80"/>
              </w:rPr>
              <w:t>False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180B11" w:rsidRPr="00627DEF" w:rsidRDefault="00180B11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</w:p>
          <w:p w:rsidR="00180B11" w:rsidRPr="00627DEF" w:rsidRDefault="00981DC7" w:rsidP="00180B11">
            <w:pPr>
              <w:pStyle w:val="ListParagraph"/>
              <w:spacing w:after="160" w:line="259" w:lineRule="auto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3.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180B11" w:rsidRPr="00627DEF">
              <w:rPr>
                <w:color w:val="1F4E79" w:themeColor="accent1" w:themeShade="80"/>
              </w:rPr>
              <w:t>Is the goal of determining mechanism of action part of a clinical study design?</w:t>
            </w:r>
          </w:p>
          <w:p w:rsidR="00981DC7" w:rsidRPr="00627DEF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a.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180B11" w:rsidRPr="00627DEF">
              <w:rPr>
                <w:color w:val="1F4E79" w:themeColor="accent1" w:themeShade="80"/>
              </w:rPr>
              <w:t>Yes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981DC7" w:rsidRPr="00EE30D5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b.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180B11" w:rsidRPr="00627DEF">
              <w:rPr>
                <w:color w:val="1F4E79" w:themeColor="accent1" w:themeShade="80"/>
              </w:rPr>
              <w:t>No</w:t>
            </w:r>
            <w:r w:rsidRPr="00EE30D5">
              <w:rPr>
                <w:color w:val="1F4E79" w:themeColor="accent1" w:themeShade="80"/>
              </w:rPr>
              <w:t xml:space="preserve"> </w:t>
            </w:r>
          </w:p>
          <w:p w:rsidR="00981DC7" w:rsidRPr="007A525A" w:rsidRDefault="00981DC7" w:rsidP="00180B11">
            <w:pPr>
              <w:pStyle w:val="ListParagraph"/>
              <w:ind w:left="1440" w:hanging="360"/>
              <w:rPr>
                <w:color w:val="1F497D"/>
              </w:rPr>
            </w:pPr>
          </w:p>
        </w:tc>
        <w:tc>
          <w:tcPr>
            <w:tcW w:w="5026" w:type="dxa"/>
          </w:tcPr>
          <w:p w:rsidR="00981DC7" w:rsidRPr="007A525A" w:rsidRDefault="00981DC7" w:rsidP="00981DC7">
            <w:pPr>
              <w:pStyle w:val="ListParagraph"/>
              <w:ind w:hanging="360"/>
              <w:rPr>
                <w:color w:val="1F497D"/>
              </w:rPr>
            </w:pPr>
          </w:p>
          <w:p w:rsidR="00180B11" w:rsidRPr="00EE30D5" w:rsidRDefault="00981DC7" w:rsidP="00180B11">
            <w:pPr>
              <w:pStyle w:val="ListParagraph"/>
              <w:spacing w:after="160" w:line="259" w:lineRule="auto"/>
              <w:rPr>
                <w:color w:val="1F4E79" w:themeColor="accent1" w:themeShade="80"/>
              </w:rPr>
            </w:pPr>
            <w:r w:rsidRPr="00EE30D5">
              <w:rPr>
                <w:color w:val="1F4E79" w:themeColor="accent1" w:themeShade="80"/>
              </w:rPr>
              <w:t>4.</w:t>
            </w:r>
            <w:r w:rsidRPr="00EE30D5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180B11" w:rsidRPr="00EE30D5">
              <w:rPr>
                <w:color w:val="1F4E79" w:themeColor="accent1" w:themeShade="80"/>
              </w:rPr>
              <w:t xml:space="preserve">Is an analytical trial design required to be a randomized controlled trial? </w:t>
            </w:r>
          </w:p>
          <w:p w:rsidR="00981DC7" w:rsidRPr="00EE30D5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a.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180B11" w:rsidRPr="00627DEF">
              <w:rPr>
                <w:color w:val="1F4E79" w:themeColor="accent1" w:themeShade="80"/>
              </w:rPr>
              <w:t>Yes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981DC7" w:rsidRPr="00627DEF" w:rsidRDefault="00981DC7" w:rsidP="00180B11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b.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180B11" w:rsidRPr="00627DEF">
              <w:rPr>
                <w:color w:val="1F4E79" w:themeColor="accent1" w:themeShade="80"/>
              </w:rPr>
              <w:t>No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981DC7" w:rsidRPr="00627DEF" w:rsidRDefault="00981DC7" w:rsidP="00981DC7">
            <w:pPr>
              <w:pStyle w:val="ListParagraph"/>
              <w:ind w:left="1440"/>
              <w:rPr>
                <w:color w:val="1F4E79" w:themeColor="accent1" w:themeShade="80"/>
              </w:rPr>
            </w:pPr>
          </w:p>
          <w:p w:rsidR="00180B11" w:rsidRPr="00627DEF" w:rsidRDefault="00981DC7" w:rsidP="00180B11">
            <w:pPr>
              <w:pStyle w:val="ListParagraph"/>
              <w:spacing w:after="160" w:line="259" w:lineRule="auto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5.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180B11" w:rsidRPr="00627DEF">
              <w:rPr>
                <w:color w:val="1F4E79" w:themeColor="accent1" w:themeShade="80"/>
              </w:rPr>
              <w:t>Are there multiple statistical methods to consider for analysis of analytical paper results?</w:t>
            </w:r>
          </w:p>
          <w:p w:rsidR="00981DC7" w:rsidRPr="00627DEF" w:rsidRDefault="00981DC7" w:rsidP="00981DC7">
            <w:pPr>
              <w:pStyle w:val="ListParagraph"/>
              <w:ind w:hanging="360"/>
              <w:rPr>
                <w:color w:val="1F4E79" w:themeColor="accent1" w:themeShade="80"/>
              </w:rPr>
            </w:pPr>
          </w:p>
          <w:p w:rsidR="00981DC7" w:rsidRPr="00627DEF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a.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  </w:t>
            </w:r>
            <w:r w:rsidR="00180B11" w:rsidRPr="00627DEF">
              <w:rPr>
                <w:color w:val="1F4E79" w:themeColor="accent1" w:themeShade="80"/>
              </w:rPr>
              <w:t>Yes</w:t>
            </w:r>
            <w:r w:rsidRPr="00627DEF">
              <w:rPr>
                <w:color w:val="1F4E79" w:themeColor="accent1" w:themeShade="80"/>
              </w:rPr>
              <w:t xml:space="preserve"> </w:t>
            </w:r>
          </w:p>
          <w:p w:rsidR="00981DC7" w:rsidRPr="00EE30D5" w:rsidRDefault="00981DC7" w:rsidP="00981DC7">
            <w:pPr>
              <w:pStyle w:val="ListParagraph"/>
              <w:ind w:left="1440" w:hanging="360"/>
              <w:rPr>
                <w:color w:val="1F4E79" w:themeColor="accent1" w:themeShade="80"/>
              </w:rPr>
            </w:pPr>
            <w:r w:rsidRPr="00627DEF">
              <w:rPr>
                <w:color w:val="1F4E79" w:themeColor="accent1" w:themeShade="80"/>
              </w:rPr>
              <w:t>b.</w:t>
            </w:r>
            <w:r w:rsidRPr="00627DEF">
              <w:rPr>
                <w:rFonts w:ascii="Times New Roman" w:hAnsi="Times New Roman"/>
                <w:color w:val="1F4E79" w:themeColor="accent1" w:themeShade="80"/>
                <w:sz w:val="14"/>
                <w:szCs w:val="14"/>
              </w:rPr>
              <w:t xml:space="preserve">      </w:t>
            </w:r>
            <w:r w:rsidR="00180B11" w:rsidRPr="00627DEF">
              <w:rPr>
                <w:color w:val="1F4E79" w:themeColor="accent1" w:themeShade="80"/>
              </w:rPr>
              <w:t>No</w:t>
            </w:r>
          </w:p>
          <w:p w:rsidR="00981DC7" w:rsidRPr="007A525A" w:rsidRDefault="00981DC7" w:rsidP="00981DC7">
            <w:pPr>
              <w:pStyle w:val="ListParagraph"/>
              <w:ind w:left="1440" w:hanging="360"/>
              <w:rPr>
                <w:color w:val="1F497D"/>
              </w:rPr>
            </w:pPr>
            <w:bookmarkStart w:id="0" w:name="_GoBack"/>
            <w:bookmarkEnd w:id="0"/>
          </w:p>
        </w:tc>
      </w:tr>
    </w:tbl>
    <w:p w:rsidR="00981DC7" w:rsidRDefault="00981DC7" w:rsidP="00646ABB">
      <w:pPr>
        <w:spacing w:after="0" w:line="240" w:lineRule="auto"/>
        <w:rPr>
          <w:color w:val="1F497D"/>
        </w:rPr>
      </w:pPr>
    </w:p>
    <w:p w:rsidR="00BD7857" w:rsidRDefault="00BD7857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Did the educational content cover the described objectives: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627DEF">
        <w:rPr>
          <w:rFonts w:ascii="Times New Roman" w:hAnsi="Times New Roman" w:cs="Times New Roman"/>
        </w:rPr>
      </w:r>
      <w:r w:rsidR="00627DEF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Yes       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627DEF">
        <w:rPr>
          <w:rFonts w:ascii="Times New Roman" w:hAnsi="Times New Roman" w:cs="Times New Roman"/>
        </w:rPr>
      </w:r>
      <w:r w:rsidR="00627DEF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 </w:t>
      </w:r>
      <w:proofErr w:type="gramStart"/>
      <w:r w:rsidRPr="004057AE">
        <w:rPr>
          <w:rFonts w:ascii="Times New Roman" w:hAnsi="Times New Roman" w:cs="Times New Roman"/>
        </w:rPr>
        <w:t>No</w:t>
      </w:r>
      <w:proofErr w:type="gramEnd"/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What knowledge, competency </w:t>
      </w:r>
      <w:r w:rsidR="004057AE" w:rsidRPr="004057AE">
        <w:rPr>
          <w:rFonts w:ascii="Times New Roman" w:hAnsi="Times New Roman" w:cs="Times New Roman"/>
        </w:rPr>
        <w:t xml:space="preserve">or skill </w:t>
      </w:r>
      <w:proofErr w:type="gramStart"/>
      <w:r w:rsidR="004057AE" w:rsidRPr="004057AE">
        <w:rPr>
          <w:rFonts w:ascii="Times New Roman" w:hAnsi="Times New Roman" w:cs="Times New Roman"/>
        </w:rPr>
        <w:t>was learned</w:t>
      </w:r>
      <w:proofErr w:type="gramEnd"/>
      <w:r w:rsidR="004057AE" w:rsidRPr="004057AE">
        <w:rPr>
          <w:rFonts w:ascii="Times New Roman" w:hAnsi="Times New Roman" w:cs="Times New Roman"/>
        </w:rPr>
        <w:t xml:space="preserve"> from this m</w:t>
      </w:r>
      <w:r w:rsidR="00904A93">
        <w:rPr>
          <w:rFonts w:ascii="Times New Roman" w:hAnsi="Times New Roman" w:cs="Times New Roman"/>
        </w:rPr>
        <w:t>aterial?</w:t>
      </w:r>
      <w:r w:rsidRPr="004057AE">
        <w:rPr>
          <w:rFonts w:ascii="Times New Roman" w:hAnsi="Times New Roman" w:cs="Times New Roman"/>
        </w:rPr>
        <w:t xml:space="preserve">  </w:t>
      </w:r>
    </w:p>
    <w:p w:rsidR="005C5701" w:rsidRDefault="005C5701" w:rsidP="00646ABB">
      <w:pPr>
        <w:spacing w:after="0" w:line="240" w:lineRule="auto"/>
        <w:rPr>
          <w:rFonts w:ascii="Times New Roman" w:hAnsi="Times New Roman" w:cs="Times New Roman"/>
        </w:rPr>
      </w:pPr>
    </w:p>
    <w:p w:rsidR="00744F75" w:rsidRDefault="00646ABB" w:rsidP="00646AB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057AE">
        <w:rPr>
          <w:rFonts w:ascii="Times New Roman" w:hAnsi="Times New Roman" w:cs="Times New Roman"/>
        </w:rPr>
        <w:t xml:space="preserve">To receive CME Credit, you must obtain at </w:t>
      </w:r>
      <w:r w:rsidRPr="00E97B41">
        <w:rPr>
          <w:rFonts w:ascii="Times New Roman" w:hAnsi="Times New Roman" w:cs="Times New Roman"/>
        </w:rPr>
        <w:t xml:space="preserve">least </w:t>
      </w:r>
      <w:r w:rsidR="00E97B41" w:rsidRPr="00E97B41">
        <w:rPr>
          <w:rFonts w:ascii="Times New Roman" w:hAnsi="Times New Roman" w:cs="Times New Roman"/>
        </w:rPr>
        <w:t>60% (3</w:t>
      </w:r>
      <w:r w:rsidR="00E97B41">
        <w:rPr>
          <w:rFonts w:ascii="Times New Roman" w:hAnsi="Times New Roman" w:cs="Times New Roman"/>
        </w:rPr>
        <w:t xml:space="preserve">/5). </w:t>
      </w:r>
      <w:r w:rsidRPr="004057AE">
        <w:rPr>
          <w:rFonts w:ascii="Times New Roman" w:hAnsi="Times New Roman" w:cs="Times New Roman"/>
        </w:rPr>
        <w:t>Please send your completed form to</w:t>
      </w:r>
      <w:r w:rsidR="00BE74E2" w:rsidRPr="004057AE">
        <w:rPr>
          <w:rFonts w:ascii="Times New Roman" w:hAnsi="Times New Roman" w:cs="Times New Roman"/>
          <w:color w:val="FF0000"/>
        </w:rPr>
        <w:t xml:space="preserve"> </w:t>
      </w:r>
    </w:p>
    <w:p w:rsidR="004057AE" w:rsidRDefault="00180B11" w:rsidP="0064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 Buckley</w:t>
      </w:r>
      <w:r w:rsidR="005C5701">
        <w:rPr>
          <w:rFonts w:ascii="Times New Roman" w:hAnsi="Times New Roman" w:cs="Times New Roman"/>
        </w:rPr>
        <w:t xml:space="preserve"> at </w:t>
      </w:r>
      <w:hyperlink r:id="rId5" w:history="1">
        <w:r w:rsidRPr="005A4329">
          <w:rPr>
            <w:rStyle w:val="Hyperlink"/>
            <w:rFonts w:ascii="Times New Roman" w:hAnsi="Times New Roman" w:cs="Times New Roman"/>
          </w:rPr>
          <w:t>victoria.buckley@utoledo.edu</w:t>
        </w:r>
      </w:hyperlink>
      <w:r w:rsidR="005C5701">
        <w:rPr>
          <w:rFonts w:ascii="Times New Roman" w:hAnsi="Times New Roman" w:cs="Times New Roman"/>
        </w:rPr>
        <w:t xml:space="preserve"> </w:t>
      </w:r>
      <w:r w:rsidR="00BE74E2" w:rsidRPr="004057AE">
        <w:rPr>
          <w:rFonts w:ascii="Times New Roman" w:hAnsi="Times New Roman" w:cs="Times New Roman"/>
        </w:rPr>
        <w:t xml:space="preserve"> or by mail to 300</w:t>
      </w:r>
      <w:r>
        <w:rPr>
          <w:rFonts w:ascii="Times New Roman" w:hAnsi="Times New Roman" w:cs="Times New Roman"/>
        </w:rPr>
        <w:t>0 Arlington Ave. Mail Stop #1063</w:t>
      </w:r>
      <w:r w:rsidR="00BE74E2" w:rsidRPr="004057AE">
        <w:rPr>
          <w:rFonts w:ascii="Times New Roman" w:hAnsi="Times New Roman" w:cs="Times New Roman"/>
        </w:rPr>
        <w:t xml:space="preserve"> Toledo, Oh 43614.</w:t>
      </w:r>
    </w:p>
    <w:p w:rsidR="005A4F6A" w:rsidRPr="004057AE" w:rsidRDefault="00646ABB" w:rsidP="005C5701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Your credit </w:t>
      </w:r>
      <w:proofErr w:type="gramStart"/>
      <w:r w:rsidRPr="004057AE">
        <w:rPr>
          <w:rFonts w:ascii="Times New Roman" w:hAnsi="Times New Roman" w:cs="Times New Roman"/>
        </w:rPr>
        <w:t>will</w:t>
      </w:r>
      <w:r w:rsidR="00BE74E2" w:rsidRPr="004057AE">
        <w:rPr>
          <w:rFonts w:ascii="Times New Roman" w:hAnsi="Times New Roman" w:cs="Times New Roman"/>
        </w:rPr>
        <w:t xml:space="preserve"> be adde</w:t>
      </w:r>
      <w:r w:rsidR="005C38B1" w:rsidRPr="004057AE">
        <w:rPr>
          <w:rFonts w:ascii="Times New Roman" w:hAnsi="Times New Roman" w:cs="Times New Roman"/>
        </w:rPr>
        <w:t>d</w:t>
      </w:r>
      <w:proofErr w:type="gramEnd"/>
      <w:r w:rsidR="005C38B1" w:rsidRPr="004057AE">
        <w:rPr>
          <w:rFonts w:ascii="Times New Roman" w:hAnsi="Times New Roman" w:cs="Times New Roman"/>
        </w:rPr>
        <w:t xml:space="preserve"> to your </w:t>
      </w:r>
      <w:r w:rsidR="00BE74E2" w:rsidRPr="004057AE">
        <w:rPr>
          <w:rFonts w:ascii="Times New Roman" w:hAnsi="Times New Roman" w:cs="Times New Roman"/>
        </w:rPr>
        <w:t>CME transcript</w:t>
      </w:r>
      <w:r w:rsidR="00180B11">
        <w:rPr>
          <w:rFonts w:ascii="Times New Roman" w:hAnsi="Times New Roman" w:cs="Times New Roman"/>
        </w:rPr>
        <w:t>,</w:t>
      </w:r>
      <w:r w:rsidR="00BE74E2" w:rsidRPr="004057AE">
        <w:rPr>
          <w:rFonts w:ascii="Times New Roman" w:hAnsi="Times New Roman" w:cs="Times New Roman"/>
        </w:rPr>
        <w:t xml:space="preserve"> </w:t>
      </w:r>
      <w:r w:rsidRPr="004057AE">
        <w:rPr>
          <w:rFonts w:ascii="Times New Roman" w:hAnsi="Times New Roman" w:cs="Times New Roman"/>
        </w:rPr>
        <w:t>which you</w:t>
      </w:r>
      <w:r w:rsidR="00BE74E2" w:rsidRPr="004057AE">
        <w:rPr>
          <w:rFonts w:ascii="Times New Roman" w:hAnsi="Times New Roman" w:cs="Times New Roman"/>
        </w:rPr>
        <w:t xml:space="preserve"> can obtain on the CME website:</w:t>
      </w:r>
      <w:r w:rsidRPr="004057AE">
        <w:rPr>
          <w:rFonts w:ascii="Times New Roman" w:hAnsi="Times New Roman" w:cs="Times New Roman"/>
        </w:rPr>
        <w:t xml:space="preserve"> cme.utoledo.edu</w:t>
      </w:r>
    </w:p>
    <w:sectPr w:rsidR="005A4F6A" w:rsidRPr="004057AE" w:rsidSect="003225C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96"/>
    <w:multiLevelType w:val="hybridMultilevel"/>
    <w:tmpl w:val="1BE0B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B29"/>
    <w:multiLevelType w:val="hybridMultilevel"/>
    <w:tmpl w:val="6A8276A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35FDA"/>
    <w:multiLevelType w:val="hybridMultilevel"/>
    <w:tmpl w:val="F91A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B6053"/>
    <w:multiLevelType w:val="hybridMultilevel"/>
    <w:tmpl w:val="C800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04C8"/>
    <w:multiLevelType w:val="hybridMultilevel"/>
    <w:tmpl w:val="FEA49BF2"/>
    <w:lvl w:ilvl="0" w:tplc="D6A28A82">
      <w:start w:val="1"/>
      <w:numFmt w:val="decimal"/>
      <w:lvlText w:val="%1."/>
      <w:lvlJc w:val="left"/>
      <w:pPr>
        <w:ind w:left="1125" w:hanging="405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86A06"/>
    <w:multiLevelType w:val="hybridMultilevel"/>
    <w:tmpl w:val="81E6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62EC9"/>
    <w:multiLevelType w:val="hybridMultilevel"/>
    <w:tmpl w:val="A9CA521E"/>
    <w:lvl w:ilvl="0" w:tplc="08AACE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0224"/>
    <w:multiLevelType w:val="hybridMultilevel"/>
    <w:tmpl w:val="CD527964"/>
    <w:lvl w:ilvl="0" w:tplc="7EF05AB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716AB"/>
    <w:multiLevelType w:val="hybridMultilevel"/>
    <w:tmpl w:val="A4BC2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44244"/>
    <w:multiLevelType w:val="hybridMultilevel"/>
    <w:tmpl w:val="15629B8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902AE"/>
    <w:multiLevelType w:val="hybridMultilevel"/>
    <w:tmpl w:val="D400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677B"/>
    <w:multiLevelType w:val="hybridMultilevel"/>
    <w:tmpl w:val="AE48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B"/>
    <w:rsid w:val="00096A0C"/>
    <w:rsid w:val="000F32F1"/>
    <w:rsid w:val="001545FC"/>
    <w:rsid w:val="00180B11"/>
    <w:rsid w:val="001B7DF2"/>
    <w:rsid w:val="001C2C26"/>
    <w:rsid w:val="001E4D5B"/>
    <w:rsid w:val="003142F6"/>
    <w:rsid w:val="003225C7"/>
    <w:rsid w:val="004057AE"/>
    <w:rsid w:val="005636B9"/>
    <w:rsid w:val="005A4F6A"/>
    <w:rsid w:val="005C38B1"/>
    <w:rsid w:val="005C5701"/>
    <w:rsid w:val="00627DEF"/>
    <w:rsid w:val="00646ABB"/>
    <w:rsid w:val="00650A49"/>
    <w:rsid w:val="007169CB"/>
    <w:rsid w:val="00744F75"/>
    <w:rsid w:val="007A525A"/>
    <w:rsid w:val="007B2AE4"/>
    <w:rsid w:val="00837E8A"/>
    <w:rsid w:val="0087093B"/>
    <w:rsid w:val="008B5699"/>
    <w:rsid w:val="008D482B"/>
    <w:rsid w:val="00904A93"/>
    <w:rsid w:val="00920E5C"/>
    <w:rsid w:val="00981DC7"/>
    <w:rsid w:val="00995D29"/>
    <w:rsid w:val="009E74B7"/>
    <w:rsid w:val="00A54ABB"/>
    <w:rsid w:val="00B414FD"/>
    <w:rsid w:val="00B916B6"/>
    <w:rsid w:val="00BC641C"/>
    <w:rsid w:val="00BD7857"/>
    <w:rsid w:val="00BE74E2"/>
    <w:rsid w:val="00C97ECC"/>
    <w:rsid w:val="00E7251C"/>
    <w:rsid w:val="00E97B41"/>
    <w:rsid w:val="00EE30D5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5639"/>
  <w15:docId w15:val="{32A1B475-25E0-45FE-A604-D0EF3E0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BB"/>
    <w:pPr>
      <w:ind w:left="720"/>
      <w:contextualSpacing/>
    </w:pPr>
  </w:style>
  <w:style w:type="table" w:styleId="TableGrid">
    <w:name w:val="Table Grid"/>
    <w:basedOn w:val="TableNormal"/>
    <w:uiPriority w:val="59"/>
    <w:rsid w:val="0064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4E2"/>
    <w:rPr>
      <w:color w:val="0563C1" w:themeColor="hyperlink"/>
      <w:u w:val="single"/>
    </w:rPr>
  </w:style>
  <w:style w:type="paragraph" w:customStyle="1" w:styleId="Default">
    <w:name w:val="Default"/>
    <w:rsid w:val="00405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buckley@utole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Becky</dc:creator>
  <cp:lastModifiedBy>Buckley, Tori Lynn</cp:lastModifiedBy>
  <cp:revision>2</cp:revision>
  <cp:lastPrinted>2016-10-31T16:41:00Z</cp:lastPrinted>
  <dcterms:created xsi:type="dcterms:W3CDTF">2018-04-20T18:11:00Z</dcterms:created>
  <dcterms:modified xsi:type="dcterms:W3CDTF">2018-04-20T18:11:00Z</dcterms:modified>
</cp:coreProperties>
</file>