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61" w:rsidRDefault="000A7D61" w:rsidP="00C96581">
      <w:pPr>
        <w:shd w:val="clear" w:color="auto" w:fill="FFFFFF"/>
        <w:spacing w:before="100" w:beforeAutospacing="1" w:after="100" w:afterAutospacing="1" w:line="240" w:lineRule="auto"/>
        <w:outlineLvl w:val="0"/>
        <w:rPr>
          <w:rFonts w:ascii="inherit" w:eastAsia="Times New Roman" w:hAnsi="inherit" w:cs="Helvetica"/>
          <w:color w:val="333333"/>
          <w:kern w:val="36"/>
          <w:sz w:val="48"/>
          <w:szCs w:val="48"/>
        </w:rPr>
      </w:pPr>
      <w:r>
        <w:rPr>
          <w:noProof/>
        </w:rPr>
        <w:drawing>
          <wp:anchor distT="0" distB="0" distL="114300" distR="114300" simplePos="0" relativeHeight="251658240" behindDoc="0" locked="0" layoutInCell="1" allowOverlap="1">
            <wp:simplePos x="0" y="0"/>
            <wp:positionH relativeFrom="column">
              <wp:posOffset>2145195</wp:posOffset>
            </wp:positionH>
            <wp:positionV relativeFrom="paragraph">
              <wp:posOffset>-600710</wp:posOffset>
            </wp:positionV>
            <wp:extent cx="1590261" cy="1590261"/>
            <wp:effectExtent l="0" t="0" r="0" b="0"/>
            <wp:wrapNone/>
            <wp:docPr id="9" name="Picture 9" descr="Image result for University of tole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University of toledo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261" cy="15902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1C5" w:rsidRDefault="002371C5" w:rsidP="00C96581">
      <w:pPr>
        <w:shd w:val="clear" w:color="auto" w:fill="FFFFFF"/>
        <w:spacing w:before="100" w:beforeAutospacing="1" w:after="100" w:afterAutospacing="1" w:line="240" w:lineRule="auto"/>
        <w:outlineLvl w:val="0"/>
        <w:rPr>
          <w:rFonts w:ascii="inherit" w:eastAsia="Times New Roman" w:hAnsi="inherit" w:cs="Helvetica"/>
          <w:color w:val="333333"/>
          <w:kern w:val="36"/>
          <w:sz w:val="48"/>
          <w:szCs w:val="48"/>
        </w:rPr>
      </w:pPr>
    </w:p>
    <w:p w:rsidR="00C96581" w:rsidRPr="00C96581" w:rsidRDefault="00C96581" w:rsidP="00C96581">
      <w:pPr>
        <w:shd w:val="clear" w:color="auto" w:fill="FFFFFF"/>
        <w:spacing w:before="100" w:beforeAutospacing="1" w:after="100" w:afterAutospacing="1" w:line="240" w:lineRule="auto"/>
        <w:outlineLvl w:val="0"/>
        <w:rPr>
          <w:rFonts w:ascii="Arial Narrow" w:eastAsia="Times New Roman" w:hAnsi="Arial Narrow" w:cs="Helvetica"/>
          <w:color w:val="333333"/>
          <w:kern w:val="36"/>
          <w:sz w:val="48"/>
          <w:szCs w:val="48"/>
        </w:rPr>
      </w:pPr>
      <w:r w:rsidRPr="00C96581">
        <w:rPr>
          <w:rFonts w:ascii="Arial Narrow" w:eastAsia="Times New Roman" w:hAnsi="Arial Narrow" w:cs="Helvetica"/>
          <w:color w:val="333333"/>
          <w:kern w:val="36"/>
          <w:sz w:val="48"/>
          <w:szCs w:val="48"/>
        </w:rPr>
        <w:t>Isoflurane Anesthetic Gas Guidelines</w:t>
      </w:r>
      <w:r w:rsidR="00D83D0F" w:rsidRPr="002371C5">
        <w:rPr>
          <w:rFonts w:ascii="Arial Narrow" w:eastAsia="Times New Roman" w:hAnsi="Arial Narrow" w:cs="Helvetica"/>
          <w:color w:val="333333"/>
          <w:kern w:val="36"/>
          <w:sz w:val="48"/>
          <w:szCs w:val="48"/>
        </w:rPr>
        <w:t xml:space="preserve"> for Animal Use</w:t>
      </w:r>
    </w:p>
    <w:p w:rsidR="00C96581" w:rsidRPr="00C96581" w:rsidRDefault="00C96581" w:rsidP="00C96581">
      <w:pPr>
        <w:shd w:val="clear" w:color="auto" w:fill="FFFFFF"/>
        <w:spacing w:before="100" w:beforeAutospacing="1" w:after="100" w:afterAutospacing="1" w:line="240" w:lineRule="auto"/>
        <w:outlineLvl w:val="1"/>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Purpose and Applicability</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 xml:space="preserve">Isoflurane gas is </w:t>
      </w:r>
      <w:r w:rsidR="00D83D0F" w:rsidRPr="002371C5">
        <w:rPr>
          <w:rFonts w:ascii="Arial Narrow" w:eastAsia="Times New Roman" w:hAnsi="Arial Narrow" w:cs="Helvetica"/>
          <w:color w:val="333333"/>
          <w:sz w:val="24"/>
          <w:szCs w:val="24"/>
        </w:rPr>
        <w:t xml:space="preserve">a commonly used </w:t>
      </w:r>
      <w:r w:rsidRPr="00C96581">
        <w:rPr>
          <w:rFonts w:ascii="Arial Narrow" w:eastAsia="Times New Roman" w:hAnsi="Arial Narrow" w:cs="Helvetica"/>
          <w:color w:val="333333"/>
          <w:sz w:val="24"/>
          <w:szCs w:val="24"/>
        </w:rPr>
        <w:t>inhalation anesthetic in animal research. It is a clear, colorless, volatile liquid at room temperature and pressure</w:t>
      </w:r>
      <w:r w:rsidR="00D83D0F" w:rsidRPr="002371C5">
        <w:rPr>
          <w:rFonts w:ascii="Arial Narrow" w:eastAsia="Times New Roman" w:hAnsi="Arial Narrow" w:cs="Helvetica"/>
          <w:color w:val="333333"/>
          <w:sz w:val="24"/>
          <w:szCs w:val="24"/>
        </w:rPr>
        <w:t xml:space="preserve"> posing potential risks to exposure.  </w:t>
      </w:r>
      <w:r w:rsidRPr="00C96581">
        <w:rPr>
          <w:rFonts w:ascii="Arial Narrow" w:eastAsia="Times New Roman" w:hAnsi="Arial Narrow" w:cs="Helvetica"/>
          <w:color w:val="333333"/>
          <w:sz w:val="24"/>
          <w:szCs w:val="24"/>
        </w:rPr>
        <w:t xml:space="preserve">This generic chemical safety guidance describes basic prudent safety practice for handling this chemical in research labs. The principal investigator (PI) is </w:t>
      </w:r>
      <w:r w:rsidR="00D83D0F" w:rsidRPr="002371C5">
        <w:rPr>
          <w:rFonts w:ascii="Arial Narrow" w:eastAsia="Times New Roman" w:hAnsi="Arial Narrow" w:cs="Helvetica"/>
          <w:color w:val="333333"/>
          <w:sz w:val="24"/>
          <w:szCs w:val="24"/>
        </w:rPr>
        <w:t xml:space="preserve">ultimately </w:t>
      </w:r>
      <w:r w:rsidRPr="00C96581">
        <w:rPr>
          <w:rFonts w:ascii="Arial Narrow" w:eastAsia="Times New Roman" w:hAnsi="Arial Narrow" w:cs="Helvetica"/>
          <w:color w:val="333333"/>
          <w:sz w:val="24"/>
          <w:szCs w:val="24"/>
        </w:rPr>
        <w:t>responsible for developing and implementing standard operating procedures (SOPs) for the purchase, storage, and safe handling of this chemical that are specific to the PI’s research.</w:t>
      </w:r>
      <w:r w:rsidR="00D83D0F" w:rsidRPr="002371C5">
        <w:rPr>
          <w:rFonts w:ascii="Arial Narrow" w:eastAsia="Times New Roman" w:hAnsi="Arial Narrow" w:cs="Helvetica"/>
          <w:color w:val="333333"/>
          <w:sz w:val="24"/>
          <w:szCs w:val="24"/>
        </w:rPr>
        <w:t xml:space="preserve"> DLAR is able to regulate, facilitate and monitor use of anesthetic gas with animals. </w:t>
      </w:r>
    </w:p>
    <w:p w:rsidR="00C96581" w:rsidRPr="00C96581" w:rsidRDefault="00C96581" w:rsidP="00C96581">
      <w:pPr>
        <w:shd w:val="clear" w:color="auto" w:fill="FFFFFF"/>
        <w:spacing w:before="100" w:beforeAutospacing="1" w:after="100" w:afterAutospacing="1" w:line="240" w:lineRule="auto"/>
        <w:outlineLvl w:val="1"/>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Hazards</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Isoflurane is an irritant</w:t>
      </w:r>
      <w:r w:rsidR="00D83D0F" w:rsidRPr="002371C5">
        <w:rPr>
          <w:rFonts w:ascii="Arial Narrow" w:eastAsia="Times New Roman" w:hAnsi="Arial Narrow" w:cs="Helvetica"/>
          <w:color w:val="333333"/>
          <w:sz w:val="24"/>
          <w:szCs w:val="24"/>
        </w:rPr>
        <w:t xml:space="preserve"> and can cause problems if not properly scavenged</w:t>
      </w:r>
      <w:r w:rsidRPr="00C96581">
        <w:rPr>
          <w:rFonts w:ascii="Arial Narrow" w:eastAsia="Times New Roman" w:hAnsi="Arial Narrow" w:cs="Helvetica"/>
          <w:color w:val="333333"/>
          <w:sz w:val="24"/>
          <w:szCs w:val="24"/>
        </w:rPr>
        <w:t>. Long-term exposure may cause chronic or adverse health effects including nausea, dizziness, fatigue, headache, irritability, reduced mental performance, liver and kidney disease, and possible reproductive effects (sterility, infertility, miscarriages, and birth defects).</w:t>
      </w:r>
      <w:r w:rsidR="000E6B61" w:rsidRPr="002371C5">
        <w:rPr>
          <w:rFonts w:ascii="Arial Narrow" w:eastAsia="Times New Roman" w:hAnsi="Arial Narrow" w:cs="Helvetica"/>
          <w:color w:val="333333"/>
          <w:sz w:val="24"/>
          <w:szCs w:val="24"/>
        </w:rPr>
        <w:t xml:space="preserve"> Proper use of Waste anesthetic gas (WAG) scavenging units can ensure low exposure risks. </w:t>
      </w:r>
      <w:r w:rsidRPr="00C96581">
        <w:rPr>
          <w:rFonts w:ascii="Arial Narrow" w:eastAsia="Times New Roman" w:hAnsi="Arial Narrow" w:cs="Helvetica"/>
          <w:color w:val="333333"/>
          <w:sz w:val="24"/>
          <w:szCs w:val="24"/>
        </w:rPr>
        <w:t xml:space="preserve"> </w:t>
      </w:r>
    </w:p>
    <w:p w:rsidR="00C96581" w:rsidRPr="00C96581" w:rsidRDefault="000E6B61" w:rsidP="00C96581">
      <w:pPr>
        <w:shd w:val="clear" w:color="auto" w:fill="FFFFFF"/>
        <w:spacing w:before="100" w:beforeAutospacing="1" w:after="100" w:afterAutospacing="1" w:line="240" w:lineRule="auto"/>
        <w:outlineLvl w:val="2"/>
        <w:rPr>
          <w:rFonts w:ascii="Arial Narrow" w:eastAsia="Times New Roman" w:hAnsi="Arial Narrow" w:cs="Helvetica"/>
          <w:color w:val="333333"/>
          <w:sz w:val="36"/>
          <w:szCs w:val="36"/>
        </w:rPr>
      </w:pPr>
      <w:r w:rsidRPr="002371C5">
        <w:rPr>
          <w:rFonts w:ascii="Arial Narrow" w:eastAsia="Times New Roman" w:hAnsi="Arial Narrow" w:cs="Helvetica"/>
          <w:color w:val="333333"/>
          <w:sz w:val="36"/>
          <w:szCs w:val="36"/>
        </w:rPr>
        <w:t xml:space="preserve">Potential </w:t>
      </w:r>
      <w:r w:rsidR="00C96581" w:rsidRPr="00C96581">
        <w:rPr>
          <w:rFonts w:ascii="Arial Narrow" w:eastAsia="Times New Roman" w:hAnsi="Arial Narrow" w:cs="Helvetica"/>
          <w:color w:val="333333"/>
          <w:sz w:val="36"/>
          <w:szCs w:val="36"/>
        </w:rPr>
        <w:t>Exposure Risks:</w:t>
      </w:r>
    </w:p>
    <w:p w:rsidR="00C96581" w:rsidRPr="00C96581" w:rsidRDefault="00C96581" w:rsidP="00C96581">
      <w:pPr>
        <w:numPr>
          <w:ilvl w:val="0"/>
          <w:numId w:val="1"/>
        </w:numPr>
        <w:shd w:val="clear" w:color="auto" w:fill="FFFFFF"/>
        <w:spacing w:before="100" w:beforeAutospacing="1" w:after="100" w:afterAutospacing="1" w:line="240" w:lineRule="auto"/>
        <w:ind w:left="495"/>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Not ensuring a tight seal around the animal’s nose cone; </w:t>
      </w:r>
    </w:p>
    <w:p w:rsidR="00C96581" w:rsidRPr="00C96581" w:rsidRDefault="00C96581" w:rsidP="00C96581">
      <w:pPr>
        <w:numPr>
          <w:ilvl w:val="0"/>
          <w:numId w:val="1"/>
        </w:numPr>
        <w:shd w:val="clear" w:color="auto" w:fill="FFFFFF"/>
        <w:spacing w:before="100" w:beforeAutospacing="1" w:after="100" w:afterAutospacing="1" w:line="240" w:lineRule="auto"/>
        <w:ind w:left="495"/>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Failing to flush the induction chamber with oxygen prior to opening the chamber to transfer animals;</w:t>
      </w:r>
    </w:p>
    <w:p w:rsidR="00C96581" w:rsidRPr="00C96581" w:rsidRDefault="000E6B61" w:rsidP="00C96581">
      <w:pPr>
        <w:numPr>
          <w:ilvl w:val="0"/>
          <w:numId w:val="1"/>
        </w:numPr>
        <w:shd w:val="clear" w:color="auto" w:fill="FFFFFF"/>
        <w:spacing w:before="100" w:beforeAutospacing="1" w:after="100" w:afterAutospacing="1" w:line="240" w:lineRule="auto"/>
        <w:ind w:left="495"/>
        <w:rPr>
          <w:rFonts w:ascii="Arial Narrow" w:eastAsia="Times New Roman" w:hAnsi="Arial Narrow" w:cs="Helvetica"/>
          <w:color w:val="333333"/>
          <w:sz w:val="24"/>
          <w:szCs w:val="24"/>
        </w:rPr>
      </w:pPr>
      <w:r w:rsidRPr="002371C5">
        <w:rPr>
          <w:rFonts w:ascii="Arial Narrow" w:eastAsia="Times New Roman" w:hAnsi="Arial Narrow" w:cs="Helvetica"/>
          <w:color w:val="333333"/>
          <w:sz w:val="24"/>
          <w:szCs w:val="24"/>
        </w:rPr>
        <w:t>E</w:t>
      </w:r>
      <w:r w:rsidR="00C96581" w:rsidRPr="00C96581">
        <w:rPr>
          <w:rFonts w:ascii="Arial Narrow" w:eastAsia="Times New Roman" w:hAnsi="Arial Narrow" w:cs="Helvetica"/>
          <w:color w:val="333333"/>
          <w:sz w:val="24"/>
          <w:szCs w:val="24"/>
        </w:rPr>
        <w:t>xtended length of time that anesthesia is delivered</w:t>
      </w:r>
      <w:r w:rsidRPr="002371C5">
        <w:rPr>
          <w:rFonts w:ascii="Arial Narrow" w:eastAsia="Times New Roman" w:hAnsi="Arial Narrow" w:cs="Helvetica"/>
          <w:color w:val="333333"/>
          <w:sz w:val="24"/>
          <w:szCs w:val="24"/>
        </w:rPr>
        <w:t xml:space="preserve"> during </w:t>
      </w:r>
      <w:r w:rsidRPr="00C96581">
        <w:rPr>
          <w:rFonts w:ascii="Arial Narrow" w:eastAsia="Times New Roman" w:hAnsi="Arial Narrow" w:cs="Helvetica"/>
          <w:color w:val="333333"/>
          <w:sz w:val="24"/>
          <w:szCs w:val="24"/>
        </w:rPr>
        <w:t>multipl</w:t>
      </w:r>
      <w:r w:rsidRPr="002371C5">
        <w:rPr>
          <w:rFonts w:ascii="Arial Narrow" w:eastAsia="Times New Roman" w:hAnsi="Arial Narrow" w:cs="Helvetica"/>
          <w:color w:val="333333"/>
          <w:sz w:val="24"/>
          <w:szCs w:val="24"/>
        </w:rPr>
        <w:t>e animal surgeries.</w:t>
      </w:r>
    </w:p>
    <w:p w:rsidR="00C96581" w:rsidRPr="00C96581" w:rsidRDefault="00C96581" w:rsidP="00C96581">
      <w:pPr>
        <w:shd w:val="clear" w:color="auto" w:fill="FFFFFF"/>
        <w:spacing w:before="100" w:beforeAutospacing="1" w:after="100" w:afterAutospacing="1" w:line="240" w:lineRule="auto"/>
        <w:outlineLvl w:val="2"/>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Safety Equipment</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bCs/>
          <w:color w:val="333333"/>
          <w:sz w:val="24"/>
          <w:szCs w:val="24"/>
        </w:rPr>
        <w:t>Approved Scavenging Methods</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 xml:space="preserve">Waste anesthetic gas (WAG) </w:t>
      </w:r>
      <w:proofErr w:type="gramStart"/>
      <w:r w:rsidRPr="00C96581">
        <w:rPr>
          <w:rFonts w:ascii="Arial Narrow" w:eastAsia="Times New Roman" w:hAnsi="Arial Narrow" w:cs="Helvetica"/>
          <w:color w:val="333333"/>
          <w:sz w:val="24"/>
          <w:szCs w:val="24"/>
        </w:rPr>
        <w:t>must be scavenged</w:t>
      </w:r>
      <w:proofErr w:type="gramEnd"/>
      <w:r w:rsidRPr="00C96581">
        <w:rPr>
          <w:rFonts w:ascii="Arial Narrow" w:eastAsia="Times New Roman" w:hAnsi="Arial Narrow" w:cs="Helvetica"/>
          <w:color w:val="333333"/>
          <w:sz w:val="24"/>
          <w:szCs w:val="24"/>
        </w:rPr>
        <w:t xml:space="preserve"> through active or passive means.  Active scavenging involves an active airflow system that draws WAG away from the researcher into an in-house WAG exhaust line, chemical fume hood, canopy hood or snorkel.  Passive scavenging methods involves passing the WAG through an activated charcoal canister, after which it </w:t>
      </w:r>
      <w:proofErr w:type="gramStart"/>
      <w:r w:rsidRPr="00C96581">
        <w:rPr>
          <w:rFonts w:ascii="Arial Narrow" w:eastAsia="Times New Roman" w:hAnsi="Arial Narrow" w:cs="Helvetica"/>
          <w:color w:val="333333"/>
          <w:sz w:val="24"/>
          <w:szCs w:val="24"/>
        </w:rPr>
        <w:t>is discharged</w:t>
      </w:r>
      <w:proofErr w:type="gramEnd"/>
      <w:r w:rsidRPr="00C96581">
        <w:rPr>
          <w:rFonts w:ascii="Arial Narrow" w:eastAsia="Times New Roman" w:hAnsi="Arial Narrow" w:cs="Helvetica"/>
          <w:color w:val="333333"/>
          <w:sz w:val="24"/>
          <w:szCs w:val="24"/>
        </w:rPr>
        <w:t xml:space="preserve"> into the room.  To reduce the risk of exposure to escaped vapors, one of the following control measures should be in place when administering anesthesia: </w:t>
      </w:r>
    </w:p>
    <w:p w:rsidR="00C96581" w:rsidRPr="00C96581" w:rsidRDefault="00C96581" w:rsidP="00C96581">
      <w:pPr>
        <w:shd w:val="clear" w:color="auto" w:fill="FFFFFF"/>
        <w:spacing w:after="0" w:line="240" w:lineRule="auto"/>
        <w:rPr>
          <w:rFonts w:ascii="Arial Narrow" w:eastAsia="Times New Roman" w:hAnsi="Arial Narrow" w:cs="Helvetica"/>
          <w:color w:val="333333"/>
          <w:sz w:val="24"/>
          <w:szCs w:val="24"/>
        </w:rPr>
      </w:pPr>
    </w:p>
    <w:p w:rsidR="000E6B61" w:rsidRPr="002371C5" w:rsidRDefault="00C96581" w:rsidP="000E6B61">
      <w:pPr>
        <w:pStyle w:val="ListParagraph"/>
        <w:numPr>
          <w:ilvl w:val="0"/>
          <w:numId w:val="2"/>
        </w:numPr>
        <w:shd w:val="clear" w:color="auto" w:fill="FFFFFF"/>
        <w:spacing w:after="0" w:line="240" w:lineRule="auto"/>
        <w:rPr>
          <w:rFonts w:ascii="Arial Narrow" w:eastAsia="Times New Roman" w:hAnsi="Arial Narrow" w:cs="Helvetica"/>
          <w:color w:val="333333"/>
          <w:sz w:val="24"/>
          <w:szCs w:val="24"/>
        </w:rPr>
      </w:pPr>
      <w:r w:rsidRPr="002371C5">
        <w:rPr>
          <w:rFonts w:ascii="Arial Narrow" w:eastAsia="Times New Roman" w:hAnsi="Arial Narrow" w:cs="Helvetica"/>
          <w:color w:val="333333"/>
          <w:sz w:val="24"/>
          <w:szCs w:val="24"/>
        </w:rPr>
        <w:lastRenderedPageBreak/>
        <w:t>Use of a downdraft surgery table or if space/procedure allows, placement of the entire gas mixing and delivery system within a fume hood or use of an in house WAG exhaust line.</w:t>
      </w:r>
    </w:p>
    <w:p w:rsidR="000E6B61" w:rsidRPr="002371C5" w:rsidRDefault="00C96581" w:rsidP="000E6B61">
      <w:pPr>
        <w:pStyle w:val="ListParagraph"/>
        <w:numPr>
          <w:ilvl w:val="0"/>
          <w:numId w:val="2"/>
        </w:numPr>
        <w:shd w:val="clear" w:color="auto" w:fill="FFFFFF"/>
        <w:spacing w:after="0" w:line="240" w:lineRule="auto"/>
        <w:rPr>
          <w:rFonts w:ascii="Arial Narrow" w:eastAsia="Times New Roman" w:hAnsi="Arial Narrow" w:cs="Helvetica"/>
          <w:color w:val="333333"/>
          <w:sz w:val="24"/>
          <w:szCs w:val="24"/>
        </w:rPr>
      </w:pPr>
      <w:r w:rsidRPr="002371C5">
        <w:rPr>
          <w:rFonts w:ascii="Arial Narrow" w:eastAsia="Times New Roman" w:hAnsi="Arial Narrow" w:cs="Helvetica"/>
          <w:color w:val="333333"/>
          <w:sz w:val="24"/>
          <w:szCs w:val="24"/>
        </w:rPr>
        <w:t>Installation of local exhaust over the isoflurane delivery system</w:t>
      </w:r>
      <w:r w:rsidR="000E6B61" w:rsidRPr="002371C5">
        <w:rPr>
          <w:rFonts w:ascii="Arial Narrow" w:eastAsia="Times New Roman" w:hAnsi="Arial Narrow" w:cs="Helvetica"/>
          <w:color w:val="333333"/>
          <w:sz w:val="24"/>
          <w:szCs w:val="24"/>
        </w:rPr>
        <w:t>.</w:t>
      </w:r>
    </w:p>
    <w:p w:rsidR="000E6B61" w:rsidRPr="002371C5" w:rsidRDefault="00C96581" w:rsidP="000E6B61">
      <w:pPr>
        <w:pStyle w:val="ListParagraph"/>
        <w:numPr>
          <w:ilvl w:val="0"/>
          <w:numId w:val="2"/>
        </w:numPr>
        <w:shd w:val="clear" w:color="auto" w:fill="FFFFFF"/>
        <w:spacing w:after="0" w:line="240" w:lineRule="auto"/>
        <w:rPr>
          <w:rFonts w:ascii="Arial Narrow" w:eastAsia="Times New Roman" w:hAnsi="Arial Narrow" w:cs="Helvetica"/>
          <w:color w:val="333333"/>
          <w:sz w:val="24"/>
          <w:szCs w:val="24"/>
        </w:rPr>
      </w:pPr>
      <w:r w:rsidRPr="002371C5">
        <w:rPr>
          <w:rFonts w:ascii="Arial Narrow" w:eastAsia="Times New Roman" w:hAnsi="Arial Narrow" w:cs="Helvetica"/>
          <w:color w:val="333333"/>
          <w:sz w:val="24"/>
          <w:szCs w:val="24"/>
        </w:rPr>
        <w:t xml:space="preserve">Capture of waste gas using </w:t>
      </w:r>
      <w:r w:rsidR="000E6B61" w:rsidRPr="002371C5">
        <w:rPr>
          <w:rFonts w:ascii="Arial Narrow" w:eastAsia="Times New Roman" w:hAnsi="Arial Narrow" w:cs="Helvetica"/>
          <w:color w:val="333333"/>
          <w:sz w:val="24"/>
          <w:szCs w:val="24"/>
        </w:rPr>
        <w:t>gas-scavenging</w:t>
      </w:r>
      <w:r w:rsidRPr="002371C5">
        <w:rPr>
          <w:rFonts w:ascii="Arial Narrow" w:eastAsia="Times New Roman" w:hAnsi="Arial Narrow" w:cs="Helvetica"/>
          <w:color w:val="333333"/>
          <w:sz w:val="24"/>
          <w:szCs w:val="24"/>
        </w:rPr>
        <w:t xml:space="preserve"> canisters</w:t>
      </w:r>
      <w:r w:rsidR="00305E8F" w:rsidRPr="002371C5">
        <w:rPr>
          <w:rFonts w:ascii="Arial Narrow" w:eastAsia="Times New Roman" w:hAnsi="Arial Narrow" w:cs="Helvetica"/>
          <w:color w:val="333333"/>
          <w:sz w:val="24"/>
          <w:szCs w:val="24"/>
        </w:rPr>
        <w:t xml:space="preserve"> (When local ventilation is not available)</w:t>
      </w:r>
      <w:r w:rsidRPr="002371C5">
        <w:rPr>
          <w:rFonts w:ascii="Arial Narrow" w:eastAsia="Times New Roman" w:hAnsi="Arial Narrow" w:cs="Helvetica"/>
          <w:color w:val="333333"/>
          <w:sz w:val="24"/>
          <w:szCs w:val="24"/>
        </w:rPr>
        <w:t xml:space="preserve">. Scavenging canisters </w:t>
      </w:r>
      <w:proofErr w:type="gramStart"/>
      <w:r w:rsidR="000E6B61" w:rsidRPr="002371C5">
        <w:rPr>
          <w:rFonts w:ascii="Arial Narrow" w:eastAsia="Times New Roman" w:hAnsi="Arial Narrow" w:cs="Helvetica"/>
          <w:color w:val="333333"/>
          <w:sz w:val="24"/>
          <w:szCs w:val="24"/>
        </w:rPr>
        <w:t>must be properly maintained, che</w:t>
      </w:r>
      <w:r w:rsidR="00EE5AED" w:rsidRPr="002371C5">
        <w:rPr>
          <w:rFonts w:ascii="Arial Narrow" w:eastAsia="Times New Roman" w:hAnsi="Arial Narrow" w:cs="Helvetica"/>
          <w:color w:val="333333"/>
          <w:sz w:val="24"/>
          <w:szCs w:val="24"/>
        </w:rPr>
        <w:t>cked for leaks, and weighed/</w:t>
      </w:r>
      <w:r w:rsidR="000E6B61" w:rsidRPr="002371C5">
        <w:rPr>
          <w:rFonts w:ascii="Arial Narrow" w:eastAsia="Times New Roman" w:hAnsi="Arial Narrow" w:cs="Helvetica"/>
          <w:color w:val="333333"/>
          <w:sz w:val="24"/>
          <w:szCs w:val="24"/>
        </w:rPr>
        <w:t>checked for saturation levels prior to each use</w:t>
      </w:r>
      <w:proofErr w:type="gramEnd"/>
      <w:r w:rsidR="000E6B61" w:rsidRPr="002371C5">
        <w:rPr>
          <w:rFonts w:ascii="Arial Narrow" w:eastAsia="Times New Roman" w:hAnsi="Arial Narrow" w:cs="Helvetica"/>
          <w:color w:val="333333"/>
          <w:sz w:val="24"/>
          <w:szCs w:val="24"/>
        </w:rPr>
        <w:t xml:space="preserve">. </w:t>
      </w:r>
    </w:p>
    <w:p w:rsidR="00C96581" w:rsidRPr="00C96581" w:rsidRDefault="00C96581" w:rsidP="00305E8F">
      <w:pPr>
        <w:shd w:val="clear" w:color="auto" w:fill="FFFFFF"/>
        <w:spacing w:after="0" w:line="240" w:lineRule="auto"/>
        <w:rPr>
          <w:rFonts w:ascii="Arial Narrow" w:eastAsia="Times New Roman" w:hAnsi="Arial Narrow" w:cs="Helvetica"/>
          <w:color w:val="333333"/>
          <w:sz w:val="24"/>
          <w:szCs w:val="24"/>
        </w:rPr>
      </w:pPr>
    </w:p>
    <w:p w:rsidR="00C96581" w:rsidRPr="00C96581" w:rsidRDefault="00C96581" w:rsidP="00C96581">
      <w:pPr>
        <w:shd w:val="clear" w:color="auto" w:fill="FFFFFF"/>
        <w:spacing w:before="100" w:beforeAutospacing="1" w:after="100" w:afterAutospacing="1" w:line="240" w:lineRule="auto"/>
        <w:outlineLvl w:val="1"/>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Spill/Exposure Procedures</w:t>
      </w:r>
    </w:p>
    <w:p w:rsidR="00305E8F"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b/>
          <w:bCs/>
          <w:color w:val="333333"/>
          <w:sz w:val="24"/>
          <w:szCs w:val="24"/>
        </w:rPr>
        <w:t>Eyes:</w:t>
      </w:r>
      <w:r w:rsidRPr="00C96581">
        <w:rPr>
          <w:rFonts w:ascii="Arial Narrow" w:eastAsia="Times New Roman" w:hAnsi="Arial Narrow" w:cs="Helvetica"/>
          <w:color w:val="333333"/>
          <w:sz w:val="24"/>
          <w:szCs w:val="24"/>
        </w:rPr>
        <w:t xml:space="preserve"> If anesthetic gases/liquids </w:t>
      </w:r>
      <w:proofErr w:type="gramStart"/>
      <w:r w:rsidRPr="00C96581">
        <w:rPr>
          <w:rFonts w:ascii="Arial Narrow" w:eastAsia="Times New Roman" w:hAnsi="Arial Narrow" w:cs="Helvetica"/>
          <w:color w:val="333333"/>
          <w:sz w:val="24"/>
          <w:szCs w:val="24"/>
        </w:rPr>
        <w:t>come into contact with</w:t>
      </w:r>
      <w:proofErr w:type="gramEnd"/>
      <w:r w:rsidRPr="00C96581">
        <w:rPr>
          <w:rFonts w:ascii="Arial Narrow" w:eastAsia="Times New Roman" w:hAnsi="Arial Narrow" w:cs="Helvetica"/>
          <w:color w:val="333333"/>
          <w:sz w:val="24"/>
          <w:szCs w:val="24"/>
        </w:rPr>
        <w:t xml:space="preserve"> eyes, immediately flush them with copious amounts o</w:t>
      </w:r>
      <w:r w:rsidR="00305E8F" w:rsidRPr="002371C5">
        <w:rPr>
          <w:rFonts w:ascii="Arial Narrow" w:eastAsia="Times New Roman" w:hAnsi="Arial Narrow" w:cs="Helvetica"/>
          <w:color w:val="333333"/>
          <w:sz w:val="24"/>
          <w:szCs w:val="24"/>
        </w:rPr>
        <w:t>f water for at least 15 minutes</w:t>
      </w:r>
      <w:r w:rsidRPr="00C96581">
        <w:rPr>
          <w:rFonts w:ascii="Arial Narrow" w:eastAsia="Times New Roman" w:hAnsi="Arial Narrow" w:cs="Helvetica"/>
          <w:color w:val="333333"/>
          <w:sz w:val="24"/>
          <w:szCs w:val="24"/>
        </w:rPr>
        <w:t xml:space="preserve"> in an emergency eyewash.</w:t>
      </w:r>
      <w:r w:rsidRPr="00C96581">
        <w:rPr>
          <w:rFonts w:ascii="Arial Narrow" w:eastAsia="Times New Roman" w:hAnsi="Arial Narrow" w:cs="Helvetica"/>
          <w:color w:val="333333"/>
          <w:sz w:val="24"/>
          <w:szCs w:val="24"/>
        </w:rPr>
        <w:br/>
      </w:r>
      <w:r w:rsidRPr="00C96581">
        <w:rPr>
          <w:rFonts w:ascii="Arial Narrow" w:eastAsia="Times New Roman" w:hAnsi="Arial Narrow" w:cs="Helvetica"/>
          <w:b/>
          <w:bCs/>
          <w:color w:val="333333"/>
          <w:sz w:val="24"/>
          <w:szCs w:val="24"/>
        </w:rPr>
        <w:t>Skin:</w:t>
      </w:r>
      <w:r w:rsidRPr="00C96581">
        <w:rPr>
          <w:rFonts w:ascii="Arial Narrow" w:eastAsia="Times New Roman" w:hAnsi="Arial Narrow" w:cs="Helvetica"/>
          <w:color w:val="333333"/>
          <w:sz w:val="24"/>
          <w:szCs w:val="24"/>
        </w:rPr>
        <w:t> In the event of skin exposure, remove contaminated clothing and immediately wash the affected area with soap and water.</w:t>
      </w:r>
      <w:r w:rsidR="002371C5">
        <w:rPr>
          <w:rFonts w:ascii="Arial Narrow" w:eastAsia="Times New Roman" w:hAnsi="Arial Narrow" w:cs="Helvetica"/>
          <w:color w:val="333333"/>
          <w:sz w:val="24"/>
          <w:szCs w:val="24"/>
        </w:rPr>
        <w:t xml:space="preserve"> </w:t>
      </w:r>
      <w:r w:rsidR="00305E8F" w:rsidRPr="002371C5">
        <w:rPr>
          <w:rFonts w:ascii="Arial Narrow" w:eastAsia="Times New Roman" w:hAnsi="Arial Narrow" w:cs="Helvetica"/>
          <w:color w:val="333333"/>
          <w:sz w:val="24"/>
          <w:szCs w:val="24"/>
        </w:rPr>
        <w:t xml:space="preserve">Report to the University of Toledo Medical center for evaluation if needed. </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b/>
          <w:bCs/>
          <w:color w:val="333333"/>
          <w:sz w:val="24"/>
          <w:szCs w:val="24"/>
        </w:rPr>
        <w:t>SIGNS &amp; SYMPTOMS </w:t>
      </w:r>
      <w:r w:rsidRPr="00C96581">
        <w:rPr>
          <w:rFonts w:ascii="Arial Narrow" w:eastAsia="Times New Roman" w:hAnsi="Arial Narrow" w:cs="Helvetica"/>
          <w:color w:val="333333"/>
          <w:sz w:val="24"/>
          <w:szCs w:val="24"/>
        </w:rPr>
        <w:t>of Isoflurane Exposure</w:t>
      </w:r>
    </w:p>
    <w:p w:rsidR="00C96581" w:rsidRPr="00C96581" w:rsidRDefault="00C96581" w:rsidP="00C96581">
      <w:pPr>
        <w:numPr>
          <w:ilvl w:val="0"/>
          <w:numId w:val="5"/>
        </w:numPr>
        <w:shd w:val="clear" w:color="auto" w:fill="FFFFFF"/>
        <w:spacing w:before="100" w:beforeAutospacing="1" w:after="100" w:afterAutospacing="1" w:line="240" w:lineRule="auto"/>
        <w:ind w:left="495"/>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Acute Exposure: nausea, vomiting, skin and respiratory irritation, including the nose and throat, headache, dizziness, and drowsiness</w:t>
      </w:r>
    </w:p>
    <w:p w:rsidR="00C96581" w:rsidRPr="00C96581" w:rsidRDefault="00C96581" w:rsidP="00C96581">
      <w:pPr>
        <w:numPr>
          <w:ilvl w:val="0"/>
          <w:numId w:val="5"/>
        </w:numPr>
        <w:shd w:val="clear" w:color="auto" w:fill="FFFFFF"/>
        <w:spacing w:before="100" w:beforeAutospacing="1" w:after="100" w:afterAutospacing="1" w:line="240" w:lineRule="auto"/>
        <w:ind w:left="495"/>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Chronic Exposure: hypotension, tachycardia, respiratory depression, elevated blood glucose</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 xml:space="preserve">If any of these symptoms appear, seek immediate help from the </w:t>
      </w:r>
      <w:r w:rsidR="00305E8F" w:rsidRPr="002371C5">
        <w:rPr>
          <w:rFonts w:ascii="Arial Narrow" w:eastAsia="Times New Roman" w:hAnsi="Arial Narrow" w:cs="Helvetica"/>
          <w:color w:val="333333"/>
          <w:sz w:val="24"/>
          <w:szCs w:val="24"/>
        </w:rPr>
        <w:t xml:space="preserve">University </w:t>
      </w:r>
      <w:proofErr w:type="gramStart"/>
      <w:r w:rsidR="00305E8F" w:rsidRPr="002371C5">
        <w:rPr>
          <w:rFonts w:ascii="Arial Narrow" w:eastAsia="Times New Roman" w:hAnsi="Arial Narrow" w:cs="Helvetica"/>
          <w:color w:val="333333"/>
          <w:sz w:val="24"/>
          <w:szCs w:val="24"/>
        </w:rPr>
        <w:t>of</w:t>
      </w:r>
      <w:proofErr w:type="gramEnd"/>
      <w:r w:rsidR="00305E8F" w:rsidRPr="002371C5">
        <w:rPr>
          <w:rFonts w:ascii="Arial Narrow" w:eastAsia="Times New Roman" w:hAnsi="Arial Narrow" w:cs="Helvetica"/>
          <w:color w:val="333333"/>
          <w:sz w:val="24"/>
          <w:szCs w:val="24"/>
        </w:rPr>
        <w:t xml:space="preserve"> Toledo Medical Center. </w:t>
      </w:r>
    </w:p>
    <w:p w:rsidR="00C96581" w:rsidRPr="00C96581" w:rsidRDefault="00C96581" w:rsidP="00C96581">
      <w:pPr>
        <w:shd w:val="clear" w:color="auto" w:fill="FFFFFF"/>
        <w:spacing w:before="100" w:beforeAutospacing="1" w:after="100" w:afterAutospacing="1" w:line="240" w:lineRule="auto"/>
        <w:outlineLvl w:val="2"/>
        <w:rPr>
          <w:rFonts w:ascii="Arial Narrow" w:eastAsia="Times New Roman" w:hAnsi="Arial Narrow" w:cs="Helvetica"/>
          <w:color w:val="333333"/>
          <w:sz w:val="27"/>
          <w:szCs w:val="27"/>
        </w:rPr>
      </w:pPr>
      <w:r w:rsidRPr="00C96581">
        <w:rPr>
          <w:rFonts w:ascii="Arial Narrow" w:eastAsia="Times New Roman" w:hAnsi="Arial Narrow" w:cs="Helvetica"/>
          <w:color w:val="333333"/>
          <w:sz w:val="27"/>
          <w:szCs w:val="27"/>
        </w:rPr>
        <w:t>Waste Disposal</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 xml:space="preserve">Disposal of absorbent canisters that contain activated carbon to prevent release of the anesthetic gas to the environment </w:t>
      </w:r>
      <w:proofErr w:type="gramStart"/>
      <w:r w:rsidRPr="00C96581">
        <w:rPr>
          <w:rFonts w:ascii="Arial Narrow" w:eastAsia="Times New Roman" w:hAnsi="Arial Narrow" w:cs="Helvetica"/>
          <w:color w:val="333333"/>
          <w:sz w:val="24"/>
          <w:szCs w:val="24"/>
        </w:rPr>
        <w:t>must be managed</w:t>
      </w:r>
      <w:proofErr w:type="gramEnd"/>
      <w:r w:rsidRPr="00C96581">
        <w:rPr>
          <w:rFonts w:ascii="Arial Narrow" w:eastAsia="Times New Roman" w:hAnsi="Arial Narrow" w:cs="Helvetica"/>
          <w:color w:val="333333"/>
          <w:sz w:val="24"/>
          <w:szCs w:val="24"/>
        </w:rPr>
        <w:t xml:space="preserve"> as hazardous chemical waste.  </w:t>
      </w:r>
      <w:r w:rsidR="00305E8F" w:rsidRPr="002371C5">
        <w:rPr>
          <w:rFonts w:ascii="Arial Narrow" w:eastAsia="Times New Roman" w:hAnsi="Arial Narrow" w:cs="Helvetica"/>
          <w:color w:val="333333"/>
          <w:sz w:val="24"/>
          <w:szCs w:val="24"/>
        </w:rPr>
        <w:t xml:space="preserve">Contact Environmental Health and Radiation Safety to collect used canisters. </w:t>
      </w:r>
      <w:r w:rsidR="002371C5">
        <w:rPr>
          <w:rFonts w:ascii="Arial Narrow" w:eastAsia="Times New Roman" w:hAnsi="Arial Narrow" w:cs="Helvetica"/>
          <w:color w:val="333333"/>
          <w:sz w:val="24"/>
          <w:szCs w:val="24"/>
        </w:rPr>
        <w:t>L</w:t>
      </w:r>
      <w:r w:rsidRPr="00C96581">
        <w:rPr>
          <w:rFonts w:ascii="Arial Narrow" w:eastAsia="Times New Roman" w:hAnsi="Arial Narrow" w:cs="Helvetica"/>
          <w:color w:val="333333"/>
          <w:sz w:val="24"/>
          <w:szCs w:val="24"/>
        </w:rPr>
        <w:t>abel the canisters as hazardous waste</w:t>
      </w:r>
      <w:r w:rsidR="00305E8F" w:rsidRPr="002371C5">
        <w:rPr>
          <w:rFonts w:ascii="Arial Narrow" w:eastAsia="Times New Roman" w:hAnsi="Arial Narrow" w:cs="Helvetica"/>
          <w:color w:val="333333"/>
          <w:sz w:val="24"/>
          <w:szCs w:val="24"/>
        </w:rPr>
        <w:t>/Chemical Name</w:t>
      </w:r>
      <w:r w:rsidRPr="00C96581">
        <w:rPr>
          <w:rFonts w:ascii="Arial Narrow" w:eastAsia="Times New Roman" w:hAnsi="Arial Narrow" w:cs="Helvetica"/>
          <w:color w:val="333333"/>
          <w:sz w:val="24"/>
          <w:szCs w:val="24"/>
        </w:rPr>
        <w:t xml:space="preserve"> and store them in a sealed plastic bag or plastic box to avoid off gassing into the room. </w:t>
      </w:r>
    </w:p>
    <w:p w:rsidR="00C96581" w:rsidRPr="00C96581" w:rsidRDefault="00C96581" w:rsidP="00C96581">
      <w:pPr>
        <w:shd w:val="clear" w:color="auto" w:fill="FFFFFF"/>
        <w:spacing w:before="100" w:beforeAutospacing="1" w:after="100" w:afterAutospacing="1" w:line="240" w:lineRule="auto"/>
        <w:outlineLvl w:val="2"/>
        <w:rPr>
          <w:rFonts w:ascii="Arial Narrow" w:eastAsia="Times New Roman" w:hAnsi="Arial Narrow" w:cs="Helvetica"/>
          <w:color w:val="333333"/>
          <w:sz w:val="27"/>
          <w:szCs w:val="27"/>
        </w:rPr>
      </w:pPr>
      <w:r w:rsidRPr="00C96581">
        <w:rPr>
          <w:rFonts w:ascii="Arial Narrow" w:eastAsia="Times New Roman" w:hAnsi="Arial Narrow" w:cs="Helvetica"/>
          <w:color w:val="333333"/>
          <w:sz w:val="27"/>
          <w:szCs w:val="27"/>
        </w:rPr>
        <w:t>Training</w:t>
      </w:r>
    </w:p>
    <w:p w:rsidR="00C96581" w:rsidRPr="00C96581" w:rsidRDefault="00C9658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r w:rsidRPr="00C96581">
        <w:rPr>
          <w:rFonts w:ascii="Arial Narrow" w:eastAsia="Times New Roman" w:hAnsi="Arial Narrow" w:cs="Helvetica"/>
          <w:color w:val="333333"/>
          <w:sz w:val="24"/>
          <w:szCs w:val="24"/>
        </w:rPr>
        <w:t>The PI is responsible for SOPs specific to use of this chemical</w:t>
      </w:r>
      <w:r w:rsidR="002371C5">
        <w:rPr>
          <w:rFonts w:ascii="Arial Narrow" w:eastAsia="Times New Roman" w:hAnsi="Arial Narrow" w:cs="Helvetica"/>
          <w:color w:val="333333"/>
          <w:sz w:val="24"/>
          <w:szCs w:val="24"/>
        </w:rPr>
        <w:t xml:space="preserve"> in their lab. The PI shall provide </w:t>
      </w:r>
      <w:r w:rsidRPr="00C96581">
        <w:rPr>
          <w:rFonts w:ascii="Arial Narrow" w:eastAsia="Times New Roman" w:hAnsi="Arial Narrow" w:cs="Helvetica"/>
          <w:color w:val="333333"/>
          <w:sz w:val="24"/>
          <w:szCs w:val="24"/>
        </w:rPr>
        <w:t>the site specific and hands-on training for the use of this chemical in their lab.</w:t>
      </w:r>
      <w:r w:rsidR="002371C5">
        <w:rPr>
          <w:rFonts w:ascii="Arial Narrow" w:eastAsia="Times New Roman" w:hAnsi="Arial Narrow" w:cs="Helvetica"/>
          <w:color w:val="333333"/>
          <w:sz w:val="24"/>
          <w:szCs w:val="24"/>
        </w:rPr>
        <w:t xml:space="preserve"> DLAR staff can help facilitate proper use of equipment. </w:t>
      </w:r>
      <w:r w:rsidRPr="00C96581">
        <w:rPr>
          <w:rFonts w:ascii="Arial Narrow" w:eastAsia="Times New Roman" w:hAnsi="Arial Narrow" w:cs="Helvetica"/>
          <w:color w:val="333333"/>
          <w:sz w:val="24"/>
          <w:szCs w:val="24"/>
        </w:rPr>
        <w:t xml:space="preserve">Review the reagent-specific safety data sheets (SDSs). </w:t>
      </w:r>
    </w:p>
    <w:p w:rsidR="00C96581" w:rsidRPr="00C96581" w:rsidRDefault="00C96581" w:rsidP="00C96581">
      <w:pPr>
        <w:shd w:val="clear" w:color="auto" w:fill="FFFFFF"/>
        <w:spacing w:before="100" w:beforeAutospacing="1" w:after="100" w:afterAutospacing="1" w:line="240" w:lineRule="auto"/>
        <w:outlineLvl w:val="1"/>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Resources</w:t>
      </w:r>
    </w:p>
    <w:p w:rsidR="00C96581" w:rsidRPr="002371C5" w:rsidRDefault="000A7D61" w:rsidP="00C96581">
      <w:pPr>
        <w:shd w:val="clear" w:color="auto" w:fill="FFFFFF"/>
        <w:spacing w:before="100" w:beforeAutospacing="1" w:after="100" w:afterAutospacing="1" w:line="240" w:lineRule="auto"/>
        <w:rPr>
          <w:rFonts w:ascii="Arial Narrow" w:eastAsia="Times New Roman" w:hAnsi="Arial Narrow" w:cs="Helvetica"/>
          <w:color w:val="337AB7"/>
          <w:sz w:val="24"/>
          <w:szCs w:val="24"/>
          <w:u w:val="single"/>
        </w:rPr>
      </w:pPr>
      <w:hyperlink r:id="rId6" w:history="1">
        <w:r w:rsidRPr="002371C5">
          <w:rPr>
            <w:rStyle w:val="Hyperlink"/>
            <w:rFonts w:ascii="Arial Narrow" w:eastAsia="Times New Roman" w:hAnsi="Arial Narrow" w:cs="Helvetica"/>
            <w:sz w:val="24"/>
            <w:szCs w:val="24"/>
          </w:rPr>
          <w:t>University of Toledo Department of Laboratory Animal Resources</w:t>
        </w:r>
      </w:hyperlink>
    </w:p>
    <w:p w:rsidR="000A7D61" w:rsidRPr="00C96581" w:rsidRDefault="000A7D61" w:rsidP="00C96581">
      <w:pPr>
        <w:shd w:val="clear" w:color="auto" w:fill="FFFFFF"/>
        <w:spacing w:before="100" w:beforeAutospacing="1" w:after="100" w:afterAutospacing="1" w:line="240" w:lineRule="auto"/>
        <w:rPr>
          <w:rFonts w:ascii="Arial Narrow" w:eastAsia="Times New Roman" w:hAnsi="Arial Narrow" w:cs="Helvetica"/>
          <w:color w:val="333333"/>
          <w:sz w:val="24"/>
          <w:szCs w:val="24"/>
        </w:rPr>
      </w:pPr>
      <w:hyperlink r:id="rId7" w:history="1">
        <w:r w:rsidRPr="002371C5">
          <w:rPr>
            <w:rStyle w:val="Hyperlink"/>
            <w:rFonts w:ascii="Arial Narrow" w:eastAsia="Times New Roman" w:hAnsi="Arial Narrow" w:cs="Helvetica"/>
            <w:sz w:val="24"/>
            <w:szCs w:val="24"/>
          </w:rPr>
          <w:t>University of Toledo</w:t>
        </w:r>
        <w:r w:rsidRPr="002371C5">
          <w:rPr>
            <w:rStyle w:val="Hyperlink"/>
            <w:rFonts w:ascii="Arial Narrow" w:eastAsia="Times New Roman" w:hAnsi="Arial Narrow" w:cs="Helvetica"/>
            <w:sz w:val="24"/>
            <w:szCs w:val="24"/>
          </w:rPr>
          <w:t xml:space="preserve"> </w:t>
        </w:r>
        <w:r w:rsidRPr="002371C5">
          <w:rPr>
            <w:rStyle w:val="Hyperlink"/>
            <w:rFonts w:ascii="Arial Narrow" w:eastAsia="Times New Roman" w:hAnsi="Arial Narrow" w:cs="Helvetica"/>
            <w:sz w:val="24"/>
            <w:szCs w:val="24"/>
          </w:rPr>
          <w:t>Environmental Health and Radiation Safety</w:t>
        </w:r>
      </w:hyperlink>
    </w:p>
    <w:p w:rsidR="00C96581" w:rsidRPr="00C96581" w:rsidRDefault="00C96581" w:rsidP="00C96581">
      <w:pPr>
        <w:shd w:val="clear" w:color="auto" w:fill="FFFFFF"/>
        <w:spacing w:before="100" w:beforeAutospacing="1" w:after="100" w:afterAutospacing="1" w:line="240" w:lineRule="auto"/>
        <w:outlineLvl w:val="1"/>
        <w:rPr>
          <w:rFonts w:ascii="Arial Narrow" w:eastAsia="Times New Roman" w:hAnsi="Arial Narrow" w:cs="Helvetica"/>
          <w:color w:val="333333"/>
          <w:sz w:val="36"/>
          <w:szCs w:val="36"/>
        </w:rPr>
      </w:pPr>
      <w:r w:rsidRPr="00C96581">
        <w:rPr>
          <w:rFonts w:ascii="Arial Narrow" w:eastAsia="Times New Roman" w:hAnsi="Arial Narrow" w:cs="Helvetica"/>
          <w:color w:val="333333"/>
          <w:sz w:val="36"/>
          <w:szCs w:val="36"/>
        </w:rPr>
        <w:t>External Links</w:t>
      </w:r>
    </w:p>
    <w:p w:rsidR="00252134" w:rsidRPr="002371C5" w:rsidRDefault="00C96581" w:rsidP="002371C5">
      <w:pPr>
        <w:shd w:val="clear" w:color="auto" w:fill="FFFFFF"/>
        <w:spacing w:before="100" w:beforeAutospacing="1" w:after="100" w:afterAutospacing="1" w:line="240" w:lineRule="auto"/>
        <w:rPr>
          <w:rFonts w:ascii="Arial Narrow" w:eastAsia="Times New Roman" w:hAnsi="Arial Narrow" w:cs="Helvetica"/>
          <w:color w:val="333333"/>
          <w:sz w:val="24"/>
          <w:szCs w:val="24"/>
        </w:rPr>
      </w:pPr>
      <w:hyperlink r:id="rId8" w:tgtFrame="_blank" w:history="1">
        <w:r w:rsidRPr="00C96581">
          <w:rPr>
            <w:rFonts w:ascii="Arial Narrow" w:eastAsia="Times New Roman" w:hAnsi="Arial Narrow" w:cs="Helvetica"/>
            <w:color w:val="337AB7"/>
            <w:sz w:val="24"/>
            <w:szCs w:val="24"/>
            <w:u w:val="single"/>
          </w:rPr>
          <w:t xml:space="preserve">OSHA Guidance </w:t>
        </w:r>
        <w:r w:rsidRPr="00C96581">
          <w:rPr>
            <w:rFonts w:ascii="Arial Narrow" w:eastAsia="Times New Roman" w:hAnsi="Arial Narrow" w:cs="Helvetica"/>
            <w:color w:val="337AB7"/>
            <w:sz w:val="24"/>
            <w:szCs w:val="24"/>
            <w:u w:val="single"/>
          </w:rPr>
          <w:t>D</w:t>
        </w:r>
        <w:r w:rsidRPr="00C96581">
          <w:rPr>
            <w:rFonts w:ascii="Arial Narrow" w:eastAsia="Times New Roman" w:hAnsi="Arial Narrow" w:cs="Helvetica"/>
            <w:color w:val="337AB7"/>
            <w:sz w:val="24"/>
            <w:szCs w:val="24"/>
            <w:u w:val="single"/>
          </w:rPr>
          <w:t>ocument – ANESTHETIC GASES: Guidelines for Workplace Exposures</w:t>
        </w:r>
      </w:hyperlink>
      <w:bookmarkStart w:id="0" w:name="_GoBack"/>
      <w:bookmarkEnd w:id="0"/>
    </w:p>
    <w:sectPr w:rsidR="00252134" w:rsidRPr="0023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0FF"/>
    <w:multiLevelType w:val="multilevel"/>
    <w:tmpl w:val="AEB85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76DE6"/>
    <w:multiLevelType w:val="multilevel"/>
    <w:tmpl w:val="AE76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F3BD1"/>
    <w:multiLevelType w:val="multilevel"/>
    <w:tmpl w:val="FE84D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65750"/>
    <w:multiLevelType w:val="multilevel"/>
    <w:tmpl w:val="E196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94EB9"/>
    <w:multiLevelType w:val="multilevel"/>
    <w:tmpl w:val="CB64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81"/>
    <w:rsid w:val="000A7D61"/>
    <w:rsid w:val="000E6B61"/>
    <w:rsid w:val="002371C5"/>
    <w:rsid w:val="00252134"/>
    <w:rsid w:val="00305E8F"/>
    <w:rsid w:val="00C96581"/>
    <w:rsid w:val="00D83D0F"/>
    <w:rsid w:val="00E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81BD"/>
  <w15:chartTrackingRefBased/>
  <w15:docId w15:val="{ACBB3C0C-12CA-46DE-8D3B-2CA91E72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B61"/>
    <w:pPr>
      <w:ind w:left="720"/>
      <w:contextualSpacing/>
    </w:pPr>
  </w:style>
  <w:style w:type="character" w:styleId="Hyperlink">
    <w:name w:val="Hyperlink"/>
    <w:basedOn w:val="DefaultParagraphFont"/>
    <w:uiPriority w:val="99"/>
    <w:unhideWhenUsed/>
    <w:rsid w:val="000A7D61"/>
    <w:rPr>
      <w:color w:val="0563C1" w:themeColor="hyperlink"/>
      <w:u w:val="single"/>
    </w:rPr>
  </w:style>
  <w:style w:type="character" w:styleId="FollowedHyperlink">
    <w:name w:val="FollowedHyperlink"/>
    <w:basedOn w:val="DefaultParagraphFont"/>
    <w:uiPriority w:val="99"/>
    <w:semiHidden/>
    <w:unhideWhenUsed/>
    <w:rsid w:val="000A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8986">
      <w:bodyDiv w:val="1"/>
      <w:marLeft w:val="0"/>
      <w:marRight w:val="0"/>
      <w:marTop w:val="0"/>
      <w:marBottom w:val="0"/>
      <w:divBdr>
        <w:top w:val="none" w:sz="0" w:space="0" w:color="auto"/>
        <w:left w:val="none" w:sz="0" w:space="0" w:color="auto"/>
        <w:bottom w:val="none" w:sz="0" w:space="0" w:color="auto"/>
        <w:right w:val="none" w:sz="0" w:space="0" w:color="auto"/>
      </w:divBdr>
      <w:divsChild>
        <w:div w:id="723481766">
          <w:marLeft w:val="0"/>
          <w:marRight w:val="0"/>
          <w:marTop w:val="0"/>
          <w:marBottom w:val="0"/>
          <w:divBdr>
            <w:top w:val="none" w:sz="0" w:space="0" w:color="auto"/>
            <w:left w:val="none" w:sz="0" w:space="0" w:color="auto"/>
            <w:bottom w:val="none" w:sz="0" w:space="0" w:color="auto"/>
            <w:right w:val="none" w:sz="0" w:space="0" w:color="auto"/>
          </w:divBdr>
          <w:divsChild>
            <w:div w:id="1122462388">
              <w:marLeft w:val="0"/>
              <w:marRight w:val="0"/>
              <w:marTop w:val="0"/>
              <w:marBottom w:val="0"/>
              <w:divBdr>
                <w:top w:val="none" w:sz="0" w:space="0" w:color="auto"/>
                <w:left w:val="none" w:sz="0" w:space="0" w:color="auto"/>
                <w:bottom w:val="none" w:sz="0" w:space="0" w:color="auto"/>
                <w:right w:val="none" w:sz="0" w:space="0" w:color="auto"/>
              </w:divBdr>
            </w:div>
          </w:divsChild>
        </w:div>
        <w:div w:id="141122997">
          <w:marLeft w:val="0"/>
          <w:marRight w:val="0"/>
          <w:marTop w:val="0"/>
          <w:marBottom w:val="0"/>
          <w:divBdr>
            <w:top w:val="none" w:sz="0" w:space="0" w:color="auto"/>
            <w:left w:val="none" w:sz="0" w:space="0" w:color="auto"/>
            <w:bottom w:val="none" w:sz="0" w:space="0" w:color="auto"/>
            <w:right w:val="none" w:sz="0" w:space="0" w:color="auto"/>
          </w:divBdr>
          <w:divsChild>
            <w:div w:id="115681917">
              <w:marLeft w:val="-225"/>
              <w:marRight w:val="-225"/>
              <w:marTop w:val="0"/>
              <w:marBottom w:val="0"/>
              <w:divBdr>
                <w:top w:val="none" w:sz="0" w:space="0" w:color="auto"/>
                <w:left w:val="none" w:sz="0" w:space="0" w:color="auto"/>
                <w:bottom w:val="none" w:sz="0" w:space="0" w:color="auto"/>
                <w:right w:val="none" w:sz="0" w:space="0" w:color="auto"/>
              </w:divBdr>
              <w:divsChild>
                <w:div w:id="290282356">
                  <w:marLeft w:val="0"/>
                  <w:marRight w:val="0"/>
                  <w:marTop w:val="0"/>
                  <w:marBottom w:val="0"/>
                  <w:divBdr>
                    <w:top w:val="none" w:sz="0" w:space="0" w:color="auto"/>
                    <w:left w:val="none" w:sz="0" w:space="0" w:color="auto"/>
                    <w:bottom w:val="none" w:sz="0" w:space="0" w:color="auto"/>
                    <w:right w:val="none" w:sz="0" w:space="0" w:color="auto"/>
                  </w:divBdr>
                  <w:divsChild>
                    <w:div w:id="1944412978">
                      <w:marLeft w:val="0"/>
                      <w:marRight w:val="0"/>
                      <w:marTop w:val="0"/>
                      <w:marBottom w:val="0"/>
                      <w:divBdr>
                        <w:top w:val="none" w:sz="0" w:space="0" w:color="auto"/>
                        <w:left w:val="none" w:sz="0" w:space="0" w:color="auto"/>
                        <w:bottom w:val="none" w:sz="0" w:space="0" w:color="auto"/>
                        <w:right w:val="none" w:sz="0" w:space="0" w:color="auto"/>
                      </w:divBdr>
                      <w:divsChild>
                        <w:div w:id="1016345219">
                          <w:marLeft w:val="0"/>
                          <w:marRight w:val="0"/>
                          <w:marTop w:val="0"/>
                          <w:marBottom w:val="0"/>
                          <w:divBdr>
                            <w:top w:val="none" w:sz="0" w:space="0" w:color="auto"/>
                            <w:left w:val="none" w:sz="0" w:space="0" w:color="auto"/>
                            <w:bottom w:val="none" w:sz="0" w:space="0" w:color="auto"/>
                            <w:right w:val="none" w:sz="0" w:space="0" w:color="auto"/>
                          </w:divBdr>
                          <w:divsChild>
                            <w:div w:id="428816029">
                              <w:marLeft w:val="0"/>
                              <w:marRight w:val="0"/>
                              <w:marTop w:val="0"/>
                              <w:marBottom w:val="0"/>
                              <w:divBdr>
                                <w:top w:val="none" w:sz="0" w:space="0" w:color="auto"/>
                                <w:left w:val="none" w:sz="0" w:space="0" w:color="auto"/>
                                <w:bottom w:val="none" w:sz="0" w:space="0" w:color="auto"/>
                                <w:right w:val="none" w:sz="0" w:space="0" w:color="auto"/>
                              </w:divBdr>
                              <w:divsChild>
                                <w:div w:id="1551068535">
                                  <w:marLeft w:val="0"/>
                                  <w:marRight w:val="0"/>
                                  <w:marTop w:val="0"/>
                                  <w:marBottom w:val="0"/>
                                  <w:divBdr>
                                    <w:top w:val="none" w:sz="0" w:space="0" w:color="auto"/>
                                    <w:left w:val="none" w:sz="0" w:space="0" w:color="auto"/>
                                    <w:bottom w:val="none" w:sz="0" w:space="0" w:color="auto"/>
                                    <w:right w:val="none" w:sz="0" w:space="0" w:color="auto"/>
                                  </w:divBdr>
                                  <w:divsChild>
                                    <w:div w:id="68307732">
                                      <w:marLeft w:val="0"/>
                                      <w:marRight w:val="0"/>
                                      <w:marTop w:val="0"/>
                                      <w:marBottom w:val="0"/>
                                      <w:divBdr>
                                        <w:top w:val="none" w:sz="0" w:space="0" w:color="auto"/>
                                        <w:left w:val="none" w:sz="0" w:space="0" w:color="auto"/>
                                        <w:bottom w:val="none" w:sz="0" w:space="0" w:color="auto"/>
                                        <w:right w:val="none" w:sz="0" w:space="0" w:color="auto"/>
                                      </w:divBdr>
                                      <w:divsChild>
                                        <w:div w:id="607858187">
                                          <w:marLeft w:val="0"/>
                                          <w:marRight w:val="0"/>
                                          <w:marTop w:val="0"/>
                                          <w:marBottom w:val="0"/>
                                          <w:divBdr>
                                            <w:top w:val="none" w:sz="0" w:space="0" w:color="auto"/>
                                            <w:left w:val="none" w:sz="0" w:space="0" w:color="auto"/>
                                            <w:bottom w:val="none" w:sz="0" w:space="0" w:color="auto"/>
                                            <w:right w:val="none" w:sz="0" w:space="0" w:color="auto"/>
                                          </w:divBdr>
                                          <w:divsChild>
                                            <w:div w:id="6545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247">
                                      <w:marLeft w:val="0"/>
                                      <w:marRight w:val="0"/>
                                      <w:marTop w:val="0"/>
                                      <w:marBottom w:val="0"/>
                                      <w:divBdr>
                                        <w:top w:val="none" w:sz="0" w:space="0" w:color="auto"/>
                                        <w:left w:val="none" w:sz="0" w:space="0" w:color="auto"/>
                                        <w:bottom w:val="none" w:sz="0" w:space="0" w:color="auto"/>
                                        <w:right w:val="none" w:sz="0" w:space="0" w:color="auto"/>
                                      </w:divBdr>
                                      <w:divsChild>
                                        <w:div w:id="1972830627">
                                          <w:marLeft w:val="0"/>
                                          <w:marRight w:val="0"/>
                                          <w:marTop w:val="0"/>
                                          <w:marBottom w:val="0"/>
                                          <w:divBdr>
                                            <w:top w:val="none" w:sz="0" w:space="0" w:color="auto"/>
                                            <w:left w:val="none" w:sz="0" w:space="0" w:color="auto"/>
                                            <w:bottom w:val="none" w:sz="0" w:space="0" w:color="auto"/>
                                            <w:right w:val="none" w:sz="0" w:space="0" w:color="auto"/>
                                          </w:divBdr>
                                          <w:divsChild>
                                            <w:div w:id="350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175">
                                      <w:marLeft w:val="0"/>
                                      <w:marRight w:val="0"/>
                                      <w:marTop w:val="0"/>
                                      <w:marBottom w:val="0"/>
                                      <w:divBdr>
                                        <w:top w:val="none" w:sz="0" w:space="0" w:color="auto"/>
                                        <w:left w:val="none" w:sz="0" w:space="0" w:color="auto"/>
                                        <w:bottom w:val="none" w:sz="0" w:space="0" w:color="auto"/>
                                        <w:right w:val="none" w:sz="0" w:space="0" w:color="auto"/>
                                      </w:divBdr>
                                      <w:divsChild>
                                        <w:div w:id="2119830643">
                                          <w:marLeft w:val="0"/>
                                          <w:marRight w:val="0"/>
                                          <w:marTop w:val="0"/>
                                          <w:marBottom w:val="0"/>
                                          <w:divBdr>
                                            <w:top w:val="none" w:sz="0" w:space="0" w:color="auto"/>
                                            <w:left w:val="none" w:sz="0" w:space="0" w:color="auto"/>
                                            <w:bottom w:val="none" w:sz="0" w:space="0" w:color="auto"/>
                                            <w:right w:val="none" w:sz="0" w:space="0" w:color="auto"/>
                                          </w:divBdr>
                                          <w:divsChild>
                                            <w:div w:id="16034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dts/osta/anestheticgases/" TargetMode="External"/><Relationship Id="rId3" Type="http://schemas.openxmlformats.org/officeDocument/2006/relationships/settings" Target="settings.xml"/><Relationship Id="rId7" Type="http://schemas.openxmlformats.org/officeDocument/2006/relationships/hyperlink" Target="http://www.utoledo.edu/depts/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oledo.edu/depts/dla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Rohrs, Skylar Lee</dc:creator>
  <cp:keywords/>
  <dc:description/>
  <cp:lastModifiedBy>Rohrs, Skylar Lee</cp:lastModifiedBy>
  <cp:revision>3</cp:revision>
  <dcterms:created xsi:type="dcterms:W3CDTF">2019-11-18T14:45:00Z</dcterms:created>
  <dcterms:modified xsi:type="dcterms:W3CDTF">2019-11-18T15:47:00Z</dcterms:modified>
</cp:coreProperties>
</file>