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E525" w14:textId="77777777" w:rsidR="00E96D4B" w:rsidRDefault="00881A95">
      <w:pPr>
        <w:pStyle w:val="CompanyName"/>
        <w:rPr>
          <w:rFonts w:ascii="Calibri" w:hAnsi="Calibri"/>
          <w:sz w:val="24"/>
          <w:szCs w:val="24"/>
        </w:rPr>
      </w:pPr>
      <w:r>
        <w:rPr>
          <w:noProof/>
        </w:rPr>
        <mc:AlternateContent>
          <mc:Choice Requires="wps">
            <w:drawing>
              <wp:anchor distT="45720" distB="45720" distL="114300" distR="114300" simplePos="0" relativeHeight="251659264" behindDoc="1" locked="0" layoutInCell="1" allowOverlap="1" wp14:anchorId="34261A71" wp14:editId="34D11F8B">
                <wp:simplePos x="0" y="0"/>
                <wp:positionH relativeFrom="column">
                  <wp:posOffset>4181475</wp:posOffset>
                </wp:positionH>
                <wp:positionV relativeFrom="paragraph">
                  <wp:posOffset>95250</wp:posOffset>
                </wp:positionV>
                <wp:extent cx="2647950" cy="140970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647950" cy="14097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08FDC20D" w14:textId="77777777" w:rsidR="00E96D4B" w:rsidRDefault="00881A95">
                            <w:pPr>
                              <w:pStyle w:val="Heading1"/>
                              <w:spacing w:before="0" w:line="240" w:lineRule="auto"/>
                              <w:jc w:val="both"/>
                              <w:rPr>
                                <w:color w:val="FF0000"/>
                              </w:rPr>
                            </w:pPr>
                            <w:r>
                              <w:t xml:space="preserve">Request Export </w:t>
                            </w:r>
                          </w:p>
                          <w:p w14:paraId="0A0A3063" w14:textId="77777777" w:rsidR="00E96D4B" w:rsidRDefault="00881A95">
                            <w:pPr>
                              <w:pStyle w:val="Copy-Bold"/>
                              <w:rPr>
                                <w:sz w:val="20"/>
                                <w:szCs w:val="20"/>
                              </w:rPr>
                            </w:pPr>
                            <w:r>
                              <w:rPr>
                                <w:sz w:val="20"/>
                                <w:szCs w:val="20"/>
                              </w:rPr>
                              <w:t>Request:</w:t>
                            </w:r>
                          </w:p>
                          <w:p w14:paraId="43EEFA44" w14:textId="77777777" w:rsidR="00E96D4B" w:rsidRDefault="00881A95">
                            <w:pPr>
                              <w:pStyle w:val="Copy-Bold"/>
                              <w:rPr>
                                <w:b w:val="0"/>
                                <w:bCs w:val="0"/>
                                <w:sz w:val="20"/>
                                <w:szCs w:val="20"/>
                              </w:rPr>
                            </w:pPr>
                            <w:hyperlink r:id="rId8">
                              <w:r>
                                <w:rPr>
                                  <w:rStyle w:val="Hyperlink"/>
                                </w:rPr>
                                <w:t>Request for Proposal (RFP) for University of Toledo Health Science Campus</w:t>
                              </w:r>
                            </w:hyperlink>
                          </w:p>
                          <w:p w14:paraId="4203D44D" w14:textId="77777777" w:rsidR="00E96D4B" w:rsidRDefault="00881A95">
                            <w:pPr>
                              <w:pStyle w:val="Copy-Bold"/>
                              <w:rPr>
                                <w:sz w:val="18"/>
                                <w:szCs w:val="18"/>
                              </w:rPr>
                            </w:pPr>
                            <w:r>
                              <w:rPr>
                                <w:sz w:val="20"/>
                                <w:szCs w:val="20"/>
                              </w:rPr>
                              <w:t>Printed by:</w:t>
                            </w:r>
                            <w:r>
                              <w:rPr>
                                <w:sz w:val="18"/>
                                <w:szCs w:val="18"/>
                              </w:rPr>
                              <w:t xml:space="preserve"> </w:t>
                            </w:r>
                          </w:p>
                          <w:p w14:paraId="27F46065" w14:textId="77777777" w:rsidR="00E96D4B" w:rsidRDefault="00881A95">
                            <w:pPr>
                              <w:pStyle w:val="Copy-Bold"/>
                              <w:rPr>
                                <w:b w:val="0"/>
                                <w:bCs w:val="0"/>
                                <w:sz w:val="18"/>
                                <w:szCs w:val="18"/>
                              </w:rPr>
                            </w:pPr>
                            <w:r>
                              <w:rPr>
                                <w:b w:val="0"/>
                                <w:bCs w:val="0"/>
                                <w:noProof/>
                                <w:sz w:val="18"/>
                                <w:szCs w:val="18"/>
                              </w:rPr>
                              <w:t>rjansma@eragroup.com</w:t>
                            </w:r>
                          </w:p>
                          <w:p w14:paraId="6522D509" w14:textId="77777777" w:rsidR="00E96D4B" w:rsidRDefault="00881A95">
                            <w:pPr>
                              <w:rPr>
                                <w:b/>
                                <w:bCs/>
                                <w:sz w:val="20"/>
                                <w:szCs w:val="20"/>
                              </w:rPr>
                            </w:pPr>
                            <w:r>
                              <w:rPr>
                                <w:b/>
                                <w:bCs/>
                                <w:sz w:val="20"/>
                                <w:szCs w:val="20"/>
                              </w:rPr>
                              <w:t>Printed Date:</w:t>
                            </w:r>
                          </w:p>
                          <w:p w14:paraId="0453AC04" w14:textId="77777777" w:rsidR="00E96D4B" w:rsidRDefault="00881A95">
                            <w:pPr>
                              <w:rPr>
                                <w:sz w:val="20"/>
                                <w:szCs w:val="20"/>
                              </w:rPr>
                            </w:pPr>
                            <w:r>
                              <w:rPr>
                                <w:noProof/>
                                <w:sz w:val="20"/>
                                <w:szCs w:val="20"/>
                              </w:rPr>
                              <w:t>07 May 2026</w:t>
                            </w:r>
                          </w:p>
                          <w:p w14:paraId="18FABE97" w14:textId="77777777" w:rsidR="00E96D4B" w:rsidRDefault="00E96D4B">
                            <w:pPr>
                              <w:pStyle w:val="Copy-Bold"/>
                              <w:rPr>
                                <w:sz w:val="20"/>
                                <w:szCs w:val="20"/>
                              </w:rPr>
                            </w:pPr>
                          </w:p>
                          <w:p w14:paraId="666E75FA" w14:textId="77777777" w:rsidR="00E96D4B" w:rsidRDefault="00E96D4B">
                            <w:pPr>
                              <w:pStyle w:val="Copy-Bold"/>
                              <w:rPr>
                                <w:sz w:val="20"/>
                                <w:szCs w:val="20"/>
                              </w:rPr>
                            </w:pPr>
                          </w:p>
                        </w:txbxContent>
                      </wps:txbx>
                      <wps:bodyPr rot="0" vert="horz" wrap="square" lIns="91440" tIns="45720" rIns="91440" bIns="45720" anchor="t" anchorCtr="0">
                        <a:noAutofit/>
                      </wps:bodyPr>
                    </wps:wsp>
                  </a:graphicData>
                </a:graphic>
              </wp:anchor>
            </w:drawing>
          </mc:Choice>
          <mc:Fallback xmlns:pic="http://schemas.openxmlformats.org/drawingml/2006/picture" xmlns:a="http://schemas.openxmlformats.org/drawingml/2006/main">
            <w:pict>
              <v:rect style="width:208.5pt;height:111pt;position:absolute;mso-position-horizontal-relative:text;margin-left:329.25pt;mso-position-vertical-relative:text;margin-top:7.5pt;mso-wrap-style:square;mso-wrap-distance-left:9pt;mso-wrap-distance-top:3.6pt;mso-wrap-distance-right:9pt;mso-wrap-distance-bottom:3.6pt;z-index:-251657216;mso-wrap-style:square;v-text-anchor:top;visibility:visible" fillcolor="#FFFFFF" strokeweight="0pt">
                <v:textbox inset="7.2pt,3.6pt,7.2pt,3.6pt">
                  <w:txbxContent>
                    <w:p>
                      <w:pPr>
                        <w:pStyle w:val="Heading1"/>
                        <w:spacing w:before="0" w:lineRule="auto" w:line="240"/>
                        <w:jc w:val="both"/>
                        <w:rPr>
                          <w:color w:val="FF0000"/>
                        </w:rPr>
                      </w:pPr>
                      <w:r>
                        <w:t xml:space="preserve">Request Export </w:t>
                      </w:r>
                    </w:p>
                    <w:p>
                      <w:pPr>
                        <w:pStyle w:val="Copy-Bold"/>
                        <w:rPr>
                          <w:rFonts w:ascii="Calibri" w:hAnsi="Calibri"/>
                          <w:sz w:val="20"/>
                          <w:szCs w:val="20"/>
                        </w:rPr>
                      </w:pPr>
                      <w:r>
                        <w:rPr>
                          <w:rFonts w:ascii="Calibri" w:hAnsi="Calibri"/>
                          <w:sz w:val="20"/>
                          <w:szCs w:val="20"/>
                        </w:rPr>
                        <w:t>Request:</w:t>
                      </w:r>
                    </w:p>
                    <w:p>
                      <w:pPr>
                        <w:pStyle w:val="Copy-Bold"/>
                        <w:rPr>
                          <w:rFonts w:ascii="Calibri" w:hAnsi="Calibri"/>
                          <w:b w:val="false"/>
                          <w:bCs w:val="false"/>
                          <w:sz w:val="20"/>
                          <w:szCs w:val="20"/>
                        </w:rPr>
                      </w:pPr>
                      <w:hyperlink r:id="gemHypRid1">
                        <w:r>
                          <w:rPr>
                            <w:rStyle w:val="Hyperlink"/>
                          </w:rPr>
                          <w:t>Request for Proposal (RFP) for University of Toledo Health Science Campus</w:t>
                        </w:r>
                      </w:hyperlink>
                    </w:p>
                    <w:p>
                      <w:pPr>
                        <w:pStyle w:val="Copy-Bold"/>
                        <w:rPr>
                          <w:rFonts w:ascii="Calibri" w:hAnsi="Calibri"/>
                          <w:sz w:val="18"/>
                          <w:szCs w:val="18"/>
                        </w:rPr>
                      </w:pPr>
                      <w:r>
                        <w:rPr>
                          <w:rFonts w:ascii="Calibri" w:hAnsi="Calibri"/>
                          <w:sz w:val="20"/>
                          <w:szCs w:val="20"/>
                        </w:rPr>
                        <w:t>Printed by:</w:t>
                      </w:r>
                      <w:r>
                        <w:rPr>
                          <w:rFonts w:ascii="Calibri" w:hAnsi="Calibri"/>
                          <w:sz w:val="18"/>
                          <w:szCs w:val="18"/>
                        </w:rPr>
                        <w:t xml:space="preserve"> </w:t>
                      </w:r>
                    </w:p>
                    <w:p>
                      <w:pPr>
                        <w:pStyle w:val="Copy-Bold"/>
                        <w:rPr>
                          <w:rFonts w:ascii="Calibri" w:hAnsi="Calibri"/>
                          <w:b w:val="false"/>
                          <w:bCs w:val="false"/>
                          <w:sz w:val="18"/>
                          <w:szCs w:val="18"/>
                        </w:rPr>
                      </w:pPr>
                      <w:r>
                        <w:rPr>
                          <w:rFonts w:ascii="Calibri" w:hAnsi="Calibri"/>
                          <w:b w:val="false"/>
                          <w:bCs w:val="false"/>
                          <w:sz w:val="18"/>
                          <w:szCs w:val="18"/>
                          <w:noProof/>
                        </w:rPr>
                        <w:t>rjansma@eragroup.com</w:t>
                      </w:r>
                    </w:p>
                    <w:p>
                      <w:pPr>
                        <w:rPr>
                          <w:rFonts w:ascii="Calibri" w:hAnsi="Calibri"/>
                          <w:b/>
                          <w:bCs/>
                          <w:sz w:val="20"/>
                          <w:szCs w:val="20"/>
                        </w:rPr>
                      </w:pPr>
                      <w:r>
                        <w:rPr>
                          <w:rFonts w:ascii="Calibri" w:hAnsi="Calibri"/>
                          <w:b/>
                          <w:bCs/>
                          <w:sz w:val="20"/>
                          <w:szCs w:val="20"/>
                        </w:rPr>
                        <w:t>Printed Date:</w:t>
                      </w:r>
                    </w:p>
                    <w:p>
                      <w:pPr>
                        <w:rPr>
                          <w:rFonts w:ascii="Calibri" w:hAnsi="Calibri"/>
                          <w:sz w:val="20"/>
                          <w:szCs w:val="20"/>
                        </w:rPr>
                      </w:pPr>
                      <w:r>
                        <w:rPr>
                          <w:rFonts w:ascii="Calibri" w:hAnsi="Calibri"/>
                          <w:sz w:val="20"/>
                          <w:szCs w:val="20"/>
                          <w:noProof/>
                        </w:rPr>
                        <w:t>07 May 2026</w:t>
                      </w:r>
                    </w:p>
                    <w:p>
                      <w:pPr>
                        <w:pStyle w:val="Copy-Bold"/>
                        <w:rPr>
                          <w:rFonts w:ascii="Calibri" w:hAnsi="Calibri"/>
                          <w:sz w:val="20"/>
                          <w:szCs w:val="20"/>
                        </w:rPr>
                      </w:pPr>
                    </w:p>
                    <w:p>
                      <w:pPr>
                        <w:pStyle w:val="Copy-Bold"/>
                        <w:rPr>
                          <w:rFonts w:ascii="Calibri" w:hAnsi="Calibri"/>
                          <w:sz w:val="20"/>
                          <w:szCs w:val="20"/>
                        </w:rPr>
                      </w:pPr>
                    </w:p>
                  </w:txbxContent>
                </v:textbox>
                <w10:wrap type="tight" side="both"/>
              </v:rect>
            </w:pict>
          </mc:Fallback>
        </mc:AlternateContent>
      </w:r>
      <w:r>
        <w:rPr>
          <w:noProof/>
        </w:rPr>
        <w:drawing>
          <wp:inline distT="0" distB="0" distL="0" distR="0" wp14:anchorId="55B3DDB4" wp14:editId="704D23CB">
            <wp:extent cx="3400425" cy="858922"/>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3400425" cy="858922"/>
                    </a:xfrm>
                    <a:prstGeom prst="rect">
                      <a:avLst/>
                    </a:prstGeom>
                  </pic:spPr>
                </pic:pic>
              </a:graphicData>
            </a:graphic>
          </wp:inline>
        </w:drawing>
      </w:r>
    </w:p>
    <w:p w14:paraId="27B96847" w14:textId="77777777" w:rsidR="00E96D4B" w:rsidRDefault="00E96D4B">
      <w:pPr>
        <w:pStyle w:val="Copy-Bold"/>
        <w:rPr>
          <w:b w:val="0"/>
          <w:bCs w:val="0"/>
          <w:spacing w:val="0"/>
          <w:sz w:val="20"/>
          <w:szCs w:val="20"/>
        </w:rPr>
      </w:pPr>
    </w:p>
    <w:p w14:paraId="0EE2293D" w14:textId="77777777" w:rsidR="00E96D4B" w:rsidRDefault="00E96D4B">
      <w:pPr>
        <w:pStyle w:val="Copy-Bold"/>
        <w:rPr>
          <w:b w:val="0"/>
          <w:bCs w:val="0"/>
          <w:spacing w:val="0"/>
          <w:sz w:val="20"/>
          <w:szCs w:val="20"/>
        </w:rPr>
      </w:pPr>
    </w:p>
    <w:p w14:paraId="1554D18B" w14:textId="77777777" w:rsidR="00E96D4B" w:rsidRDefault="00E96D4B">
      <w:pPr>
        <w:pStyle w:val="Copy-Bold"/>
        <w:rPr>
          <w:b w:val="0"/>
          <w:bCs w:val="0"/>
          <w:spacing w:val="0"/>
          <w:sz w:val="20"/>
          <w:szCs w:val="20"/>
        </w:rPr>
      </w:pPr>
    </w:p>
    <w:p w14:paraId="71F786CD" w14:textId="77777777" w:rsidR="00E96D4B" w:rsidRDefault="00E96D4B">
      <w:pPr>
        <w:pStyle w:val="Copy-Bold"/>
        <w:rPr>
          <w:b w:val="0"/>
          <w:bCs w:val="0"/>
          <w:spacing w:val="0"/>
          <w:sz w:val="20"/>
          <w:szCs w:val="20"/>
        </w:rPr>
      </w:pPr>
    </w:p>
    <w:p w14:paraId="3FFB675A" w14:textId="77777777" w:rsidR="00E96D4B" w:rsidRDefault="00E96D4B">
      <w:pPr>
        <w:pStyle w:val="Copy-Bold"/>
        <w:rPr>
          <w:b w:val="0"/>
          <w:bCs w:val="0"/>
          <w:spacing w:val="0"/>
          <w:sz w:val="20"/>
          <w:szCs w:val="20"/>
        </w:rPr>
      </w:pPr>
    </w:p>
    <w:p w14:paraId="2AB8AB5B" w14:textId="77777777" w:rsidR="00E96D4B" w:rsidRDefault="00E96D4B">
      <w:pPr>
        <w:pStyle w:val="Copy-Bold"/>
        <w:rPr>
          <w:b w:val="0"/>
          <w:bCs w:val="0"/>
          <w:spacing w:val="0"/>
          <w:sz w:val="20"/>
          <w:szCs w:val="20"/>
        </w:rPr>
      </w:pPr>
    </w:p>
    <w:tbl>
      <w:tblPr>
        <w:tblStyle w:val="GridTable4-Accent11"/>
        <w:tblW w:w="10998" w:type="dxa"/>
        <w:tblLayout w:type="fixed"/>
        <w:tblLook w:val="04A0" w:firstRow="1" w:lastRow="0" w:firstColumn="1" w:lastColumn="0" w:noHBand="0" w:noVBand="1"/>
        <w:tblCaption w:val="Request Details"/>
      </w:tblPr>
      <w:tblGrid>
        <w:gridCol w:w="3258"/>
        <w:gridCol w:w="7740"/>
      </w:tblGrid>
      <w:tr w:rsidR="00E96D4B" w14:paraId="589336CE" w14:textId="77777777" w:rsidTr="00E96D4B">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998" w:type="dxa"/>
            <w:gridSpan w:val="2"/>
            <w:vAlign w:val="center"/>
          </w:tcPr>
          <w:p w14:paraId="09929CBA" w14:textId="77777777" w:rsidR="00E96D4B" w:rsidRDefault="00881A95">
            <w:pPr>
              <w:spacing w:after="160" w:line="259" w:lineRule="auto"/>
              <w:rPr>
                <w:sz w:val="20"/>
                <w:szCs w:val="20"/>
              </w:rPr>
            </w:pPr>
            <w:bookmarkStart w:id="0" w:name="OLE_LINK17"/>
            <w:bookmarkStart w:id="1" w:name="OLE_LINK18"/>
            <w:bookmarkStart w:id="2" w:name="OLE_LINK19"/>
            <w:r>
              <w:rPr>
                <w:sz w:val="28"/>
                <w:szCs w:val="28"/>
              </w:rPr>
              <w:t>Request Details</w:t>
            </w:r>
            <w:bookmarkEnd w:id="0"/>
            <w:bookmarkEnd w:id="1"/>
            <w:bookmarkEnd w:id="2"/>
          </w:p>
        </w:tc>
      </w:tr>
      <w:tr w:rsidR="00E96D4B" w14:paraId="36686088" w14:textId="77777777" w:rsidTr="00E96D4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22AA4F42" w14:textId="77777777" w:rsidR="00E96D4B" w:rsidRDefault="00881A95">
            <w:pPr>
              <w:spacing w:after="160" w:line="259" w:lineRule="auto"/>
              <w:rPr>
                <w:sz w:val="20"/>
                <w:szCs w:val="20"/>
              </w:rPr>
            </w:pPr>
            <w:r>
              <w:rPr>
                <w:sz w:val="20"/>
                <w:szCs w:val="20"/>
              </w:rPr>
              <w:t>Status</w:t>
            </w:r>
          </w:p>
        </w:tc>
        <w:tc>
          <w:tcPr>
            <w:tcW w:w="7740" w:type="dxa"/>
          </w:tcPr>
          <w:p w14:paraId="7AAF6952" w14:textId="6146BF2E" w:rsidR="00E96D4B" w:rsidRDefault="00497A30">
            <w:pPr>
              <w:spacing w:after="160"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color w:val="C00000"/>
                <w:sz w:val="20"/>
                <w:szCs w:val="20"/>
              </w:rPr>
              <w:t>Published Request</w:t>
            </w:r>
          </w:p>
        </w:tc>
      </w:tr>
      <w:tr w:rsidR="00E96D4B" w14:paraId="404C3335" w14:textId="77777777" w:rsidTr="00E96D4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5D4C110E" w14:textId="77777777" w:rsidR="00E96D4B" w:rsidRDefault="00881A95">
            <w:pPr>
              <w:spacing w:after="160" w:line="259" w:lineRule="auto"/>
              <w:rPr>
                <w:sz w:val="20"/>
                <w:szCs w:val="20"/>
              </w:rPr>
            </w:pPr>
            <w:r>
              <w:rPr>
                <w:sz w:val="20"/>
                <w:szCs w:val="20"/>
              </w:rPr>
              <w:t>Type</w:t>
            </w:r>
          </w:p>
        </w:tc>
        <w:tc>
          <w:tcPr>
            <w:tcW w:w="7740" w:type="dxa"/>
          </w:tcPr>
          <w:p w14:paraId="4A372326" w14:textId="77777777" w:rsidR="00E96D4B" w:rsidRDefault="00881A95">
            <w:pPr>
              <w:spacing w:after="160"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0"/>
                <w:szCs w:val="20"/>
              </w:rPr>
              <w:t>Request for Proposal</w:t>
            </w:r>
          </w:p>
        </w:tc>
      </w:tr>
      <w:tr w:rsidR="00E96D4B" w14:paraId="2E51E70E" w14:textId="77777777" w:rsidTr="00E96D4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46556041" w14:textId="77777777" w:rsidR="00E96D4B" w:rsidRDefault="00881A95">
            <w:pPr>
              <w:spacing w:after="160" w:line="259" w:lineRule="auto"/>
              <w:rPr>
                <w:sz w:val="20"/>
                <w:szCs w:val="20"/>
              </w:rPr>
            </w:pPr>
            <w:r>
              <w:rPr>
                <w:sz w:val="20"/>
                <w:szCs w:val="20"/>
              </w:rPr>
              <w:t>Title</w:t>
            </w:r>
          </w:p>
        </w:tc>
        <w:tc>
          <w:tcPr>
            <w:tcW w:w="7740" w:type="dxa"/>
          </w:tcPr>
          <w:p w14:paraId="545A7BF2"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0"/>
                <w:szCs w:val="20"/>
              </w:rPr>
              <w:t>Request for Proposal (RFP) for University of Toledo Health Science Campus</w:t>
            </w:r>
          </w:p>
        </w:tc>
      </w:tr>
      <w:tr w:rsidR="00E96D4B" w14:paraId="7A71FA8A" w14:textId="77777777" w:rsidTr="00E96D4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1719CC65" w14:textId="77777777" w:rsidR="00E96D4B" w:rsidRDefault="00881A95">
            <w:pPr>
              <w:spacing w:after="160" w:line="259" w:lineRule="auto"/>
              <w:rPr>
                <w:sz w:val="20"/>
                <w:szCs w:val="20"/>
              </w:rPr>
            </w:pPr>
            <w:r>
              <w:rPr>
                <w:sz w:val="20"/>
                <w:szCs w:val="20"/>
              </w:rPr>
              <w:t>Description</w:t>
            </w:r>
          </w:p>
        </w:tc>
        <w:tc>
          <w:tcPr>
            <w:tcW w:w="7740" w:type="dxa"/>
          </w:tcPr>
          <w:p w14:paraId="53C2FD08" w14:textId="090094D0" w:rsidR="00E96D4B" w:rsidRDefault="00497A3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Request for Proposal</w:t>
            </w:r>
            <w:r w:rsidR="00881A95">
              <w:rPr>
                <w:noProof/>
                <w:sz w:val="20"/>
                <w:szCs w:val="20"/>
              </w:rPr>
              <w:t xml:space="preserve"> – Regulated Medical Waste (RMW) and Sharps Waste Services</w:t>
            </w:r>
            <w:r w:rsidR="00881A95">
              <w:br/>
            </w:r>
            <w:r w:rsidR="00881A95">
              <w:br/>
            </w:r>
            <w:r w:rsidR="00881A95">
              <w:rPr>
                <w:noProof/>
                <w:sz w:val="20"/>
                <w:szCs w:val="20"/>
              </w:rPr>
              <w:t>The University of Toledo (UToledo), in partnership with ERA Group (ERA), invites qualified respondents to submit proposals for the provision of regulated medical waste (RMW) and sharps management services.</w:t>
            </w:r>
            <w:r w:rsidR="00881A95">
              <w:br/>
            </w:r>
            <w:r w:rsidR="00881A95">
              <w:br/>
            </w:r>
            <w:r w:rsidR="00881A95">
              <w:rPr>
                <w:noProof/>
                <w:sz w:val="20"/>
                <w:szCs w:val="20"/>
              </w:rPr>
              <w:t>Services include, but are not limited to: reusable sharps container programs, collection, transportation, treatment, disposal, and regulatory compliance/reporting.</w:t>
            </w:r>
            <w:r w:rsidR="00881A95">
              <w:br/>
            </w:r>
            <w:r w:rsidR="00881A95">
              <w:br/>
            </w:r>
            <w:r w:rsidR="00881A95">
              <w:rPr>
                <w:noProof/>
                <w:sz w:val="20"/>
                <w:szCs w:val="20"/>
              </w:rPr>
              <w:t xml:space="preserve">This RFP covers two primary service environments: a clinical medical center and </w:t>
            </w:r>
            <w:r w:rsidR="00881A95">
              <w:rPr>
                <w:noProof/>
                <w:sz w:val="20"/>
                <w:szCs w:val="20"/>
              </w:rPr>
              <w:t>an academic/research facility. Respondents may submit proposals for RMW services, sharps services, or both.</w:t>
            </w:r>
            <w:r w:rsidR="00881A95">
              <w:br/>
            </w:r>
            <w:r w:rsidR="00881A95">
              <w:br/>
            </w:r>
            <w:r w:rsidR="00881A95">
              <w:rPr>
                <w:noProof/>
                <w:sz w:val="20"/>
                <w:szCs w:val="20"/>
              </w:rPr>
              <w:t>All respondents must complete the pricing worksheets and questionnaire in full. Proposals will be evaluated on total cost, pricing transparency, service model, and operational capability.</w:t>
            </w:r>
            <w:r w:rsidR="00881A95">
              <w:br/>
            </w:r>
            <w:r w:rsidR="00881A95">
              <w:br/>
            </w:r>
            <w:r w:rsidR="00881A95">
              <w:rPr>
                <w:noProof/>
                <w:sz w:val="20"/>
                <w:szCs w:val="20"/>
              </w:rPr>
              <w:t>All communication must be conducted through the SourceDogg Q&amp;A board or by emailing Ray Jansma at rjansma@eragroup.com Direct contact with University personnel outside of this process is strictly prohibited.</w:t>
            </w:r>
          </w:p>
        </w:tc>
      </w:tr>
      <w:tr w:rsidR="00E96D4B" w14:paraId="15EB0D0E" w14:textId="77777777" w:rsidTr="00E96D4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01A569C9" w14:textId="77777777" w:rsidR="00E96D4B" w:rsidRDefault="00881A95">
            <w:pPr>
              <w:spacing w:after="160" w:line="259" w:lineRule="auto"/>
              <w:rPr>
                <w:sz w:val="20"/>
                <w:szCs w:val="20"/>
              </w:rPr>
            </w:pPr>
            <w:r>
              <w:rPr>
                <w:sz w:val="20"/>
                <w:szCs w:val="20"/>
              </w:rPr>
              <w:t>Date Created</w:t>
            </w:r>
          </w:p>
        </w:tc>
        <w:tc>
          <w:tcPr>
            <w:tcW w:w="7740" w:type="dxa"/>
          </w:tcPr>
          <w:p w14:paraId="41D7FBFE"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20 Apr 2026 14:59 (UTC-08:00) Pacific Time (US &amp; Canada)</w:t>
            </w:r>
          </w:p>
        </w:tc>
      </w:tr>
      <w:tr w:rsidR="00E96D4B" w14:paraId="536139DE" w14:textId="77777777" w:rsidTr="00E96D4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75607F7D" w14:textId="77777777" w:rsidR="00E96D4B" w:rsidRDefault="00881A95">
            <w:pPr>
              <w:spacing w:after="160" w:line="259" w:lineRule="auto"/>
              <w:rPr>
                <w:sz w:val="20"/>
                <w:szCs w:val="20"/>
              </w:rPr>
            </w:pPr>
            <w:r>
              <w:rPr>
                <w:sz w:val="20"/>
                <w:szCs w:val="20"/>
              </w:rPr>
              <w:t>Response Deadline</w:t>
            </w:r>
          </w:p>
        </w:tc>
        <w:tc>
          <w:tcPr>
            <w:tcW w:w="7740" w:type="dxa"/>
          </w:tcPr>
          <w:p w14:paraId="1207E176" w14:textId="77777777" w:rsidR="00E96D4B" w:rsidRDefault="00881A95">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27 May 2026 17:00 (UTC-08:00) Pacific Time (US &amp; Canada)</w:t>
            </w:r>
          </w:p>
        </w:tc>
      </w:tr>
      <w:tr w:rsidR="00E96D4B" w14:paraId="5C9E8019" w14:textId="77777777" w:rsidTr="00E96D4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53F5D6DC" w14:textId="77777777" w:rsidR="00E96D4B" w:rsidRDefault="00881A95">
            <w:pPr>
              <w:spacing w:after="160" w:line="259" w:lineRule="auto"/>
              <w:rPr>
                <w:sz w:val="20"/>
                <w:szCs w:val="20"/>
              </w:rPr>
            </w:pPr>
            <w:bookmarkStart w:id="3" w:name="OLE_LINK1"/>
            <w:bookmarkStart w:id="4" w:name="OLE_LINK2"/>
            <w:r>
              <w:rPr>
                <w:sz w:val="20"/>
                <w:szCs w:val="20"/>
              </w:rPr>
              <w:t>Expected Decision Date</w:t>
            </w:r>
            <w:bookmarkEnd w:id="3"/>
            <w:bookmarkEnd w:id="4"/>
          </w:p>
        </w:tc>
        <w:tc>
          <w:tcPr>
            <w:tcW w:w="7740" w:type="dxa"/>
          </w:tcPr>
          <w:p w14:paraId="19408E44"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19 Jun 2026 17:00 (UTC-08:00) Pacific Time (US &amp; Canada)</w:t>
            </w:r>
          </w:p>
        </w:tc>
      </w:tr>
      <w:tr w:rsidR="00E96D4B" w14:paraId="55304E84" w14:textId="77777777" w:rsidTr="00E96D4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47A51E2A" w14:textId="77777777" w:rsidR="00E96D4B" w:rsidRDefault="00881A95">
            <w:pPr>
              <w:spacing w:after="160" w:line="259" w:lineRule="auto"/>
              <w:rPr>
                <w:sz w:val="20"/>
                <w:szCs w:val="20"/>
              </w:rPr>
            </w:pPr>
            <w:r>
              <w:rPr>
                <w:sz w:val="20"/>
                <w:szCs w:val="20"/>
              </w:rPr>
              <w:t>Currency</w:t>
            </w:r>
          </w:p>
        </w:tc>
        <w:tc>
          <w:tcPr>
            <w:tcW w:w="7740" w:type="dxa"/>
          </w:tcPr>
          <w:p w14:paraId="24831E5B" w14:textId="77777777" w:rsidR="00E96D4B" w:rsidRDefault="00881A95">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 - USD</w:t>
            </w:r>
          </w:p>
        </w:tc>
      </w:tr>
      <w:tr w:rsidR="00E96D4B" w14:paraId="17DFA2F1" w14:textId="77777777" w:rsidTr="00E96D4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39410667" w14:textId="77777777" w:rsidR="00E96D4B" w:rsidRDefault="00881A95">
            <w:pPr>
              <w:spacing w:after="160" w:line="259" w:lineRule="auto"/>
              <w:rPr>
                <w:sz w:val="20"/>
                <w:szCs w:val="20"/>
              </w:rPr>
            </w:pPr>
            <w:bookmarkStart w:id="5" w:name="OLE_LINK3"/>
            <w:bookmarkStart w:id="6" w:name="OLE_LINK4"/>
            <w:bookmarkStart w:id="7" w:name="OLE_LINK5"/>
            <w:r>
              <w:rPr>
                <w:sz w:val="20"/>
                <w:szCs w:val="20"/>
              </w:rPr>
              <w:t>Public Invitation</w:t>
            </w:r>
            <w:bookmarkEnd w:id="5"/>
            <w:bookmarkEnd w:id="6"/>
            <w:bookmarkEnd w:id="7"/>
          </w:p>
        </w:tc>
        <w:tc>
          <w:tcPr>
            <w:tcW w:w="7740" w:type="dxa"/>
          </w:tcPr>
          <w:p w14:paraId="0E9F7F34"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Enabled</w:t>
            </w:r>
          </w:p>
        </w:tc>
      </w:tr>
      <w:tr w:rsidR="00E96D4B" w14:paraId="315966D8" w14:textId="77777777" w:rsidTr="00E96D4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797AC21A" w14:textId="77777777" w:rsidR="00E96D4B" w:rsidRDefault="00881A95">
            <w:pPr>
              <w:spacing w:after="160" w:line="259" w:lineRule="auto"/>
              <w:rPr>
                <w:sz w:val="20"/>
                <w:szCs w:val="20"/>
              </w:rPr>
            </w:pPr>
            <w:bookmarkStart w:id="8" w:name="OLE_LINK6"/>
            <w:bookmarkStart w:id="9" w:name="OLE_LINK7"/>
            <w:bookmarkStart w:id="10" w:name="OLE_LINK8"/>
            <w:r>
              <w:rPr>
                <w:sz w:val="20"/>
                <w:szCs w:val="20"/>
              </w:rPr>
              <w:t>Public URL</w:t>
            </w:r>
            <w:bookmarkEnd w:id="8"/>
            <w:bookmarkEnd w:id="9"/>
            <w:bookmarkEnd w:id="10"/>
          </w:p>
        </w:tc>
        <w:tc>
          <w:tcPr>
            <w:tcW w:w="7740" w:type="dxa"/>
          </w:tcPr>
          <w:p w14:paraId="75755561" w14:textId="5F17923C" w:rsidR="00E96D4B" w:rsidRDefault="00497A3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hyperlink r:id="rId10" w:anchor="76668/summary" w:history="1">
              <w:r w:rsidRPr="00497A30">
                <w:rPr>
                  <w:rStyle w:val="Hyperlink"/>
                  <w:sz w:val="20"/>
                  <w:szCs w:val="20"/>
                </w:rPr>
                <w:t>Requests - SourceVue</w:t>
              </w:r>
            </w:hyperlink>
          </w:p>
        </w:tc>
      </w:tr>
      <w:tr w:rsidR="00E96D4B" w14:paraId="0BC55932" w14:textId="77777777" w:rsidTr="00E96D4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3EAC525D" w14:textId="77777777" w:rsidR="00E96D4B" w:rsidRDefault="00881A95">
            <w:pPr>
              <w:spacing w:after="160" w:line="259" w:lineRule="auto"/>
              <w:rPr>
                <w:sz w:val="20"/>
                <w:szCs w:val="20"/>
              </w:rPr>
            </w:pPr>
            <w:bookmarkStart w:id="11" w:name="OLE_LINK13"/>
            <w:bookmarkStart w:id="12" w:name="OLE_LINK14"/>
            <w:r>
              <w:rPr>
                <w:sz w:val="20"/>
                <w:szCs w:val="20"/>
              </w:rPr>
              <w:t>Attachments</w:t>
            </w:r>
            <w:bookmarkEnd w:id="11"/>
            <w:bookmarkEnd w:id="12"/>
          </w:p>
        </w:tc>
        <w:tc>
          <w:tcPr>
            <w:tcW w:w="7740" w:type="dxa"/>
          </w:tcPr>
          <w:p w14:paraId="73E0A275"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t>Basis for Review U of Toledo - Med Waste.xlsx (29 KB)</w:t>
            </w:r>
            <w:r>
              <w:br/>
            </w:r>
          </w:p>
        </w:tc>
      </w:tr>
      <w:tr w:rsidR="00E96D4B" w14:paraId="7A78C761" w14:textId="77777777" w:rsidTr="00E96D4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2CFB7BDA" w14:textId="0EC238D1" w:rsidR="00E96D4B" w:rsidRDefault="00497A30">
            <w:pPr>
              <w:spacing w:after="160" w:line="259" w:lineRule="auto"/>
              <w:rPr>
                <w:sz w:val="20"/>
                <w:szCs w:val="20"/>
              </w:rPr>
            </w:pPr>
            <w:r>
              <w:rPr>
                <w:sz w:val="20"/>
                <w:szCs w:val="20"/>
              </w:rPr>
              <w:lastRenderedPageBreak/>
              <w:t>SourceVue Ref #</w:t>
            </w:r>
          </w:p>
        </w:tc>
        <w:tc>
          <w:tcPr>
            <w:tcW w:w="7740" w:type="dxa"/>
          </w:tcPr>
          <w:p w14:paraId="46CB25DF" w14:textId="77777777" w:rsidR="00E96D4B" w:rsidRDefault="00881A95">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76668</w:t>
            </w:r>
          </w:p>
        </w:tc>
      </w:tr>
      <w:tr w:rsidR="00497A30" w14:paraId="270A684F" w14:textId="77777777" w:rsidTr="00E96D4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0685DF9C" w14:textId="7E57E8C6" w:rsidR="00497A30" w:rsidRDefault="00497A30">
            <w:pPr>
              <w:spacing w:after="160" w:line="259" w:lineRule="auto"/>
              <w:rPr>
                <w:sz w:val="20"/>
                <w:szCs w:val="20"/>
              </w:rPr>
            </w:pPr>
            <w:r>
              <w:rPr>
                <w:noProof/>
                <w:sz w:val="20"/>
                <w:szCs w:val="20"/>
              </w:rPr>
              <w:t>Category</w:t>
            </w:r>
          </w:p>
        </w:tc>
        <w:tc>
          <w:tcPr>
            <w:tcW w:w="7740" w:type="dxa"/>
          </w:tcPr>
          <w:p w14:paraId="58E01174" w14:textId="7FFA5302" w:rsidR="00497A30" w:rsidRDefault="00497A3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Waste Management</w:t>
            </w:r>
          </w:p>
        </w:tc>
      </w:tr>
    </w:tbl>
    <w:p w14:paraId="22C879BC" w14:textId="77777777" w:rsidR="00E96D4B" w:rsidRDefault="00E96D4B">
      <w:pPr>
        <w:pStyle w:val="Copy-Bold"/>
        <w:rPr>
          <w:b w:val="0"/>
          <w:bCs w:val="0"/>
          <w:sz w:val="20"/>
          <w:szCs w:val="20"/>
        </w:rPr>
      </w:pPr>
    </w:p>
    <w:p w14:paraId="7FF2D4C5" w14:textId="77777777" w:rsidR="00E96D4B" w:rsidRDefault="00E96D4B">
      <w:pPr>
        <w:pStyle w:val="Copy-Bold"/>
        <w:rPr>
          <w:b w:val="0"/>
          <w:bCs w:val="0"/>
          <w:sz w:val="20"/>
          <w:szCs w:val="20"/>
        </w:rPr>
      </w:pPr>
    </w:p>
    <w:tbl>
      <w:tblPr>
        <w:tblStyle w:val="GridTable4-Accent11"/>
        <w:tblW w:w="10998" w:type="dxa"/>
        <w:tblLayout w:type="fixed"/>
        <w:tblLook w:val="04A0" w:firstRow="1" w:lastRow="0" w:firstColumn="1" w:lastColumn="0" w:noHBand="0" w:noVBand="1"/>
        <w:tblCaption w:val="Request Team"/>
      </w:tblPr>
      <w:tblGrid>
        <w:gridCol w:w="2808"/>
        <w:gridCol w:w="6030"/>
        <w:gridCol w:w="2160"/>
      </w:tblGrid>
      <w:tr w:rsidR="00E96D4B" w14:paraId="304DCA7C" w14:textId="77777777" w:rsidTr="00E96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8" w:type="dxa"/>
            <w:gridSpan w:val="3"/>
          </w:tcPr>
          <w:p w14:paraId="21D9819B" w14:textId="77777777" w:rsidR="00E96D4B" w:rsidRDefault="00881A95">
            <w:pPr>
              <w:spacing w:after="160" w:line="259" w:lineRule="auto"/>
              <w:rPr>
                <w:sz w:val="20"/>
                <w:szCs w:val="20"/>
              </w:rPr>
            </w:pPr>
            <w:bookmarkStart w:id="13" w:name="OLE_LINK20"/>
            <w:bookmarkStart w:id="14" w:name="OLE_LINK21"/>
            <w:r>
              <w:rPr>
                <w:sz w:val="28"/>
                <w:szCs w:val="28"/>
              </w:rPr>
              <w:t>Request Team</w:t>
            </w:r>
            <w:bookmarkEnd w:id="13"/>
            <w:bookmarkEnd w:id="14"/>
            <w:r>
              <w:rPr>
                <w:sz w:val="20"/>
                <w:szCs w:val="20"/>
              </w:rPr>
              <w:tab/>
            </w:r>
          </w:p>
        </w:tc>
      </w:tr>
      <w:tr w:rsidR="00E96D4B" w14:paraId="578A5E52" w14:textId="77777777" w:rsidTr="00E96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335DD336" w14:textId="77777777" w:rsidR="00E96D4B" w:rsidRDefault="00881A95">
            <w:pPr>
              <w:spacing w:after="160" w:line="259" w:lineRule="auto"/>
              <w:rPr>
                <w:sz w:val="20"/>
                <w:szCs w:val="20"/>
              </w:rPr>
            </w:pPr>
            <w:r>
              <w:rPr>
                <w:sz w:val="20"/>
                <w:szCs w:val="20"/>
              </w:rPr>
              <w:t>Name</w:t>
            </w:r>
          </w:p>
        </w:tc>
        <w:tc>
          <w:tcPr>
            <w:tcW w:w="6030" w:type="dxa"/>
          </w:tcPr>
          <w:p w14:paraId="317C8221"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Role</w:t>
            </w:r>
          </w:p>
        </w:tc>
        <w:tc>
          <w:tcPr>
            <w:tcW w:w="2160" w:type="dxa"/>
          </w:tcPr>
          <w:p w14:paraId="1098F8B8"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Scorer</w:t>
            </w:r>
          </w:p>
        </w:tc>
      </w:tr>
      <w:tr w:rsidR="00E96D4B" w14:paraId="67812D83" w14:textId="77777777" w:rsidTr="00E96D4B">
        <w:tc>
          <w:tcPr>
            <w:cnfStyle w:val="001000000000" w:firstRow="0" w:lastRow="0" w:firstColumn="1" w:lastColumn="0" w:oddVBand="0" w:evenVBand="0" w:oddHBand="0" w:evenHBand="0" w:firstRowFirstColumn="0" w:firstRowLastColumn="0" w:lastRowFirstColumn="0" w:lastRowLastColumn="0"/>
            <w:tcW w:w="2808" w:type="dxa"/>
          </w:tcPr>
          <w:p w14:paraId="72514175" w14:textId="77777777" w:rsidR="00E96D4B" w:rsidRDefault="00881A95">
            <w:pPr>
              <w:spacing w:after="160" w:line="259" w:lineRule="auto"/>
              <w:rPr>
                <w:b w:val="0"/>
                <w:bCs w:val="0"/>
                <w:sz w:val="20"/>
                <w:szCs w:val="20"/>
              </w:rPr>
            </w:pPr>
            <w:r>
              <w:rPr>
                <w:b w:val="0"/>
                <w:bCs w:val="0"/>
                <w:noProof/>
                <w:sz w:val="20"/>
                <w:szCs w:val="20"/>
              </w:rPr>
              <w:t>ERA SourceVue Support</w:t>
            </w:r>
          </w:p>
        </w:tc>
        <w:tc>
          <w:tcPr>
            <w:tcW w:w="6030" w:type="dxa"/>
          </w:tcPr>
          <w:p w14:paraId="32492542" w14:textId="77777777" w:rsidR="00E96D4B" w:rsidRDefault="00881A95">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Editor</w:t>
            </w:r>
          </w:p>
        </w:tc>
        <w:tc>
          <w:tcPr>
            <w:tcW w:w="2160" w:type="dxa"/>
          </w:tcPr>
          <w:p w14:paraId="3B272347" w14:textId="77777777" w:rsidR="00E96D4B" w:rsidRDefault="00881A95">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N/A</w:t>
            </w:r>
          </w:p>
        </w:tc>
      </w:tr>
      <w:tr w:rsidR="00E96D4B" w14:paraId="3C8D88E7" w14:textId="77777777" w:rsidTr="00E96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1BBE8CF" w14:textId="77777777" w:rsidR="00E96D4B" w:rsidRDefault="00881A95">
            <w:pPr>
              <w:spacing w:after="160" w:line="259" w:lineRule="auto"/>
              <w:rPr>
                <w:b w:val="0"/>
                <w:bCs w:val="0"/>
                <w:sz w:val="20"/>
                <w:szCs w:val="20"/>
              </w:rPr>
            </w:pPr>
            <w:r>
              <w:rPr>
                <w:b w:val="0"/>
                <w:bCs w:val="0"/>
                <w:noProof/>
                <w:sz w:val="20"/>
                <w:szCs w:val="20"/>
              </w:rPr>
              <w:t>Brett Butler</w:t>
            </w:r>
          </w:p>
        </w:tc>
        <w:tc>
          <w:tcPr>
            <w:tcW w:w="6030" w:type="dxa"/>
          </w:tcPr>
          <w:p w14:paraId="00DF2E76"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Reader</w:t>
            </w:r>
          </w:p>
        </w:tc>
        <w:tc>
          <w:tcPr>
            <w:tcW w:w="2160" w:type="dxa"/>
          </w:tcPr>
          <w:p w14:paraId="0D060F81"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N/A</w:t>
            </w:r>
          </w:p>
        </w:tc>
      </w:tr>
      <w:tr w:rsidR="00E96D4B" w14:paraId="5BF39395" w14:textId="77777777" w:rsidTr="00E96D4B">
        <w:tc>
          <w:tcPr>
            <w:cnfStyle w:val="001000000000" w:firstRow="0" w:lastRow="0" w:firstColumn="1" w:lastColumn="0" w:oddVBand="0" w:evenVBand="0" w:oddHBand="0" w:evenHBand="0" w:firstRowFirstColumn="0" w:firstRowLastColumn="0" w:lastRowFirstColumn="0" w:lastRowLastColumn="0"/>
            <w:tcW w:w="2808" w:type="dxa"/>
          </w:tcPr>
          <w:p w14:paraId="1CC9DE60" w14:textId="77777777" w:rsidR="00E96D4B" w:rsidRDefault="00881A95">
            <w:pPr>
              <w:spacing w:after="160" w:line="259" w:lineRule="auto"/>
              <w:rPr>
                <w:b w:val="0"/>
                <w:bCs w:val="0"/>
                <w:sz w:val="20"/>
                <w:szCs w:val="20"/>
              </w:rPr>
            </w:pPr>
            <w:r>
              <w:rPr>
                <w:b w:val="0"/>
                <w:bCs w:val="0"/>
                <w:noProof/>
                <w:sz w:val="20"/>
                <w:szCs w:val="20"/>
              </w:rPr>
              <w:t>Grant Pay</w:t>
            </w:r>
          </w:p>
        </w:tc>
        <w:tc>
          <w:tcPr>
            <w:tcW w:w="6030" w:type="dxa"/>
          </w:tcPr>
          <w:p w14:paraId="0764B995" w14:textId="77777777" w:rsidR="00E96D4B" w:rsidRDefault="00881A95">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Reader</w:t>
            </w:r>
          </w:p>
        </w:tc>
        <w:tc>
          <w:tcPr>
            <w:tcW w:w="2160" w:type="dxa"/>
          </w:tcPr>
          <w:p w14:paraId="3E303F27" w14:textId="77777777" w:rsidR="00E96D4B" w:rsidRDefault="00881A95">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N/A</w:t>
            </w:r>
          </w:p>
        </w:tc>
      </w:tr>
      <w:tr w:rsidR="00E96D4B" w14:paraId="0674C753" w14:textId="77777777" w:rsidTr="00E96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2A71A1DB" w14:textId="77777777" w:rsidR="00E96D4B" w:rsidRDefault="00881A95">
            <w:pPr>
              <w:spacing w:after="160" w:line="259" w:lineRule="auto"/>
              <w:rPr>
                <w:b w:val="0"/>
                <w:bCs w:val="0"/>
                <w:sz w:val="20"/>
                <w:szCs w:val="20"/>
              </w:rPr>
            </w:pPr>
            <w:r>
              <w:rPr>
                <w:b w:val="0"/>
                <w:bCs w:val="0"/>
                <w:noProof/>
                <w:sz w:val="20"/>
                <w:szCs w:val="20"/>
              </w:rPr>
              <w:t>Ray D. Jansma</w:t>
            </w:r>
          </w:p>
        </w:tc>
        <w:tc>
          <w:tcPr>
            <w:tcW w:w="6030" w:type="dxa"/>
          </w:tcPr>
          <w:p w14:paraId="645B2985"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Editor</w:t>
            </w:r>
          </w:p>
        </w:tc>
        <w:tc>
          <w:tcPr>
            <w:tcW w:w="2160" w:type="dxa"/>
          </w:tcPr>
          <w:p w14:paraId="1854C0CA"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N/A</w:t>
            </w:r>
          </w:p>
        </w:tc>
      </w:tr>
    </w:tbl>
    <w:p w14:paraId="490F68A2" w14:textId="77777777" w:rsidR="00E96D4B" w:rsidRDefault="00E96D4B">
      <w:pPr>
        <w:pStyle w:val="Copy-Bold"/>
        <w:rPr>
          <w:b w:val="0"/>
          <w:bCs w:val="0"/>
          <w:sz w:val="20"/>
          <w:szCs w:val="20"/>
        </w:rPr>
      </w:pPr>
    </w:p>
    <w:p w14:paraId="6F2DF281" w14:textId="77777777" w:rsidR="00E96D4B" w:rsidRDefault="00E96D4B">
      <w:pPr>
        <w:pStyle w:val="Copy-Bold"/>
        <w:rPr>
          <w:b w:val="0"/>
          <w:bCs w:val="0"/>
          <w:sz w:val="20"/>
          <w:szCs w:val="20"/>
        </w:rPr>
      </w:pPr>
    </w:p>
    <w:p w14:paraId="50BD2F08" w14:textId="77777777" w:rsidR="00E96D4B" w:rsidRDefault="00E96D4B">
      <w:pPr>
        <w:pStyle w:val="Copy-Bold"/>
        <w:rPr>
          <w:b w:val="0"/>
          <w:bCs w:val="0"/>
          <w:sz w:val="20"/>
          <w:szCs w:val="20"/>
        </w:rPr>
      </w:pPr>
    </w:p>
    <w:tbl>
      <w:tblPr>
        <w:tblStyle w:val="GridTable4-Accent11"/>
        <w:tblW w:w="10998" w:type="dxa"/>
        <w:tblLayout w:type="fixed"/>
        <w:tblLook w:val="04A0" w:firstRow="1" w:lastRow="0" w:firstColumn="1" w:lastColumn="0" w:noHBand="0" w:noVBand="1"/>
        <w:tblCaption w:val="Content"/>
      </w:tblPr>
      <w:tblGrid>
        <w:gridCol w:w="648"/>
        <w:gridCol w:w="4590"/>
        <w:gridCol w:w="2070"/>
        <w:gridCol w:w="2070"/>
        <w:gridCol w:w="1620"/>
      </w:tblGrid>
      <w:tr w:rsidR="00E96D4B" w14:paraId="25CFF97E" w14:textId="77777777" w:rsidTr="00E96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8" w:type="dxa"/>
            <w:gridSpan w:val="5"/>
          </w:tcPr>
          <w:p w14:paraId="04C21C9A" w14:textId="77777777" w:rsidR="00E96D4B" w:rsidRDefault="00881A95">
            <w:pPr>
              <w:spacing w:after="160" w:line="259" w:lineRule="auto"/>
              <w:rPr>
                <w:sz w:val="20"/>
                <w:szCs w:val="20"/>
              </w:rPr>
            </w:pPr>
            <w:bookmarkStart w:id="15" w:name="OLE_LINK22"/>
            <w:bookmarkStart w:id="16" w:name="OLE_LINK23"/>
            <w:r>
              <w:rPr>
                <w:sz w:val="28"/>
                <w:szCs w:val="28"/>
              </w:rPr>
              <w:t>Content</w:t>
            </w:r>
            <w:bookmarkEnd w:id="15"/>
            <w:bookmarkEnd w:id="16"/>
          </w:p>
        </w:tc>
      </w:tr>
      <w:tr w:rsidR="00E96D4B" w14:paraId="4B965A4E" w14:textId="77777777" w:rsidTr="00E96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6A31D6F" w14:textId="77777777" w:rsidR="00E96D4B" w:rsidRDefault="00881A95">
            <w:pPr>
              <w:spacing w:after="160" w:line="259" w:lineRule="auto"/>
              <w:jc w:val="center"/>
              <w:rPr>
                <w:sz w:val="20"/>
                <w:szCs w:val="20"/>
                <w:lang w:val="uk-UA"/>
              </w:rPr>
            </w:pPr>
            <w:r>
              <w:rPr>
                <w:sz w:val="20"/>
                <w:szCs w:val="20"/>
                <w:lang w:val="uk-UA"/>
              </w:rPr>
              <w:t>№</w:t>
            </w:r>
          </w:p>
        </w:tc>
        <w:tc>
          <w:tcPr>
            <w:tcW w:w="4590" w:type="dxa"/>
          </w:tcPr>
          <w:p w14:paraId="2AACE9D1" w14:textId="77777777" w:rsidR="00E96D4B" w:rsidRDefault="00881A95">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Name</w:t>
            </w:r>
          </w:p>
        </w:tc>
        <w:tc>
          <w:tcPr>
            <w:tcW w:w="2070" w:type="dxa"/>
          </w:tcPr>
          <w:p w14:paraId="4692BD22"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Description</w:t>
            </w:r>
          </w:p>
        </w:tc>
        <w:tc>
          <w:tcPr>
            <w:tcW w:w="2070" w:type="dxa"/>
          </w:tcPr>
          <w:p w14:paraId="066EA2C3"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Type</w:t>
            </w:r>
          </w:p>
        </w:tc>
        <w:tc>
          <w:tcPr>
            <w:tcW w:w="1620" w:type="dxa"/>
          </w:tcPr>
          <w:p w14:paraId="5D66CB69" w14:textId="77777777" w:rsidR="00E96D4B" w:rsidRDefault="00E96D4B">
            <w:pPr>
              <w:spacing w:after="160" w:line="259" w:lineRule="auto"/>
              <w:ind w:right="-18"/>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086002EC" w14:textId="77777777" w:rsidTr="00E96D4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62133009" w14:textId="77777777" w:rsidR="00E96D4B" w:rsidRDefault="00881A95">
            <w:pPr>
              <w:spacing w:after="160" w:line="259" w:lineRule="auto"/>
              <w:jc w:val="center"/>
              <w:rPr>
                <w:sz w:val="20"/>
                <w:szCs w:val="20"/>
              </w:rPr>
            </w:pPr>
            <w:r>
              <w:rPr>
                <w:noProof/>
                <w:sz w:val="24"/>
                <w:szCs w:val="24"/>
              </w:rPr>
              <w:t>1</w:t>
            </w:r>
          </w:p>
        </w:tc>
        <w:tc>
          <w:tcPr>
            <w:tcW w:w="10350" w:type="dxa"/>
            <w:gridSpan w:val="4"/>
          </w:tcPr>
          <w:p w14:paraId="1526B0F9"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Table of Contents</w:t>
            </w:r>
          </w:p>
        </w:tc>
      </w:tr>
      <w:tr w:rsidR="00E96D4B" w14:paraId="08D509A3"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65CCFA1" w14:textId="77777777" w:rsidR="00E96D4B" w:rsidRDefault="00E96D4B">
            <w:pPr>
              <w:spacing w:after="160" w:line="259" w:lineRule="auto"/>
              <w:jc w:val="center"/>
              <w:rPr>
                <w:b w:val="0"/>
                <w:bCs w:val="0"/>
                <w:sz w:val="20"/>
                <w:szCs w:val="20"/>
              </w:rPr>
            </w:pPr>
          </w:p>
        </w:tc>
        <w:tc>
          <w:tcPr>
            <w:tcW w:w="4590" w:type="dxa"/>
          </w:tcPr>
          <w:p w14:paraId="119640A9"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1. Table of Contents</w:t>
            </w:r>
            <w:r>
              <w:br/>
            </w:r>
            <w:r>
              <w:rPr>
                <w:noProof/>
                <w:sz w:val="20"/>
                <w:szCs w:val="20"/>
              </w:rPr>
              <w:t>2. Introduction</w:t>
            </w:r>
            <w:r>
              <w:br/>
            </w:r>
            <w:r>
              <w:rPr>
                <w:noProof/>
                <w:sz w:val="20"/>
                <w:szCs w:val="20"/>
              </w:rPr>
              <w:t>3. Instructions</w:t>
            </w:r>
            <w:r>
              <w:br/>
            </w:r>
            <w:r>
              <w:rPr>
                <w:noProof/>
                <w:sz w:val="20"/>
                <w:szCs w:val="20"/>
              </w:rPr>
              <w:t>4. Client Information and Basis for Review</w:t>
            </w:r>
            <w:r>
              <w:br/>
            </w:r>
            <w:r>
              <w:rPr>
                <w:noProof/>
                <w:sz w:val="20"/>
                <w:szCs w:val="20"/>
              </w:rPr>
              <w:t>5. Pricing Worksheets - for you to complete</w:t>
            </w:r>
            <w:r>
              <w:br/>
            </w:r>
            <w:r>
              <w:rPr>
                <w:noProof/>
                <w:sz w:val="20"/>
                <w:szCs w:val="20"/>
              </w:rPr>
              <w:t>6. Service and Terms Questionnaire - for you to complete</w:t>
            </w:r>
            <w:r>
              <w:br/>
            </w:r>
          </w:p>
        </w:tc>
        <w:tc>
          <w:tcPr>
            <w:tcW w:w="2070" w:type="dxa"/>
          </w:tcPr>
          <w:p w14:paraId="4C3B5FD2"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1CD7DF9F"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20AA928F"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AC5297A"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2F8FBE3E" w14:textId="77777777" w:rsidTr="00E96D4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6FDF5D4C" w14:textId="77777777" w:rsidR="00E96D4B" w:rsidRDefault="00881A95">
            <w:pPr>
              <w:spacing w:after="160" w:line="259" w:lineRule="auto"/>
              <w:jc w:val="center"/>
              <w:rPr>
                <w:sz w:val="20"/>
                <w:szCs w:val="20"/>
              </w:rPr>
            </w:pPr>
            <w:r>
              <w:rPr>
                <w:noProof/>
                <w:sz w:val="24"/>
                <w:szCs w:val="24"/>
              </w:rPr>
              <w:t>2</w:t>
            </w:r>
          </w:p>
        </w:tc>
        <w:tc>
          <w:tcPr>
            <w:tcW w:w="10350" w:type="dxa"/>
            <w:gridSpan w:val="4"/>
          </w:tcPr>
          <w:p w14:paraId="670B1774"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Introduction</w:t>
            </w:r>
          </w:p>
        </w:tc>
      </w:tr>
      <w:tr w:rsidR="00E96D4B" w14:paraId="64E4F8B3"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38822917" w14:textId="77777777" w:rsidR="00E96D4B" w:rsidRDefault="00E96D4B">
            <w:pPr>
              <w:spacing w:after="160" w:line="259" w:lineRule="auto"/>
              <w:jc w:val="center"/>
              <w:rPr>
                <w:b w:val="0"/>
                <w:bCs w:val="0"/>
                <w:sz w:val="20"/>
                <w:szCs w:val="20"/>
              </w:rPr>
            </w:pPr>
          </w:p>
        </w:tc>
        <w:tc>
          <w:tcPr>
            <w:tcW w:w="4590" w:type="dxa"/>
          </w:tcPr>
          <w:p w14:paraId="746F25A7"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University of Toledo (UoT) has engaged ERA Group (ERA) to review its Medical Waste expense with a view to reducing its current costs while improving or maintaining current standards of service and quality. ERA now invites proposals, on behalf of UoT, from qualified suppliers.</w:t>
            </w:r>
            <w:r>
              <w:br/>
            </w:r>
            <w:r>
              <w:br/>
            </w:r>
            <w:r>
              <w:rPr>
                <w:noProof/>
                <w:sz w:val="20"/>
                <w:szCs w:val="20"/>
              </w:rPr>
              <w:t>This RFP provides information about UoT and details what is required for you to submit a completed proposal.</w:t>
            </w:r>
          </w:p>
        </w:tc>
        <w:tc>
          <w:tcPr>
            <w:tcW w:w="2070" w:type="dxa"/>
          </w:tcPr>
          <w:p w14:paraId="670470C0"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306663F9"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63160259"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5E6507B1"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2D5CD671"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3F25DE58" w14:textId="77777777" w:rsidR="00E96D4B" w:rsidRDefault="00881A95">
            <w:pPr>
              <w:spacing w:after="160" w:line="259" w:lineRule="auto"/>
              <w:jc w:val="center"/>
              <w:rPr>
                <w:b w:val="0"/>
                <w:bCs w:val="0"/>
                <w:sz w:val="20"/>
                <w:szCs w:val="20"/>
              </w:rPr>
            </w:pPr>
            <w:r>
              <w:rPr>
                <w:noProof/>
                <w:sz w:val="20"/>
                <w:szCs w:val="20"/>
              </w:rPr>
              <w:t>2.1</w:t>
            </w:r>
          </w:p>
        </w:tc>
        <w:tc>
          <w:tcPr>
            <w:tcW w:w="4590" w:type="dxa"/>
          </w:tcPr>
          <w:p w14:paraId="2ACF9E5A"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SERVICE FREQUENCY REQUIREMENTS – PRIMARY FACILITY</w:t>
            </w:r>
            <w:r>
              <w:br/>
            </w:r>
            <w:r>
              <w:lastRenderedPageBreak/>
              <w:br/>
            </w:r>
            <w:r>
              <w:rPr>
                <w:noProof/>
                <w:sz w:val="20"/>
                <w:szCs w:val="20"/>
              </w:rPr>
              <w:t>The Health Science Campus (medical center) requires routine collection of regulated medical waste and sharps three (3) to four (4) times per week.</w:t>
            </w:r>
            <w:r>
              <w:br/>
            </w:r>
            <w:r>
              <w:br/>
            </w:r>
            <w:r>
              <w:rPr>
                <w:noProof/>
                <w:sz w:val="20"/>
                <w:szCs w:val="20"/>
              </w:rPr>
              <w:t>Respondents must:</w:t>
            </w:r>
            <w:r>
              <w:br/>
            </w:r>
            <w:r>
              <w:br/>
            </w:r>
            <w:r>
              <w:rPr>
                <w:noProof/>
                <w:sz w:val="20"/>
                <w:szCs w:val="20"/>
              </w:rPr>
              <w:t>Confirm their ability to meet this service frequency</w:t>
            </w:r>
            <w:r>
              <w:br/>
            </w:r>
            <w:r>
              <w:rPr>
                <w:noProof/>
                <w:sz w:val="20"/>
                <w:szCs w:val="20"/>
              </w:rPr>
              <w:t>Describe their proposed service schedule and flexibility for volume fluctuations</w:t>
            </w:r>
            <w:r>
              <w:br/>
            </w:r>
            <w:r>
              <w:rPr>
                <w:noProof/>
                <w:sz w:val="20"/>
                <w:szCs w:val="20"/>
              </w:rPr>
              <w:t>Identify any assumptions or constraints related to frequency or routing</w:t>
            </w:r>
            <w:r>
              <w:br/>
            </w:r>
            <w:r>
              <w:br/>
            </w:r>
            <w:r>
              <w:rPr>
                <w:noProof/>
                <w:sz w:val="20"/>
                <w:szCs w:val="20"/>
              </w:rPr>
              <w:t>Any deviations from this requirement must be clearly stated in the proposal.</w:t>
            </w:r>
            <w:r>
              <w:br/>
            </w:r>
            <w:r>
              <w:br/>
            </w:r>
            <w:r>
              <w:rPr>
                <w:noProof/>
                <w:sz w:val="20"/>
                <w:szCs w:val="20"/>
              </w:rPr>
              <w:t>Can your company accommodate this requirement?</w:t>
            </w:r>
          </w:p>
        </w:tc>
        <w:tc>
          <w:tcPr>
            <w:tcW w:w="2070" w:type="dxa"/>
          </w:tcPr>
          <w:p w14:paraId="79FAA800"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lastRenderedPageBreak/>
              <w:t>-</w:t>
            </w:r>
          </w:p>
        </w:tc>
        <w:tc>
          <w:tcPr>
            <w:tcW w:w="2070" w:type="dxa"/>
          </w:tcPr>
          <w:p w14:paraId="200C08E1"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Multiple Choice (Multiple Answers)</w:t>
            </w:r>
          </w:p>
        </w:tc>
        <w:tc>
          <w:tcPr>
            <w:tcW w:w="1620" w:type="dxa"/>
          </w:tcPr>
          <w:p w14:paraId="08BD6367"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49B1AB7"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17F27EF1" w14:textId="77777777" w:rsidTr="00E96D4B">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648" w:type="dxa"/>
          </w:tcPr>
          <w:p w14:paraId="7542BAB8" w14:textId="77777777" w:rsidR="00E96D4B" w:rsidRDefault="00881A95">
            <w:pPr>
              <w:spacing w:after="160" w:line="259" w:lineRule="auto"/>
              <w:jc w:val="center"/>
              <w:rPr>
                <w:sz w:val="20"/>
                <w:szCs w:val="20"/>
              </w:rPr>
            </w:pPr>
            <w:r>
              <w:rPr>
                <w:noProof/>
                <w:sz w:val="24"/>
                <w:szCs w:val="24"/>
              </w:rPr>
              <w:t>3</w:t>
            </w:r>
          </w:p>
        </w:tc>
        <w:tc>
          <w:tcPr>
            <w:tcW w:w="10350" w:type="dxa"/>
            <w:gridSpan w:val="4"/>
          </w:tcPr>
          <w:p w14:paraId="1C021BD5"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4"/>
                <w:szCs w:val="24"/>
              </w:rPr>
              <w:t>Instructions</w:t>
            </w:r>
          </w:p>
        </w:tc>
      </w:tr>
      <w:tr w:rsidR="00E96D4B" w14:paraId="697631BA"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CFC9EBE" w14:textId="77777777" w:rsidR="00E96D4B" w:rsidRDefault="00E96D4B">
            <w:pPr>
              <w:spacing w:after="160" w:line="259" w:lineRule="auto"/>
              <w:jc w:val="center"/>
              <w:rPr>
                <w:b w:val="0"/>
                <w:bCs w:val="0"/>
                <w:sz w:val="20"/>
                <w:szCs w:val="20"/>
              </w:rPr>
            </w:pPr>
          </w:p>
        </w:tc>
        <w:tc>
          <w:tcPr>
            <w:tcW w:w="4590" w:type="dxa"/>
          </w:tcPr>
          <w:p w14:paraId="1262CBE6"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These instructions should be viewed in conjunction with the information in the Basis for Review section.</w:t>
            </w:r>
            <w:r>
              <w:br/>
            </w:r>
            <w:r>
              <w:rPr>
                <w:noProof/>
                <w:sz w:val="20"/>
                <w:szCs w:val="20"/>
              </w:rPr>
              <w:t>1.</w:t>
            </w:r>
            <w:r>
              <w:tab/>
            </w:r>
            <w:r>
              <w:rPr>
                <w:noProof/>
                <w:sz w:val="20"/>
                <w:szCs w:val="20"/>
              </w:rPr>
              <w:t xml:space="preserve">Respondents must complete all applicable sections of the Market Basket in the format provided. </w:t>
            </w:r>
            <w:r>
              <w:br/>
            </w:r>
            <w:r>
              <w:rPr>
                <w:noProof/>
                <w:sz w:val="20"/>
                <w:szCs w:val="20"/>
              </w:rPr>
              <w:t>2.</w:t>
            </w:r>
            <w:r>
              <w:tab/>
            </w:r>
            <w:r>
              <w:rPr>
                <w:noProof/>
                <w:sz w:val="20"/>
                <w:szCs w:val="20"/>
              </w:rPr>
              <w:t xml:space="preserve">Do not alter the structure of the pricing worksheets (including rows, columns, or formulas). </w:t>
            </w:r>
            <w:r>
              <w:br/>
            </w:r>
            <w:r>
              <w:rPr>
                <w:noProof/>
                <w:sz w:val="20"/>
                <w:szCs w:val="20"/>
              </w:rPr>
              <w:t>3.</w:t>
            </w:r>
            <w:r>
              <w:tab/>
            </w:r>
            <w:r>
              <w:rPr>
                <w:noProof/>
                <w:sz w:val="20"/>
                <w:szCs w:val="20"/>
              </w:rPr>
              <w:t xml:space="preserve">Do not modify any data in the left-hand (white) section of the worksheets. </w:t>
            </w:r>
            <w:r>
              <w:br/>
            </w:r>
            <w:r>
              <w:rPr>
                <w:noProof/>
                <w:sz w:val="20"/>
                <w:szCs w:val="20"/>
              </w:rPr>
              <w:t>4.</w:t>
            </w:r>
            <w:r>
              <w:tab/>
            </w:r>
            <w:r>
              <w:rPr>
                <w:noProof/>
                <w:sz w:val="20"/>
                <w:szCs w:val="20"/>
              </w:rPr>
              <w:t xml:space="preserve">Enter numeric values only in all pricing fields (no text, symbols, or qualifiers). </w:t>
            </w:r>
            <w:r>
              <w:br/>
            </w:r>
            <w:r>
              <w:rPr>
                <w:noProof/>
                <w:sz w:val="20"/>
                <w:szCs w:val="20"/>
              </w:rPr>
              <w:t>5.</w:t>
            </w:r>
            <w:r>
              <w:tab/>
            </w:r>
            <w:r>
              <w:rPr>
                <w:noProof/>
                <w:sz w:val="20"/>
                <w:szCs w:val="20"/>
              </w:rPr>
              <w:t xml:space="preserve">All assumptions, exclusions, and clarifications must be clearly stated in the COMMENTS column. </w:t>
            </w:r>
            <w:r>
              <w:br/>
            </w:r>
            <w:r>
              <w:rPr>
                <w:noProof/>
                <w:sz w:val="20"/>
                <w:szCs w:val="20"/>
              </w:rPr>
              <w:t>6.</w:t>
            </w:r>
            <w:r>
              <w:tab/>
            </w:r>
            <w:r>
              <w:rPr>
                <w:noProof/>
                <w:sz w:val="20"/>
                <w:szCs w:val="20"/>
              </w:rPr>
              <w:t xml:space="preserve">Any deviation from the requested service scope </w:t>
            </w:r>
            <w:r>
              <w:rPr>
                <w:noProof/>
                <w:sz w:val="20"/>
                <w:szCs w:val="20"/>
              </w:rPr>
              <w:t xml:space="preserve">or pricing structure must be explicitly identified. </w:t>
            </w:r>
            <w:r>
              <w:br/>
            </w:r>
            <w:r>
              <w:rPr>
                <w:noProof/>
                <w:sz w:val="20"/>
                <w:szCs w:val="20"/>
              </w:rPr>
              <w:t>7.</w:t>
            </w:r>
            <w:r>
              <w:tab/>
            </w:r>
            <w:r>
              <w:rPr>
                <w:noProof/>
                <w:sz w:val="20"/>
                <w:szCs w:val="20"/>
              </w:rPr>
              <w:t>Failure to comply with these instructions may result in disqualification from the evaluation process.</w:t>
            </w:r>
            <w:r>
              <w:br/>
            </w:r>
          </w:p>
        </w:tc>
        <w:tc>
          <w:tcPr>
            <w:tcW w:w="2070" w:type="dxa"/>
          </w:tcPr>
          <w:p w14:paraId="7334E71B"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4F92EB9F"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5266137E"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3106B5B8"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332A3EFB"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765E9D42" w14:textId="77777777" w:rsidR="00E96D4B" w:rsidRDefault="00E96D4B">
            <w:pPr>
              <w:spacing w:after="160" w:line="259" w:lineRule="auto"/>
              <w:jc w:val="center"/>
              <w:rPr>
                <w:b w:val="0"/>
                <w:bCs w:val="0"/>
                <w:sz w:val="20"/>
                <w:szCs w:val="20"/>
              </w:rPr>
            </w:pPr>
          </w:p>
        </w:tc>
        <w:tc>
          <w:tcPr>
            <w:tcW w:w="4590" w:type="dxa"/>
          </w:tcPr>
          <w:p w14:paraId="26C3F460" w14:textId="4C434110"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SITE VISIT / FACILITY TOUR </w:t>
            </w:r>
            <w:r w:rsidR="00497A30">
              <w:rPr>
                <w:noProof/>
                <w:sz w:val="20"/>
                <w:szCs w:val="20"/>
              </w:rPr>
              <w:t>(Recommended)</w:t>
            </w:r>
            <w:r>
              <w:br/>
            </w:r>
            <w:r>
              <w:br/>
            </w:r>
            <w:r>
              <w:rPr>
                <w:noProof/>
                <w:sz w:val="20"/>
                <w:szCs w:val="20"/>
              </w:rPr>
              <w:t>Respondents may request a site visit of the Health Science Campus and representative facilities prior to submission of proposals.</w:t>
            </w:r>
            <w:r>
              <w:br/>
            </w:r>
            <w:r>
              <w:br/>
            </w:r>
            <w:r>
              <w:rPr>
                <w:noProof/>
                <w:sz w:val="20"/>
                <w:szCs w:val="20"/>
              </w:rPr>
              <w:t>Requests must be submitted via the Source</w:t>
            </w:r>
            <w:r w:rsidR="00497A30">
              <w:rPr>
                <w:noProof/>
                <w:sz w:val="20"/>
                <w:szCs w:val="20"/>
              </w:rPr>
              <w:t>Vue</w:t>
            </w:r>
            <w:r>
              <w:rPr>
                <w:noProof/>
                <w:sz w:val="20"/>
                <w:szCs w:val="20"/>
              </w:rPr>
              <w:t xml:space="preserve"> Q&amp;A board by EOB, May </w:t>
            </w:r>
            <w:r w:rsidR="00497A30">
              <w:rPr>
                <w:noProof/>
                <w:sz w:val="20"/>
                <w:szCs w:val="20"/>
              </w:rPr>
              <w:t>13</w:t>
            </w:r>
            <w:r>
              <w:rPr>
                <w:noProof/>
                <w:sz w:val="20"/>
                <w:szCs w:val="20"/>
              </w:rPr>
              <w:t>.</w:t>
            </w:r>
            <w:r>
              <w:br/>
            </w:r>
            <w:r>
              <w:rPr>
                <w:noProof/>
                <w:sz w:val="20"/>
                <w:szCs w:val="20"/>
              </w:rPr>
              <w:t>Site visits will be scheduled and coordinated by the University.</w:t>
            </w:r>
            <w:r>
              <w:br/>
            </w:r>
            <w:r>
              <w:rPr>
                <w:noProof/>
                <w:sz w:val="20"/>
                <w:szCs w:val="20"/>
              </w:rPr>
              <w:t xml:space="preserve">Attendance is optional but encouraged to ensure </w:t>
            </w:r>
            <w:r>
              <w:rPr>
                <w:noProof/>
                <w:sz w:val="20"/>
                <w:szCs w:val="20"/>
              </w:rPr>
              <w:lastRenderedPageBreak/>
              <w:t>accurate understanding of site conditions, volumes, and operational requirements.</w:t>
            </w:r>
            <w:r>
              <w:br/>
            </w:r>
            <w:r>
              <w:br/>
            </w:r>
            <w:r>
              <w:rPr>
                <w:noProof/>
                <w:sz w:val="20"/>
                <w:szCs w:val="20"/>
              </w:rPr>
              <w:t>Any information provided during site visits will be made available to all respondents, where appropriate, via the Q&amp;A board.</w:t>
            </w:r>
          </w:p>
        </w:tc>
        <w:tc>
          <w:tcPr>
            <w:tcW w:w="2070" w:type="dxa"/>
          </w:tcPr>
          <w:p w14:paraId="4682C30B"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lastRenderedPageBreak/>
              <w:t>-</w:t>
            </w:r>
          </w:p>
        </w:tc>
        <w:tc>
          <w:tcPr>
            <w:tcW w:w="2070" w:type="dxa"/>
          </w:tcPr>
          <w:p w14:paraId="2181515E"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791B4ADA"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71386E1"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144597F2" w14:textId="77777777" w:rsidTr="00E96D4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76BEE378" w14:textId="77777777" w:rsidR="00E96D4B" w:rsidRDefault="00881A95">
            <w:pPr>
              <w:spacing w:after="160" w:line="259" w:lineRule="auto"/>
              <w:jc w:val="center"/>
              <w:rPr>
                <w:sz w:val="20"/>
                <w:szCs w:val="20"/>
              </w:rPr>
            </w:pPr>
            <w:r>
              <w:rPr>
                <w:noProof/>
                <w:sz w:val="24"/>
                <w:szCs w:val="24"/>
              </w:rPr>
              <w:t>4</w:t>
            </w:r>
          </w:p>
        </w:tc>
        <w:tc>
          <w:tcPr>
            <w:tcW w:w="10350" w:type="dxa"/>
            <w:gridSpan w:val="4"/>
          </w:tcPr>
          <w:p w14:paraId="14296CF4"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 xml:space="preserve">Policy and Client Information </w:t>
            </w:r>
          </w:p>
        </w:tc>
      </w:tr>
      <w:tr w:rsidR="00E96D4B" w14:paraId="10A5BF6B"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4CE2E772" w14:textId="77777777" w:rsidR="00E96D4B" w:rsidRDefault="00E96D4B">
            <w:pPr>
              <w:spacing w:after="160" w:line="259" w:lineRule="auto"/>
              <w:jc w:val="center"/>
              <w:rPr>
                <w:b w:val="0"/>
                <w:bCs w:val="0"/>
                <w:sz w:val="20"/>
                <w:szCs w:val="20"/>
              </w:rPr>
            </w:pPr>
          </w:p>
        </w:tc>
        <w:tc>
          <w:tcPr>
            <w:tcW w:w="4590" w:type="dxa"/>
          </w:tcPr>
          <w:p w14:paraId="37D5D3A9"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General</w:t>
            </w:r>
            <w:r>
              <w:br/>
            </w:r>
            <w:r>
              <w:rPr>
                <w:noProof/>
                <w:sz w:val="20"/>
                <w:szCs w:val="20"/>
              </w:rPr>
              <w:t>Important: This represents a single opportunity to submit a proposal for this RFP.</w:t>
            </w:r>
            <w:r>
              <w:br/>
            </w:r>
            <w:r>
              <w:rPr>
                <w:noProof/>
                <w:sz w:val="20"/>
                <w:szCs w:val="20"/>
              </w:rPr>
              <w:t>You may quote on all or part of the Market Basket (RMW, sharps, or both)</w:t>
            </w:r>
            <w:r>
              <w:br/>
            </w:r>
            <w:r>
              <w:rPr>
                <w:noProof/>
                <w:sz w:val="20"/>
                <w:szCs w:val="20"/>
              </w:rPr>
              <w:t>•</w:t>
            </w:r>
            <w:r>
              <w:tab/>
            </w:r>
            <w:r>
              <w:rPr>
                <w:noProof/>
                <w:sz w:val="20"/>
                <w:szCs w:val="20"/>
              </w:rPr>
              <w:t>UToledo reserves the right to award contracts in whole or in part and is not obligated to accept the lowest-priced proposal</w:t>
            </w:r>
            <w:r>
              <w:br/>
            </w:r>
            <w:r>
              <w:rPr>
                <w:noProof/>
                <w:sz w:val="20"/>
                <w:szCs w:val="20"/>
              </w:rPr>
              <w:t>•</w:t>
            </w:r>
            <w:r>
              <w:tab/>
            </w:r>
            <w:r>
              <w:rPr>
                <w:noProof/>
                <w:sz w:val="20"/>
                <w:szCs w:val="20"/>
              </w:rPr>
              <w:t>This invitation to quote for the business does not constitute an offer. Your cooperation in using the pricing worksheet format for your quotation is requested. Proposals submitted in formats other than those provided may be rejected.</w:t>
            </w:r>
            <w:r>
              <w:br/>
            </w:r>
            <w:r>
              <w:rPr>
                <w:noProof/>
                <w:sz w:val="20"/>
                <w:szCs w:val="20"/>
              </w:rPr>
              <w:t>•</w:t>
            </w:r>
            <w:r>
              <w:tab/>
            </w:r>
            <w:r>
              <w:rPr>
                <w:noProof/>
                <w:sz w:val="20"/>
                <w:szCs w:val="20"/>
              </w:rPr>
              <w:t xml:space="preserve">All information contained within this RFP and its associated documentation </w:t>
            </w:r>
            <w:r>
              <w:rPr>
                <w:noProof/>
                <w:sz w:val="20"/>
                <w:szCs w:val="20"/>
              </w:rPr>
              <w:t>is confidential and will not be used for any purposes other than bidding for the business via this RFP process.</w:t>
            </w:r>
            <w:r>
              <w:br/>
            </w:r>
            <w:r>
              <w:rPr>
                <w:noProof/>
                <w:sz w:val="20"/>
                <w:szCs w:val="20"/>
              </w:rPr>
              <w:t>•</w:t>
            </w:r>
            <w:r>
              <w:tab/>
            </w:r>
            <w:r>
              <w:rPr>
                <w:noProof/>
                <w:sz w:val="20"/>
                <w:szCs w:val="20"/>
              </w:rPr>
              <w:t>Completed submissions received prior to the closing date may allow time to resolve non-price related issues.</w:t>
            </w:r>
            <w:r>
              <w:br/>
            </w:r>
            <w:r>
              <w:rPr>
                <w:noProof/>
                <w:sz w:val="20"/>
                <w:szCs w:val="20"/>
              </w:rPr>
              <w:t>•</w:t>
            </w:r>
            <w:r>
              <w:tab/>
            </w:r>
            <w:r>
              <w:rPr>
                <w:noProof/>
                <w:sz w:val="20"/>
                <w:szCs w:val="20"/>
              </w:rPr>
              <w:t>Pricing is an important element to our client’s decision but service levels, terms of business, responsiveness and resilience will also be considered.</w:t>
            </w:r>
            <w:r>
              <w:br/>
            </w:r>
            <w:r>
              <w:br/>
            </w:r>
          </w:p>
        </w:tc>
        <w:tc>
          <w:tcPr>
            <w:tcW w:w="2070" w:type="dxa"/>
          </w:tcPr>
          <w:p w14:paraId="2125CCAB"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42298088"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4D34B507"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7A119C4A"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07E65F4B"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1AD1B27" w14:textId="77777777" w:rsidR="00E96D4B" w:rsidRDefault="00E96D4B">
            <w:pPr>
              <w:spacing w:after="160" w:line="259" w:lineRule="auto"/>
              <w:jc w:val="center"/>
              <w:rPr>
                <w:b w:val="0"/>
                <w:bCs w:val="0"/>
                <w:sz w:val="20"/>
                <w:szCs w:val="20"/>
              </w:rPr>
            </w:pPr>
          </w:p>
        </w:tc>
        <w:tc>
          <w:tcPr>
            <w:tcW w:w="4590" w:type="dxa"/>
          </w:tcPr>
          <w:p w14:paraId="28F7723F"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POLICY COMPLIANCE</w:t>
            </w:r>
            <w:r>
              <w:br/>
            </w:r>
            <w:r>
              <w:rPr>
                <w:noProof/>
                <w:sz w:val="20"/>
                <w:szCs w:val="20"/>
              </w:rPr>
              <w:t>•</w:t>
            </w:r>
            <w:r>
              <w:tab/>
            </w:r>
            <w:r>
              <w:rPr>
                <w:noProof/>
                <w:sz w:val="20"/>
                <w:szCs w:val="20"/>
              </w:rPr>
              <w:t>This solicitation is conducted in accordance with the University of Toledo procurement policies, applicable State of Ohio laws, and federal regulations where applicable. All respondents must adhere to principles of fair competition, transparency, and ethical conduct.</w:t>
            </w:r>
            <w:r>
              <w:br/>
            </w:r>
            <w:r>
              <w:rPr>
                <w:noProof/>
                <w:sz w:val="20"/>
                <w:szCs w:val="20"/>
              </w:rPr>
              <w:t>•</w:t>
            </w:r>
            <w:r>
              <w:tab/>
            </w:r>
            <w:r>
              <w:rPr>
                <w:noProof/>
                <w:sz w:val="20"/>
                <w:szCs w:val="20"/>
              </w:rPr>
              <w:t>Respondents must disclose any actual or potential conflicts of interest and certify that no improper influence, gifts, or inducements have been offered or received in connection with this solicitation.</w:t>
            </w:r>
            <w:r>
              <w:br/>
            </w:r>
            <w:r>
              <w:rPr>
                <w:noProof/>
                <w:sz w:val="20"/>
                <w:szCs w:val="20"/>
              </w:rPr>
              <w:t>•</w:t>
            </w:r>
            <w:r>
              <w:tab/>
            </w:r>
            <w:r>
              <w:rPr>
                <w:noProof/>
                <w:sz w:val="20"/>
                <w:szCs w:val="20"/>
              </w:rPr>
              <w:t xml:space="preserve">The University encourages participation from diverse suppliers, including minority-owned, women-owned, veteran-owned, and small businesses. Respondents may voluntarily indicate any </w:t>
            </w:r>
            <w:r>
              <w:rPr>
                <w:noProof/>
                <w:sz w:val="20"/>
                <w:szCs w:val="20"/>
              </w:rPr>
              <w:lastRenderedPageBreak/>
              <w:t>applicable certifications.</w:t>
            </w:r>
            <w:r>
              <w:br/>
            </w:r>
            <w:r>
              <w:rPr>
                <w:noProof/>
                <w:sz w:val="20"/>
                <w:szCs w:val="20"/>
              </w:rPr>
              <w:t>•</w:t>
            </w:r>
            <w:r>
              <w:tab/>
            </w:r>
            <w:r>
              <w:rPr>
                <w:noProof/>
                <w:sz w:val="20"/>
                <w:szCs w:val="20"/>
              </w:rPr>
              <w:t>The University of Toledo is a public institution and subject to Ohio public records laws. Informat</w:t>
            </w:r>
            <w:r>
              <w:rPr>
                <w:noProof/>
                <w:sz w:val="20"/>
                <w:szCs w:val="20"/>
              </w:rPr>
              <w:t>ion submitted may be subject to disclosure unless clearly identified as confidential and exempt under applicable law.</w:t>
            </w:r>
            <w:r>
              <w:br/>
            </w:r>
            <w:r>
              <w:rPr>
                <w:noProof/>
                <w:sz w:val="20"/>
                <w:szCs w:val="20"/>
              </w:rPr>
              <w:t>•</w:t>
            </w:r>
            <w:r>
              <w:tab/>
            </w:r>
            <w:r>
              <w:rPr>
                <w:noProof/>
                <w:sz w:val="20"/>
                <w:szCs w:val="20"/>
              </w:rPr>
              <w:t>All pricing must be fully disclosed. Any fees, surcharges, or adjustments not explicitly included in the proposal will not be accepted or billable under any resulting agreement.</w:t>
            </w:r>
            <w:r>
              <w:br/>
            </w:r>
            <w:r>
              <w:rPr>
                <w:noProof/>
                <w:sz w:val="20"/>
                <w:szCs w:val="20"/>
              </w:rPr>
              <w:t>•</w:t>
            </w:r>
            <w:r>
              <w:tab/>
            </w:r>
            <w:r>
              <w:rPr>
                <w:noProof/>
                <w:sz w:val="20"/>
                <w:szCs w:val="20"/>
              </w:rPr>
              <w:t>Award decisions will consider total cost, pricing transparency, service model, and operational capability.</w:t>
            </w:r>
            <w:r>
              <w:br/>
            </w:r>
            <w:r>
              <w:rPr>
                <w:noProof/>
                <w:sz w:val="20"/>
                <w:szCs w:val="20"/>
              </w:rPr>
              <w:t>•</w:t>
            </w:r>
            <w:r>
              <w:tab/>
            </w:r>
            <w:r>
              <w:rPr>
                <w:noProof/>
                <w:sz w:val="20"/>
                <w:szCs w:val="20"/>
              </w:rPr>
              <w:t xml:space="preserve">Personnel who perform on-site duties will be required to maintain appropriate vaccinations as required </w:t>
            </w:r>
            <w:r>
              <w:rPr>
                <w:noProof/>
                <w:sz w:val="20"/>
                <w:szCs w:val="20"/>
              </w:rPr>
              <w:t>by applicable federal and state regulations, including Occupational Safety and Health Administration (OSHA) standards (e.g., Bloodborne Pathogens Standard 29 CFR 1910.1030), Centers for Disease Control and Prevention (CDC) guidelines, and University of Toledo health system policies. Respondents must confirm compliance and be prepared to provide documentation upon request.</w:t>
            </w:r>
            <w:r>
              <w:br/>
            </w:r>
            <w:r>
              <w:br/>
            </w:r>
            <w:r>
              <w:br/>
            </w:r>
          </w:p>
        </w:tc>
        <w:tc>
          <w:tcPr>
            <w:tcW w:w="2070" w:type="dxa"/>
          </w:tcPr>
          <w:p w14:paraId="37E6B4E0"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lastRenderedPageBreak/>
              <w:t>-</w:t>
            </w:r>
          </w:p>
        </w:tc>
        <w:tc>
          <w:tcPr>
            <w:tcW w:w="2070" w:type="dxa"/>
          </w:tcPr>
          <w:p w14:paraId="28B5D4FC"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62B898B1"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5EC6B3A3"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470042F1"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2BE26304" w14:textId="77777777" w:rsidR="00E96D4B" w:rsidRDefault="00881A95">
            <w:pPr>
              <w:spacing w:after="160" w:line="259" w:lineRule="auto"/>
              <w:jc w:val="center"/>
              <w:rPr>
                <w:b w:val="0"/>
                <w:bCs w:val="0"/>
                <w:sz w:val="20"/>
                <w:szCs w:val="20"/>
              </w:rPr>
            </w:pPr>
            <w:r>
              <w:rPr>
                <w:noProof/>
                <w:sz w:val="20"/>
                <w:szCs w:val="20"/>
              </w:rPr>
              <w:t>4.1</w:t>
            </w:r>
          </w:p>
        </w:tc>
        <w:tc>
          <w:tcPr>
            <w:tcW w:w="4590" w:type="dxa"/>
          </w:tcPr>
          <w:p w14:paraId="26FD4EB8"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SHARPS CONTAINER PROVISION AND TRANSITION</w:t>
            </w:r>
            <w:r>
              <w:br/>
            </w:r>
            <w:r>
              <w:br/>
            </w:r>
            <w:r>
              <w:rPr>
                <w:noProof/>
                <w:sz w:val="20"/>
                <w:szCs w:val="20"/>
              </w:rPr>
              <w:t>If a respondent is awarded sharps management services, the respondent will be responsible for providing and installing all required sharps containers and related equipment necessary to service the University’s facilities.</w:t>
            </w:r>
            <w:r>
              <w:br/>
            </w:r>
            <w:r>
              <w:br/>
            </w:r>
            <w:r>
              <w:rPr>
                <w:noProof/>
                <w:sz w:val="20"/>
                <w:szCs w:val="20"/>
              </w:rPr>
              <w:t>All containers and equipment must be provided and installed at no cost to the University.</w:t>
            </w:r>
            <w:r>
              <w:br/>
            </w:r>
            <w:r>
              <w:rPr>
                <w:noProof/>
                <w:sz w:val="20"/>
                <w:szCs w:val="20"/>
              </w:rPr>
              <w:t>Respondents must describe their implementation plan, including timelines, coordination with University personnel, and any operational considerations during transition.</w:t>
            </w:r>
            <w:r>
              <w:br/>
            </w:r>
            <w:r>
              <w:rPr>
                <w:noProof/>
                <w:sz w:val="20"/>
                <w:szCs w:val="20"/>
              </w:rPr>
              <w:t>Any proposed deviations from th</w:t>
            </w:r>
            <w:r>
              <w:rPr>
                <w:noProof/>
                <w:sz w:val="20"/>
                <w:szCs w:val="20"/>
              </w:rPr>
              <w:t>is requirement must be clearly disclosed in the proposal.</w:t>
            </w:r>
            <w:r>
              <w:br/>
            </w:r>
            <w:r>
              <w:br/>
            </w:r>
            <w:r>
              <w:rPr>
                <w:noProof/>
                <w:sz w:val="20"/>
                <w:szCs w:val="20"/>
              </w:rPr>
              <w:t>The University expects a seamless transition with no disruption to ongoing clinical operations.</w:t>
            </w:r>
            <w:r>
              <w:br/>
            </w:r>
            <w:r>
              <w:br/>
            </w:r>
            <w:r>
              <w:rPr>
                <w:noProof/>
                <w:sz w:val="20"/>
                <w:szCs w:val="20"/>
              </w:rPr>
              <w:t>Please provide a brief implementation plan below on a separate document via email to Ray Jansma at rjansma@eragroup.com</w:t>
            </w:r>
          </w:p>
        </w:tc>
        <w:tc>
          <w:tcPr>
            <w:tcW w:w="2070" w:type="dxa"/>
          </w:tcPr>
          <w:p w14:paraId="5EC1C082"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4A0328FF"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76489C72"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5AA6AB23"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5E556203"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0150099" w14:textId="77777777" w:rsidR="00E96D4B" w:rsidRDefault="00E96D4B">
            <w:pPr>
              <w:spacing w:after="160" w:line="259" w:lineRule="auto"/>
              <w:jc w:val="center"/>
              <w:rPr>
                <w:b w:val="0"/>
                <w:bCs w:val="0"/>
                <w:sz w:val="20"/>
                <w:szCs w:val="20"/>
              </w:rPr>
            </w:pPr>
          </w:p>
        </w:tc>
        <w:tc>
          <w:tcPr>
            <w:tcW w:w="4590" w:type="dxa"/>
          </w:tcPr>
          <w:p w14:paraId="70C4E0BF"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CLIENT INFORMATION</w:t>
            </w:r>
            <w:r>
              <w:br/>
            </w:r>
            <w:r>
              <w:rPr>
                <w:noProof/>
                <w:sz w:val="20"/>
                <w:szCs w:val="20"/>
              </w:rPr>
              <w:t xml:space="preserve">If you require further details about our client, including registered address and company number </w:t>
            </w:r>
            <w:r>
              <w:rPr>
                <w:noProof/>
                <w:sz w:val="20"/>
                <w:szCs w:val="20"/>
              </w:rPr>
              <w:lastRenderedPageBreak/>
              <w:t>for the purposes of performing a credit check, then please use the Q&amp;A board or email rjansma@eragroup.com.</w:t>
            </w:r>
            <w:r>
              <w:br/>
            </w:r>
            <w:r>
              <w:br/>
            </w:r>
            <w:r>
              <w:rPr>
                <w:noProof/>
                <w:sz w:val="20"/>
                <w:szCs w:val="20"/>
              </w:rPr>
              <w:t>The information below is an excerpt from UoT’s website.</w:t>
            </w:r>
            <w:r>
              <w:br/>
            </w:r>
            <w:r>
              <w:br/>
            </w:r>
            <w:r>
              <w:rPr>
                <w:noProof/>
                <w:sz w:val="20"/>
                <w:szCs w:val="20"/>
              </w:rPr>
              <w:t>University of Toledo Health is a university-affiliated clinical enterprise that infuses teaching, research and care to provide an expert and compassionate patient experience.</w:t>
            </w:r>
            <w:r>
              <w:br/>
            </w:r>
            <w:r>
              <w:rPr>
                <w:noProof/>
                <w:sz w:val="20"/>
                <w:szCs w:val="20"/>
              </w:rPr>
              <w:t>Since 1964, the University of Toledo Medical Center has offered the highes</w:t>
            </w:r>
            <w:r>
              <w:rPr>
                <w:noProof/>
                <w:sz w:val="20"/>
                <w:szCs w:val="20"/>
              </w:rPr>
              <w:t>t level of healthcare to the northwest Ohio community. Established as a teaching hospital to train the future physicians and medical professionals of the greater Toledo community, we remain dedicated to providing advanced care and healing in a patient-centered environment.</w:t>
            </w:r>
            <w:r>
              <w:br/>
            </w:r>
            <w:r>
              <w:rPr>
                <w:noProof/>
                <w:sz w:val="20"/>
                <w:szCs w:val="20"/>
              </w:rPr>
              <w:t>We take a comprehensive approach to care to help our patients live their best lives. Making better days happen. We are the University of Toledo Health. The Power To Do.</w:t>
            </w:r>
            <w:r>
              <w:br/>
            </w:r>
          </w:p>
        </w:tc>
        <w:tc>
          <w:tcPr>
            <w:tcW w:w="2070" w:type="dxa"/>
          </w:tcPr>
          <w:p w14:paraId="4BEEE045"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lastRenderedPageBreak/>
              <w:t>-</w:t>
            </w:r>
          </w:p>
        </w:tc>
        <w:tc>
          <w:tcPr>
            <w:tcW w:w="2070" w:type="dxa"/>
          </w:tcPr>
          <w:p w14:paraId="261E8BAA"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7CE0AF01"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52A6A6AF"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777E487C"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0C9DF026" w14:textId="77777777" w:rsidR="00E96D4B" w:rsidRDefault="00E96D4B">
            <w:pPr>
              <w:spacing w:after="160" w:line="259" w:lineRule="auto"/>
              <w:jc w:val="center"/>
              <w:rPr>
                <w:b w:val="0"/>
                <w:bCs w:val="0"/>
                <w:sz w:val="20"/>
                <w:szCs w:val="20"/>
              </w:rPr>
            </w:pPr>
          </w:p>
        </w:tc>
        <w:tc>
          <w:tcPr>
            <w:tcW w:w="4590" w:type="dxa"/>
          </w:tcPr>
          <w:p w14:paraId="22129A3A"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ADDITIONAL SERVICE LOCATIONS (OFF-SITE CLINICS)</w:t>
            </w:r>
            <w:r>
              <w:br/>
            </w:r>
            <w:r>
              <w:br/>
            </w:r>
            <w:r>
              <w:rPr>
                <w:noProof/>
                <w:sz w:val="20"/>
                <w:szCs w:val="20"/>
              </w:rPr>
              <w:t>In addition to the primary service locations identified in this RFP, the University of Toledo operates six (6) additional outpatient clinic locations within approximately 15 miles of the Health Science Campus. These locations include smaller medical offices (e.g., dental, pediatrics, vascular, and similar clinical practices).</w:t>
            </w:r>
            <w:r>
              <w:br/>
            </w:r>
            <w:r>
              <w:br/>
            </w:r>
            <w:r>
              <w:rPr>
                <w:noProof/>
                <w:sz w:val="20"/>
                <w:szCs w:val="20"/>
              </w:rPr>
              <w:t>Respondents are required to provide pricing for these locations as follows:</w:t>
            </w:r>
            <w:r>
              <w:br/>
            </w:r>
            <w:r>
              <w:br/>
            </w:r>
            <w:r>
              <w:rPr>
                <w:noProof/>
                <w:sz w:val="20"/>
                <w:szCs w:val="20"/>
              </w:rPr>
              <w:t>Per-Stop Pickup Fee (per service visit)</w:t>
            </w:r>
            <w:r>
              <w:br/>
            </w:r>
            <w:r>
              <w:rPr>
                <w:noProof/>
                <w:sz w:val="20"/>
                <w:szCs w:val="20"/>
              </w:rPr>
              <w:t>Per-Container Service Fee (by container type, if applicable)</w:t>
            </w:r>
            <w:r>
              <w:br/>
            </w:r>
            <w:r>
              <w:br/>
            </w:r>
            <w:r>
              <w:rPr>
                <w:noProof/>
                <w:sz w:val="20"/>
                <w:szCs w:val="20"/>
              </w:rPr>
              <w:t>Thes</w:t>
            </w:r>
            <w:r>
              <w:rPr>
                <w:noProof/>
                <w:sz w:val="20"/>
                <w:szCs w:val="20"/>
              </w:rPr>
              <w:t>e locations are expected to generate lower volumes of regulated medical waste and sharps and may require flexible service scheduling.</w:t>
            </w:r>
            <w:r>
              <w:br/>
            </w:r>
            <w:r>
              <w:br/>
            </w:r>
            <w:r>
              <w:rPr>
                <w:noProof/>
                <w:sz w:val="20"/>
                <w:szCs w:val="20"/>
              </w:rPr>
              <w:t>Pricing provided for these locations will be incorporated into the overall evaluation and may be included in the final scope of services.</w:t>
            </w:r>
          </w:p>
        </w:tc>
        <w:tc>
          <w:tcPr>
            <w:tcW w:w="2070" w:type="dxa"/>
          </w:tcPr>
          <w:p w14:paraId="3EB3744B"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05813731"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492F1364"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E07ACD6"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6FAD853B" w14:textId="77777777" w:rsidTr="00E96D4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42AFA679" w14:textId="77777777" w:rsidR="00E96D4B" w:rsidRDefault="00881A95">
            <w:pPr>
              <w:spacing w:after="160" w:line="259" w:lineRule="auto"/>
              <w:jc w:val="center"/>
              <w:rPr>
                <w:sz w:val="20"/>
                <w:szCs w:val="20"/>
              </w:rPr>
            </w:pPr>
            <w:r>
              <w:rPr>
                <w:noProof/>
                <w:sz w:val="24"/>
                <w:szCs w:val="24"/>
              </w:rPr>
              <w:t>5</w:t>
            </w:r>
          </w:p>
        </w:tc>
        <w:tc>
          <w:tcPr>
            <w:tcW w:w="10350" w:type="dxa"/>
            <w:gridSpan w:val="4"/>
          </w:tcPr>
          <w:p w14:paraId="6792394F"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Pricing Worksheets - (Market Basket) for you to complete</w:t>
            </w:r>
          </w:p>
        </w:tc>
      </w:tr>
      <w:tr w:rsidR="00E96D4B" w14:paraId="3A6CEC7A"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EDD1A19" w14:textId="77777777" w:rsidR="00E96D4B" w:rsidRDefault="00E96D4B">
            <w:pPr>
              <w:spacing w:after="160" w:line="259" w:lineRule="auto"/>
              <w:jc w:val="center"/>
              <w:rPr>
                <w:b w:val="0"/>
                <w:bCs w:val="0"/>
                <w:sz w:val="20"/>
                <w:szCs w:val="20"/>
              </w:rPr>
            </w:pPr>
          </w:p>
        </w:tc>
        <w:tc>
          <w:tcPr>
            <w:tcW w:w="4590" w:type="dxa"/>
          </w:tcPr>
          <w:p w14:paraId="333F200D"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Market Basket - (CORE)</w:t>
            </w:r>
            <w:r>
              <w:br/>
            </w:r>
            <w:r>
              <w:br/>
            </w:r>
            <w:r>
              <w:rPr>
                <w:noProof/>
                <w:sz w:val="20"/>
                <w:szCs w:val="20"/>
              </w:rPr>
              <w:t>The Market Basket is designed to standardize pricing responses and enable direct comparison across respondents.</w:t>
            </w:r>
            <w:r>
              <w:br/>
            </w:r>
            <w:r>
              <w:br/>
            </w:r>
            <w:r>
              <w:rPr>
                <w:noProof/>
                <w:sz w:val="20"/>
                <w:szCs w:val="20"/>
              </w:rPr>
              <w:t>Respondents must complete all applicable fields in Columns J–R to reflect their primary proposed service model, including any variations from the baseline specifications.</w:t>
            </w:r>
            <w:r>
              <w:br/>
            </w:r>
            <w:r>
              <w:br/>
            </w:r>
            <w:r>
              <w:rPr>
                <w:noProof/>
                <w:sz w:val="20"/>
                <w:szCs w:val="20"/>
              </w:rPr>
              <w:t xml:space="preserve">Columns S–Z may be used to propose alternative service models that provide equal or improved service outcomes and/or cost efficiency. All alternatives must clearly identify any differences in service delivery, container types, </w:t>
            </w:r>
            <w:r>
              <w:rPr>
                <w:noProof/>
                <w:sz w:val="20"/>
                <w:szCs w:val="20"/>
              </w:rPr>
              <w:t>or pricing structure.</w:t>
            </w:r>
            <w:r>
              <w:br/>
            </w:r>
            <w:r>
              <w:br/>
            </w:r>
            <w:r>
              <w:rPr>
                <w:noProof/>
                <w:sz w:val="20"/>
                <w:szCs w:val="20"/>
              </w:rPr>
              <w:t>All pricing must be structured to allow UToledo to calculate a fully loaded cost per pound for each waste stream, inclusive of all applicable fees and surcharges.</w:t>
            </w:r>
            <w:r>
              <w:br/>
            </w:r>
            <w:r>
              <w:br/>
            </w:r>
            <w:r>
              <w:rPr>
                <w:noProof/>
                <w:sz w:val="20"/>
                <w:szCs w:val="20"/>
              </w:rPr>
              <w:t>Any pricing elements not explicitly included in the Market Basket or surcharge schedule will not be accepted or billable.</w:t>
            </w:r>
          </w:p>
        </w:tc>
        <w:tc>
          <w:tcPr>
            <w:tcW w:w="2070" w:type="dxa"/>
          </w:tcPr>
          <w:p w14:paraId="17BD6D04"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590BE13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37CB9548"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182ABBA2"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39658361"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FB8C7C1" w14:textId="77777777" w:rsidR="00E96D4B" w:rsidRDefault="00E96D4B">
            <w:pPr>
              <w:spacing w:after="160" w:line="259" w:lineRule="auto"/>
              <w:jc w:val="center"/>
              <w:rPr>
                <w:b w:val="0"/>
                <w:bCs w:val="0"/>
                <w:sz w:val="20"/>
                <w:szCs w:val="20"/>
              </w:rPr>
            </w:pPr>
          </w:p>
        </w:tc>
        <w:tc>
          <w:tcPr>
            <w:tcW w:w="4590" w:type="dxa"/>
          </w:tcPr>
          <w:p w14:paraId="6ED4233B"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Market Basket - (NON-CORE)</w:t>
            </w:r>
            <w:r>
              <w:br/>
            </w:r>
            <w:r>
              <w:br/>
            </w:r>
            <w:r>
              <w:rPr>
                <w:noProof/>
                <w:sz w:val="20"/>
                <w:szCs w:val="20"/>
              </w:rPr>
              <w:t>The purpose of this section is for you to provide pricing for non-core/ancillary items that the client may or may not be paying for currently. These prices will form part of the contract if included.</w:t>
            </w:r>
            <w:r>
              <w:br/>
            </w:r>
            <w:r>
              <w:br/>
            </w:r>
            <w:r>
              <w:rPr>
                <w:noProof/>
                <w:sz w:val="20"/>
                <w:szCs w:val="20"/>
              </w:rPr>
              <w:t xml:space="preserve">Please fill in columns J to Z showing the pricing you will be providing for all non-core/ancillary items that your company charges in addition to the core items (rows 3 to 24). </w:t>
            </w:r>
            <w:r>
              <w:br/>
            </w:r>
            <w:r>
              <w:br/>
            </w:r>
            <w:r>
              <w:rPr>
                <w:noProof/>
                <w:sz w:val="20"/>
                <w:szCs w:val="20"/>
              </w:rPr>
              <w:t>If your company does not charge for the any or all of the items in rows 21 to 24, please note this in column K, "Charged (Y/N)."</w:t>
            </w:r>
            <w:r>
              <w:br/>
            </w:r>
            <w:r>
              <w:br/>
            </w:r>
          </w:p>
        </w:tc>
        <w:tc>
          <w:tcPr>
            <w:tcW w:w="2070" w:type="dxa"/>
          </w:tcPr>
          <w:p w14:paraId="5B5892D5"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7005CDB7"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29B1EB9B"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29A8522E"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0C7C705E" w14:textId="77777777" w:rsidTr="00E96D4B">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648" w:type="dxa"/>
          </w:tcPr>
          <w:p w14:paraId="066E03D2" w14:textId="77777777" w:rsidR="00E96D4B" w:rsidRDefault="00881A95">
            <w:pPr>
              <w:spacing w:after="160" w:line="259" w:lineRule="auto"/>
              <w:jc w:val="center"/>
              <w:rPr>
                <w:sz w:val="20"/>
                <w:szCs w:val="20"/>
              </w:rPr>
            </w:pPr>
            <w:r>
              <w:rPr>
                <w:noProof/>
                <w:sz w:val="24"/>
                <w:szCs w:val="24"/>
              </w:rPr>
              <w:t>6</w:t>
            </w:r>
          </w:p>
        </w:tc>
        <w:tc>
          <w:tcPr>
            <w:tcW w:w="10350" w:type="dxa"/>
            <w:gridSpan w:val="4"/>
          </w:tcPr>
          <w:p w14:paraId="45955220"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4"/>
                <w:szCs w:val="24"/>
              </w:rPr>
              <w:t>Service and Terms Questionnaire - for you to complete</w:t>
            </w:r>
          </w:p>
        </w:tc>
      </w:tr>
      <w:tr w:rsidR="00E96D4B" w14:paraId="15C7263F"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1CEF785A" w14:textId="77777777" w:rsidR="00E96D4B" w:rsidRDefault="00E96D4B">
            <w:pPr>
              <w:spacing w:after="160" w:line="259" w:lineRule="auto"/>
              <w:jc w:val="center"/>
              <w:rPr>
                <w:b w:val="0"/>
                <w:bCs w:val="0"/>
                <w:sz w:val="20"/>
                <w:szCs w:val="20"/>
              </w:rPr>
            </w:pPr>
          </w:p>
        </w:tc>
        <w:tc>
          <w:tcPr>
            <w:tcW w:w="4590" w:type="dxa"/>
          </w:tcPr>
          <w:p w14:paraId="29E8E2FF"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COMPANY INFORMATION</w:t>
            </w:r>
          </w:p>
        </w:tc>
        <w:tc>
          <w:tcPr>
            <w:tcW w:w="2070" w:type="dxa"/>
          </w:tcPr>
          <w:p w14:paraId="6659235B"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04AE4848"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2D17AD0D"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00569CB9"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1FE42935"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14130BD8" w14:textId="77777777" w:rsidR="00E96D4B" w:rsidRDefault="00881A95">
            <w:pPr>
              <w:spacing w:after="160" w:line="259" w:lineRule="auto"/>
              <w:jc w:val="center"/>
              <w:rPr>
                <w:b w:val="0"/>
                <w:bCs w:val="0"/>
                <w:sz w:val="20"/>
                <w:szCs w:val="20"/>
              </w:rPr>
            </w:pPr>
            <w:r>
              <w:rPr>
                <w:noProof/>
                <w:sz w:val="20"/>
                <w:szCs w:val="20"/>
              </w:rPr>
              <w:t>6.1</w:t>
            </w:r>
          </w:p>
        </w:tc>
        <w:tc>
          <w:tcPr>
            <w:tcW w:w="4590" w:type="dxa"/>
          </w:tcPr>
          <w:p w14:paraId="39BA0DDB"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provide the following information for your company.</w:t>
            </w:r>
          </w:p>
        </w:tc>
        <w:tc>
          <w:tcPr>
            <w:tcW w:w="2070" w:type="dxa"/>
          </w:tcPr>
          <w:p w14:paraId="31B252EC"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2123F4EA"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Matrix</w:t>
            </w:r>
          </w:p>
        </w:tc>
        <w:tc>
          <w:tcPr>
            <w:tcW w:w="1620" w:type="dxa"/>
          </w:tcPr>
          <w:p w14:paraId="7B776BED"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F7468C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4E69EBB3" w14:textId="77777777">
        <w:tc>
          <w:tcPr>
            <w:cnfStyle w:val="001000000000" w:firstRow="0" w:lastRow="0" w:firstColumn="1" w:lastColumn="0" w:oddVBand="0" w:evenVBand="0" w:oddHBand="0" w:evenHBand="0" w:firstRowFirstColumn="0" w:firstRowLastColumn="0" w:lastRowFirstColumn="0" w:lastRowLastColumn="0"/>
            <w:tcW w:w="648" w:type="dxa"/>
          </w:tcPr>
          <w:p w14:paraId="0F0D8F5A" w14:textId="77777777" w:rsidR="00E96D4B" w:rsidRDefault="00E96D4B"/>
        </w:tc>
        <w:tc>
          <w:tcPr>
            <w:tcW w:w="10350" w:type="dxa"/>
            <w:gridSpan w:val="4"/>
          </w:tcPr>
          <w:tbl>
            <w:tblPr>
              <w:tblW w:w="5000" w:type="pct"/>
              <w:tblBorders>
                <w:top w:val="single" w:sz="8" w:space="0" w:color="DCDCDC"/>
                <w:left w:val="single" w:sz="8" w:space="0" w:color="DCDCDC"/>
                <w:bottom w:val="single" w:sz="8" w:space="0" w:color="DCDCDC"/>
                <w:right w:val="single" w:sz="8" w:space="0" w:color="DCDCDC"/>
                <w:insideH w:val="single" w:sz="8" w:space="0" w:color="DCDCDC"/>
                <w:insideV w:val="single" w:sz="8" w:space="0" w:color="DCDCDC"/>
              </w:tblBorders>
              <w:tblLook w:val="04A0" w:firstRow="1" w:lastRow="0" w:firstColumn="1" w:lastColumn="0" w:noHBand="0" w:noVBand="1"/>
            </w:tblPr>
            <w:tblGrid>
              <w:gridCol w:w="5057"/>
              <w:gridCol w:w="5057"/>
            </w:tblGrid>
            <w:tr w:rsidR="00E96D4B" w14:paraId="75878375" w14:textId="77777777">
              <w:trPr>
                <w:cantSplit/>
              </w:trPr>
              <w:tc>
                <w:tcPr>
                  <w:tcW w:w="360" w:type="dxa"/>
                  <w:shd w:val="clear" w:color="auto" w:fill="DCDCDC"/>
                  <w:vAlign w:val="center"/>
                </w:tcPr>
                <w:p w14:paraId="164132E9" w14:textId="77777777" w:rsidR="00E96D4B" w:rsidRDefault="00881A95">
                  <w:pPr>
                    <w:jc w:val="center"/>
                  </w:pPr>
                  <w:r>
                    <w:t>Company Name</w:t>
                  </w:r>
                </w:p>
              </w:tc>
              <w:tc>
                <w:tcPr>
                  <w:tcW w:w="360" w:type="dxa"/>
                  <w:shd w:val="clear" w:color="auto" w:fill="FFFFFF"/>
                  <w:vAlign w:val="center"/>
                </w:tcPr>
                <w:p w14:paraId="5E4AC57F" w14:textId="77777777" w:rsidR="00E96D4B" w:rsidRDefault="00E96D4B">
                  <w:pPr>
                    <w:jc w:val="center"/>
                  </w:pPr>
                </w:p>
              </w:tc>
            </w:tr>
            <w:tr w:rsidR="00E96D4B" w14:paraId="454E76E8" w14:textId="77777777">
              <w:trPr>
                <w:cantSplit/>
              </w:trPr>
              <w:tc>
                <w:tcPr>
                  <w:tcW w:w="360" w:type="dxa"/>
                  <w:shd w:val="clear" w:color="auto" w:fill="DCDCDC"/>
                  <w:vAlign w:val="center"/>
                </w:tcPr>
                <w:p w14:paraId="6ACB160A" w14:textId="77777777" w:rsidR="00E96D4B" w:rsidRDefault="00881A95">
                  <w:pPr>
                    <w:jc w:val="center"/>
                  </w:pPr>
                  <w:r>
                    <w:t>Company Registration No.</w:t>
                  </w:r>
                </w:p>
              </w:tc>
              <w:tc>
                <w:tcPr>
                  <w:tcW w:w="360" w:type="dxa"/>
                  <w:shd w:val="clear" w:color="auto" w:fill="FFFFFF"/>
                  <w:vAlign w:val="center"/>
                </w:tcPr>
                <w:p w14:paraId="0C196543" w14:textId="77777777" w:rsidR="00E96D4B" w:rsidRDefault="00E96D4B">
                  <w:pPr>
                    <w:jc w:val="center"/>
                  </w:pPr>
                </w:p>
              </w:tc>
            </w:tr>
            <w:tr w:rsidR="00E96D4B" w14:paraId="7DBD83A7" w14:textId="77777777">
              <w:trPr>
                <w:cantSplit/>
              </w:trPr>
              <w:tc>
                <w:tcPr>
                  <w:tcW w:w="360" w:type="dxa"/>
                  <w:shd w:val="clear" w:color="auto" w:fill="DCDCDC"/>
                  <w:vAlign w:val="center"/>
                </w:tcPr>
                <w:p w14:paraId="6E348BA1" w14:textId="77777777" w:rsidR="00E96D4B" w:rsidRDefault="00881A95">
                  <w:pPr>
                    <w:jc w:val="center"/>
                  </w:pPr>
                  <w:r>
                    <w:t>Location</w:t>
                  </w:r>
                </w:p>
              </w:tc>
              <w:tc>
                <w:tcPr>
                  <w:tcW w:w="360" w:type="dxa"/>
                  <w:shd w:val="clear" w:color="auto" w:fill="FFFFFF"/>
                  <w:vAlign w:val="center"/>
                </w:tcPr>
                <w:p w14:paraId="70DD8829" w14:textId="77777777" w:rsidR="00E96D4B" w:rsidRDefault="00E96D4B">
                  <w:pPr>
                    <w:jc w:val="center"/>
                  </w:pPr>
                </w:p>
              </w:tc>
            </w:tr>
            <w:tr w:rsidR="00E96D4B" w14:paraId="2771554E" w14:textId="77777777">
              <w:trPr>
                <w:cantSplit/>
              </w:trPr>
              <w:tc>
                <w:tcPr>
                  <w:tcW w:w="360" w:type="dxa"/>
                  <w:shd w:val="clear" w:color="auto" w:fill="DCDCDC"/>
                  <w:vAlign w:val="center"/>
                </w:tcPr>
                <w:p w14:paraId="6A709A1F" w14:textId="77777777" w:rsidR="00E96D4B" w:rsidRDefault="00881A95">
                  <w:pPr>
                    <w:jc w:val="center"/>
                  </w:pPr>
                  <w:r>
                    <w:lastRenderedPageBreak/>
                    <w:t>No. employees</w:t>
                  </w:r>
                </w:p>
              </w:tc>
              <w:tc>
                <w:tcPr>
                  <w:tcW w:w="360" w:type="dxa"/>
                  <w:shd w:val="clear" w:color="auto" w:fill="FFFFFF"/>
                  <w:vAlign w:val="center"/>
                </w:tcPr>
                <w:p w14:paraId="7CD58C39" w14:textId="77777777" w:rsidR="00E96D4B" w:rsidRDefault="00E96D4B">
                  <w:pPr>
                    <w:jc w:val="center"/>
                  </w:pPr>
                </w:p>
              </w:tc>
            </w:tr>
            <w:tr w:rsidR="00E96D4B" w14:paraId="6AC7A680" w14:textId="77777777">
              <w:trPr>
                <w:cantSplit/>
              </w:trPr>
              <w:tc>
                <w:tcPr>
                  <w:tcW w:w="360" w:type="dxa"/>
                  <w:shd w:val="clear" w:color="auto" w:fill="DCDCDC"/>
                  <w:vAlign w:val="center"/>
                </w:tcPr>
                <w:p w14:paraId="41E248B5" w14:textId="77777777" w:rsidR="00E96D4B" w:rsidRDefault="00881A95">
                  <w:pPr>
                    <w:jc w:val="center"/>
                  </w:pPr>
                  <w:r>
                    <w:t>No. years trading</w:t>
                  </w:r>
                </w:p>
              </w:tc>
              <w:tc>
                <w:tcPr>
                  <w:tcW w:w="360" w:type="dxa"/>
                  <w:shd w:val="clear" w:color="auto" w:fill="FFFFFF"/>
                  <w:vAlign w:val="center"/>
                </w:tcPr>
                <w:p w14:paraId="210C2A83" w14:textId="77777777" w:rsidR="00E96D4B" w:rsidRDefault="00E96D4B">
                  <w:pPr>
                    <w:jc w:val="center"/>
                  </w:pPr>
                </w:p>
              </w:tc>
            </w:tr>
          </w:tbl>
          <w:p w14:paraId="084B5E36" w14:textId="77777777" w:rsidR="00E96D4B" w:rsidRDefault="00E96D4B">
            <w:pPr>
              <w:cnfStyle w:val="000000000000" w:firstRow="0" w:lastRow="0" w:firstColumn="0" w:lastColumn="0" w:oddVBand="0" w:evenVBand="0" w:oddHBand="0" w:evenHBand="0" w:firstRowFirstColumn="0" w:firstRowLastColumn="0" w:lastRowFirstColumn="0" w:lastRowLastColumn="0"/>
            </w:pPr>
          </w:p>
        </w:tc>
      </w:tr>
      <w:tr w:rsidR="00E96D4B" w14:paraId="419EB9E9"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508400B4" w14:textId="77777777" w:rsidR="00E96D4B" w:rsidRDefault="00E96D4B">
            <w:pPr>
              <w:spacing w:after="160" w:line="259" w:lineRule="auto"/>
              <w:jc w:val="center"/>
              <w:rPr>
                <w:b w:val="0"/>
                <w:bCs w:val="0"/>
                <w:sz w:val="20"/>
                <w:szCs w:val="20"/>
              </w:rPr>
            </w:pPr>
          </w:p>
        </w:tc>
        <w:tc>
          <w:tcPr>
            <w:tcW w:w="4590" w:type="dxa"/>
          </w:tcPr>
          <w:p w14:paraId="731BC896"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ORDERING</w:t>
            </w:r>
          </w:p>
        </w:tc>
        <w:tc>
          <w:tcPr>
            <w:tcW w:w="2070" w:type="dxa"/>
          </w:tcPr>
          <w:p w14:paraId="0BEB2279"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569638B9"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5C0AF6F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BB10878"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67A62826"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014F0314" w14:textId="77777777" w:rsidR="00E96D4B" w:rsidRDefault="00881A95">
            <w:pPr>
              <w:spacing w:after="160" w:line="259" w:lineRule="auto"/>
              <w:jc w:val="center"/>
              <w:rPr>
                <w:b w:val="0"/>
                <w:bCs w:val="0"/>
                <w:sz w:val="20"/>
                <w:szCs w:val="20"/>
              </w:rPr>
            </w:pPr>
            <w:r>
              <w:rPr>
                <w:noProof/>
                <w:sz w:val="20"/>
                <w:szCs w:val="20"/>
              </w:rPr>
              <w:t>6.2</w:t>
            </w:r>
          </w:p>
        </w:tc>
        <w:tc>
          <w:tcPr>
            <w:tcW w:w="4590" w:type="dxa"/>
          </w:tcPr>
          <w:p w14:paraId="4F35CB2A"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Confirm methods by which orders can be placed (eg, online, email, phone).</w:t>
            </w:r>
          </w:p>
        </w:tc>
        <w:tc>
          <w:tcPr>
            <w:tcW w:w="2070" w:type="dxa"/>
          </w:tcPr>
          <w:p w14:paraId="5DBFED3D"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26FD2071"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57D25C60"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3C2EBA19"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0A8C889D"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C5F1630" w14:textId="77777777" w:rsidR="00E96D4B" w:rsidRDefault="00881A95">
            <w:pPr>
              <w:spacing w:after="160" w:line="259" w:lineRule="auto"/>
              <w:jc w:val="center"/>
              <w:rPr>
                <w:b w:val="0"/>
                <w:bCs w:val="0"/>
                <w:sz w:val="20"/>
                <w:szCs w:val="20"/>
              </w:rPr>
            </w:pPr>
            <w:r>
              <w:rPr>
                <w:noProof/>
                <w:sz w:val="20"/>
                <w:szCs w:val="20"/>
              </w:rPr>
              <w:t>6.3</w:t>
            </w:r>
          </w:p>
        </w:tc>
        <w:tc>
          <w:tcPr>
            <w:tcW w:w="4590" w:type="dxa"/>
          </w:tcPr>
          <w:p w14:paraId="16E32E38"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Does your company charge minimum stop / pickup charges?</w:t>
            </w:r>
          </w:p>
        </w:tc>
        <w:tc>
          <w:tcPr>
            <w:tcW w:w="2070" w:type="dxa"/>
          </w:tcPr>
          <w:p w14:paraId="2470DAB6"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18832CB8"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(Only One Answer)</w:t>
            </w:r>
          </w:p>
        </w:tc>
        <w:tc>
          <w:tcPr>
            <w:tcW w:w="1620" w:type="dxa"/>
          </w:tcPr>
          <w:p w14:paraId="7B5755F3"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60893393"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4313AB46"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C61AC53" w14:textId="77777777" w:rsidR="00E96D4B" w:rsidRDefault="00881A95">
            <w:pPr>
              <w:spacing w:after="160" w:line="259" w:lineRule="auto"/>
              <w:jc w:val="center"/>
              <w:rPr>
                <w:b w:val="0"/>
                <w:bCs w:val="0"/>
                <w:sz w:val="20"/>
                <w:szCs w:val="20"/>
              </w:rPr>
            </w:pPr>
            <w:r>
              <w:rPr>
                <w:noProof/>
                <w:sz w:val="20"/>
                <w:szCs w:val="20"/>
              </w:rPr>
              <w:t>6.4</w:t>
            </w:r>
          </w:p>
        </w:tc>
        <w:tc>
          <w:tcPr>
            <w:tcW w:w="4590" w:type="dxa"/>
          </w:tcPr>
          <w:p w14:paraId="5A1CDC52"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Do you charge a premium for containers that are below a minimum weight or above a maximum weight?</w:t>
            </w:r>
          </w:p>
        </w:tc>
        <w:tc>
          <w:tcPr>
            <w:tcW w:w="2070" w:type="dxa"/>
          </w:tcPr>
          <w:p w14:paraId="203D0C69"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6111CAB8"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Multiple Choice (Only One Answer)</w:t>
            </w:r>
          </w:p>
        </w:tc>
        <w:tc>
          <w:tcPr>
            <w:tcW w:w="1620" w:type="dxa"/>
          </w:tcPr>
          <w:p w14:paraId="029AE5FD"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0B75D907"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19910E4A"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49E8312" w14:textId="77777777" w:rsidR="00E96D4B" w:rsidRDefault="00881A95">
            <w:pPr>
              <w:spacing w:after="160" w:line="259" w:lineRule="auto"/>
              <w:jc w:val="center"/>
              <w:rPr>
                <w:b w:val="0"/>
                <w:bCs w:val="0"/>
                <w:sz w:val="20"/>
                <w:szCs w:val="20"/>
              </w:rPr>
            </w:pPr>
            <w:r>
              <w:rPr>
                <w:noProof/>
                <w:sz w:val="20"/>
                <w:szCs w:val="20"/>
              </w:rPr>
              <w:t>6.5</w:t>
            </w:r>
          </w:p>
        </w:tc>
        <w:tc>
          <w:tcPr>
            <w:tcW w:w="4590" w:type="dxa"/>
          </w:tcPr>
          <w:p w14:paraId="3017349D"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Do you charge a fuel surcharge?</w:t>
            </w:r>
          </w:p>
        </w:tc>
        <w:tc>
          <w:tcPr>
            <w:tcW w:w="2070" w:type="dxa"/>
          </w:tcPr>
          <w:p w14:paraId="054A342B"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0AC013E4"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(Only One Answer)</w:t>
            </w:r>
          </w:p>
        </w:tc>
        <w:tc>
          <w:tcPr>
            <w:tcW w:w="1620" w:type="dxa"/>
          </w:tcPr>
          <w:p w14:paraId="05C7C323"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5B95B6C2"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6E0580B6"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6CDDF03E" w14:textId="77777777" w:rsidR="00E96D4B" w:rsidRDefault="00E96D4B">
            <w:pPr>
              <w:spacing w:after="160" w:line="259" w:lineRule="auto"/>
              <w:jc w:val="center"/>
              <w:rPr>
                <w:b w:val="0"/>
                <w:bCs w:val="0"/>
                <w:sz w:val="20"/>
                <w:szCs w:val="20"/>
              </w:rPr>
            </w:pPr>
          </w:p>
        </w:tc>
        <w:tc>
          <w:tcPr>
            <w:tcW w:w="4590" w:type="dxa"/>
          </w:tcPr>
          <w:p w14:paraId="19565FAE"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DELIVERY</w:t>
            </w:r>
          </w:p>
        </w:tc>
        <w:tc>
          <w:tcPr>
            <w:tcW w:w="2070" w:type="dxa"/>
          </w:tcPr>
          <w:p w14:paraId="21A15215"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44D6A820"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79FCABD0"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D5842BF"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00722063"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427B289" w14:textId="77777777" w:rsidR="00E96D4B" w:rsidRDefault="00881A95">
            <w:pPr>
              <w:spacing w:after="160" w:line="259" w:lineRule="auto"/>
              <w:jc w:val="center"/>
              <w:rPr>
                <w:b w:val="0"/>
                <w:bCs w:val="0"/>
                <w:sz w:val="20"/>
                <w:szCs w:val="20"/>
              </w:rPr>
            </w:pPr>
            <w:r>
              <w:rPr>
                <w:noProof/>
                <w:sz w:val="20"/>
                <w:szCs w:val="20"/>
              </w:rPr>
              <w:t>6.6</w:t>
            </w:r>
          </w:p>
        </w:tc>
        <w:tc>
          <w:tcPr>
            <w:tcW w:w="4590" w:type="dxa"/>
          </w:tcPr>
          <w:p w14:paraId="61F92BAD"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Confirm next day delivery time (eg, before 10am or 4pm)</w:t>
            </w:r>
          </w:p>
        </w:tc>
        <w:tc>
          <w:tcPr>
            <w:tcW w:w="2070" w:type="dxa"/>
          </w:tcPr>
          <w:p w14:paraId="2F0D79FE"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330DDF90"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36466C6F"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6BA9EFD"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59D658F6"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35512C97" w14:textId="77777777" w:rsidR="00E96D4B" w:rsidRDefault="00881A95">
            <w:pPr>
              <w:spacing w:after="160" w:line="259" w:lineRule="auto"/>
              <w:jc w:val="center"/>
              <w:rPr>
                <w:b w:val="0"/>
                <w:bCs w:val="0"/>
                <w:sz w:val="20"/>
                <w:szCs w:val="20"/>
              </w:rPr>
            </w:pPr>
            <w:r>
              <w:rPr>
                <w:noProof/>
                <w:sz w:val="20"/>
                <w:szCs w:val="20"/>
              </w:rPr>
              <w:t>6.7</w:t>
            </w:r>
          </w:p>
        </w:tc>
        <w:tc>
          <w:tcPr>
            <w:tcW w:w="4590" w:type="dxa"/>
          </w:tcPr>
          <w:p w14:paraId="0628604C"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Confirm standard service response times for scheduled and unscheduled pickups</w:t>
            </w:r>
          </w:p>
        </w:tc>
        <w:tc>
          <w:tcPr>
            <w:tcW w:w="2070" w:type="dxa"/>
          </w:tcPr>
          <w:p w14:paraId="5602EE81"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4984B779"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037F6EA2"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4AC3EFE1"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6D154655"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0F1FC77C" w14:textId="77777777" w:rsidR="00E96D4B" w:rsidRDefault="00881A95">
            <w:pPr>
              <w:spacing w:after="160" w:line="259" w:lineRule="auto"/>
              <w:jc w:val="center"/>
              <w:rPr>
                <w:b w:val="0"/>
                <w:bCs w:val="0"/>
                <w:sz w:val="20"/>
                <w:szCs w:val="20"/>
              </w:rPr>
            </w:pPr>
            <w:r>
              <w:rPr>
                <w:noProof/>
                <w:sz w:val="20"/>
                <w:szCs w:val="20"/>
              </w:rPr>
              <w:t>6.8</w:t>
            </w:r>
          </w:p>
        </w:tc>
        <w:tc>
          <w:tcPr>
            <w:tcW w:w="4590" w:type="dxa"/>
          </w:tcPr>
          <w:p w14:paraId="5134AC06"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What is your procedure for emergency callout?  i.e., Container not scheduled for pick up is overflowing.  </w:t>
            </w:r>
            <w:r>
              <w:br/>
            </w:r>
            <w:r>
              <w:rPr>
                <w:noProof/>
                <w:sz w:val="20"/>
                <w:szCs w:val="20"/>
              </w:rPr>
              <w:t xml:space="preserve">              Include response window (2 - 4 hours, Next Day etc.)</w:t>
            </w:r>
          </w:p>
        </w:tc>
        <w:tc>
          <w:tcPr>
            <w:tcW w:w="2070" w:type="dxa"/>
          </w:tcPr>
          <w:p w14:paraId="6CB8430F"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73F19154"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15613F86"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ECEC2D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1268139B"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64382CBA" w14:textId="77777777" w:rsidR="00E96D4B" w:rsidRDefault="00881A95">
            <w:pPr>
              <w:spacing w:after="160" w:line="259" w:lineRule="auto"/>
              <w:jc w:val="center"/>
              <w:rPr>
                <w:b w:val="0"/>
                <w:bCs w:val="0"/>
                <w:sz w:val="20"/>
                <w:szCs w:val="20"/>
              </w:rPr>
            </w:pPr>
            <w:r>
              <w:rPr>
                <w:noProof/>
                <w:sz w:val="20"/>
                <w:szCs w:val="20"/>
              </w:rPr>
              <w:t>6.9</w:t>
            </w:r>
          </w:p>
        </w:tc>
        <w:tc>
          <w:tcPr>
            <w:tcW w:w="4590" w:type="dxa"/>
          </w:tcPr>
          <w:p w14:paraId="5A18D387"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State emergency order surcharge (e.g. none, $ or %)</w:t>
            </w:r>
          </w:p>
        </w:tc>
        <w:tc>
          <w:tcPr>
            <w:tcW w:w="2070" w:type="dxa"/>
          </w:tcPr>
          <w:p w14:paraId="0577DAD5"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6212C95C"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05C3C02B"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41AFDAC2"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3194110C"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3DC4CD97" w14:textId="77777777" w:rsidR="00E96D4B" w:rsidRDefault="00881A95">
            <w:pPr>
              <w:spacing w:after="160" w:line="259" w:lineRule="auto"/>
              <w:jc w:val="center"/>
              <w:rPr>
                <w:b w:val="0"/>
                <w:bCs w:val="0"/>
                <w:sz w:val="20"/>
                <w:szCs w:val="20"/>
              </w:rPr>
            </w:pPr>
            <w:r>
              <w:rPr>
                <w:noProof/>
                <w:sz w:val="20"/>
                <w:szCs w:val="20"/>
              </w:rPr>
              <w:t>6.10</w:t>
            </w:r>
          </w:p>
        </w:tc>
        <w:tc>
          <w:tcPr>
            <w:tcW w:w="4590" w:type="dxa"/>
          </w:tcPr>
          <w:p w14:paraId="4210011B"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Are services performed using your own personnel and fleet, or subcontracted?</w:t>
            </w:r>
          </w:p>
        </w:tc>
        <w:tc>
          <w:tcPr>
            <w:tcW w:w="2070" w:type="dxa"/>
          </w:tcPr>
          <w:p w14:paraId="7B074E2F"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24F580F"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(Only One Answer)</w:t>
            </w:r>
          </w:p>
        </w:tc>
        <w:tc>
          <w:tcPr>
            <w:tcW w:w="1620" w:type="dxa"/>
          </w:tcPr>
          <w:p w14:paraId="18F22260"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1C1D7812"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3604D247"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185ED047" w14:textId="77777777" w:rsidR="00E96D4B" w:rsidRDefault="00E96D4B">
            <w:pPr>
              <w:spacing w:after="160" w:line="259" w:lineRule="auto"/>
              <w:jc w:val="center"/>
              <w:rPr>
                <w:b w:val="0"/>
                <w:bCs w:val="0"/>
                <w:sz w:val="20"/>
                <w:szCs w:val="20"/>
              </w:rPr>
            </w:pPr>
          </w:p>
        </w:tc>
        <w:tc>
          <w:tcPr>
            <w:tcW w:w="4590" w:type="dxa"/>
          </w:tcPr>
          <w:p w14:paraId="0869023F"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INVOICING</w:t>
            </w:r>
          </w:p>
        </w:tc>
        <w:tc>
          <w:tcPr>
            <w:tcW w:w="2070" w:type="dxa"/>
          </w:tcPr>
          <w:p w14:paraId="3F87E52E"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5B6FFBB0"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721770F1"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0854BDDF"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44D639F5"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7203C575" w14:textId="77777777" w:rsidR="00E96D4B" w:rsidRDefault="00881A95">
            <w:pPr>
              <w:spacing w:after="160" w:line="259" w:lineRule="auto"/>
              <w:jc w:val="center"/>
              <w:rPr>
                <w:b w:val="0"/>
                <w:bCs w:val="0"/>
                <w:sz w:val="20"/>
                <w:szCs w:val="20"/>
              </w:rPr>
            </w:pPr>
            <w:r>
              <w:rPr>
                <w:noProof/>
                <w:sz w:val="20"/>
                <w:szCs w:val="20"/>
              </w:rPr>
              <w:t>6.11</w:t>
            </w:r>
          </w:p>
        </w:tc>
        <w:tc>
          <w:tcPr>
            <w:tcW w:w="4590" w:type="dxa"/>
          </w:tcPr>
          <w:p w14:paraId="15BB0747"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Payment terms (eg, 30 days from end of month)?</w:t>
            </w:r>
          </w:p>
        </w:tc>
        <w:tc>
          <w:tcPr>
            <w:tcW w:w="2070" w:type="dxa"/>
          </w:tcPr>
          <w:p w14:paraId="4312E651"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471A7BC1"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5E0A7C2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534979E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5292FD88"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697A37D4" w14:textId="77777777" w:rsidR="00E96D4B" w:rsidRDefault="00881A95">
            <w:pPr>
              <w:spacing w:after="160" w:line="259" w:lineRule="auto"/>
              <w:jc w:val="center"/>
              <w:rPr>
                <w:b w:val="0"/>
                <w:bCs w:val="0"/>
                <w:sz w:val="20"/>
                <w:szCs w:val="20"/>
              </w:rPr>
            </w:pPr>
            <w:r>
              <w:rPr>
                <w:noProof/>
                <w:sz w:val="20"/>
                <w:szCs w:val="20"/>
              </w:rPr>
              <w:t>6.12</w:t>
            </w:r>
          </w:p>
        </w:tc>
        <w:tc>
          <w:tcPr>
            <w:tcW w:w="4590" w:type="dxa"/>
          </w:tcPr>
          <w:p w14:paraId="10BCB954"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Payment terms (e.g., 30 days from end of month)?</w:t>
            </w:r>
          </w:p>
        </w:tc>
        <w:tc>
          <w:tcPr>
            <w:tcW w:w="2070" w:type="dxa"/>
          </w:tcPr>
          <w:p w14:paraId="331E81EA"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346AC2E7"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7EC3EA09"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3CF65E78"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55AA9DC0"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C151F5F" w14:textId="77777777" w:rsidR="00E96D4B" w:rsidRDefault="00881A95">
            <w:pPr>
              <w:spacing w:after="160" w:line="259" w:lineRule="auto"/>
              <w:jc w:val="center"/>
              <w:rPr>
                <w:b w:val="0"/>
                <w:bCs w:val="0"/>
                <w:sz w:val="20"/>
                <w:szCs w:val="20"/>
              </w:rPr>
            </w:pPr>
            <w:r>
              <w:rPr>
                <w:noProof/>
                <w:sz w:val="20"/>
                <w:szCs w:val="20"/>
              </w:rPr>
              <w:t>6.13</w:t>
            </w:r>
          </w:p>
        </w:tc>
        <w:tc>
          <w:tcPr>
            <w:tcW w:w="4590" w:type="dxa"/>
          </w:tcPr>
          <w:p w14:paraId="01617EF8"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Do you offer any early payment discount?</w:t>
            </w:r>
          </w:p>
        </w:tc>
        <w:tc>
          <w:tcPr>
            <w:tcW w:w="2070" w:type="dxa"/>
          </w:tcPr>
          <w:p w14:paraId="1450A286"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7477AB8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(Only One Answer)</w:t>
            </w:r>
          </w:p>
        </w:tc>
        <w:tc>
          <w:tcPr>
            <w:tcW w:w="1620" w:type="dxa"/>
          </w:tcPr>
          <w:p w14:paraId="2DFC058A"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386D56E0"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57BAAB1D"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0D72A871" w14:textId="77777777" w:rsidR="00E96D4B" w:rsidRDefault="00881A95">
            <w:pPr>
              <w:spacing w:after="160" w:line="259" w:lineRule="auto"/>
              <w:jc w:val="center"/>
              <w:rPr>
                <w:b w:val="0"/>
                <w:bCs w:val="0"/>
                <w:sz w:val="20"/>
                <w:szCs w:val="20"/>
              </w:rPr>
            </w:pPr>
            <w:r>
              <w:rPr>
                <w:noProof/>
                <w:sz w:val="20"/>
                <w:szCs w:val="20"/>
              </w:rPr>
              <w:t>6.14</w:t>
            </w:r>
          </w:p>
        </w:tc>
        <w:tc>
          <w:tcPr>
            <w:tcW w:w="4590" w:type="dxa"/>
          </w:tcPr>
          <w:p w14:paraId="02B4BACA"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Invoicing frequency?</w:t>
            </w:r>
          </w:p>
        </w:tc>
        <w:tc>
          <w:tcPr>
            <w:tcW w:w="2070" w:type="dxa"/>
          </w:tcPr>
          <w:p w14:paraId="6A6E92A6"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2EFCDE26"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35E31B3E"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498DF48"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1CA6B819"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2F436F32" w14:textId="77777777" w:rsidR="00E96D4B" w:rsidRDefault="00881A95">
            <w:pPr>
              <w:spacing w:after="160" w:line="259" w:lineRule="auto"/>
              <w:jc w:val="center"/>
              <w:rPr>
                <w:b w:val="0"/>
                <w:bCs w:val="0"/>
                <w:sz w:val="20"/>
                <w:szCs w:val="20"/>
              </w:rPr>
            </w:pPr>
            <w:r>
              <w:rPr>
                <w:noProof/>
                <w:sz w:val="20"/>
                <w:szCs w:val="20"/>
              </w:rPr>
              <w:t>6.15</w:t>
            </w:r>
          </w:p>
        </w:tc>
        <w:tc>
          <w:tcPr>
            <w:tcW w:w="4590" w:type="dxa"/>
          </w:tcPr>
          <w:p w14:paraId="490DAE13"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confirm ability to provide monthly management reports by email to the Client and to ERA.</w:t>
            </w:r>
          </w:p>
        </w:tc>
        <w:tc>
          <w:tcPr>
            <w:tcW w:w="2070" w:type="dxa"/>
          </w:tcPr>
          <w:p w14:paraId="2CDBF1BC"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0CD5832E"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761632EE"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CACCFA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1EF5CEE3"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2F151AD" w14:textId="77777777" w:rsidR="00E96D4B" w:rsidRDefault="00881A95">
            <w:pPr>
              <w:spacing w:after="160" w:line="259" w:lineRule="auto"/>
              <w:jc w:val="center"/>
              <w:rPr>
                <w:b w:val="0"/>
                <w:bCs w:val="0"/>
                <w:sz w:val="20"/>
                <w:szCs w:val="20"/>
              </w:rPr>
            </w:pPr>
            <w:r>
              <w:rPr>
                <w:noProof/>
                <w:sz w:val="20"/>
                <w:szCs w:val="20"/>
              </w:rPr>
              <w:t>6.16</w:t>
            </w:r>
          </w:p>
        </w:tc>
        <w:tc>
          <w:tcPr>
            <w:tcW w:w="4590" w:type="dxa"/>
          </w:tcPr>
          <w:p w14:paraId="3ED73556"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Please confirm details of any other reporting that you can provide.</w:t>
            </w:r>
          </w:p>
        </w:tc>
        <w:tc>
          <w:tcPr>
            <w:tcW w:w="2070" w:type="dxa"/>
          </w:tcPr>
          <w:p w14:paraId="6125F5C3"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08522BA9"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5361A27F"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3A3D380"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407AC92B"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570E97D4" w14:textId="77777777" w:rsidR="00E96D4B" w:rsidRDefault="00881A95">
            <w:pPr>
              <w:spacing w:after="160" w:line="259" w:lineRule="auto"/>
              <w:jc w:val="center"/>
              <w:rPr>
                <w:b w:val="0"/>
                <w:bCs w:val="0"/>
                <w:sz w:val="20"/>
                <w:szCs w:val="20"/>
              </w:rPr>
            </w:pPr>
            <w:r>
              <w:rPr>
                <w:noProof/>
                <w:sz w:val="20"/>
                <w:szCs w:val="20"/>
              </w:rPr>
              <w:t>6.17</w:t>
            </w:r>
          </w:p>
        </w:tc>
        <w:tc>
          <w:tcPr>
            <w:tcW w:w="4590" w:type="dxa"/>
          </w:tcPr>
          <w:p w14:paraId="65E39726"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Is consolidated invoicing available?   (e.g., single invoice, multiple locations / accounts)</w:t>
            </w:r>
          </w:p>
        </w:tc>
        <w:tc>
          <w:tcPr>
            <w:tcW w:w="2070" w:type="dxa"/>
          </w:tcPr>
          <w:p w14:paraId="672A85A9"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556A412"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(Only One Answer)</w:t>
            </w:r>
          </w:p>
        </w:tc>
        <w:tc>
          <w:tcPr>
            <w:tcW w:w="1620" w:type="dxa"/>
          </w:tcPr>
          <w:p w14:paraId="47E13429"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59AD8C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32DA998C"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1845B06" w14:textId="77777777" w:rsidR="00E96D4B" w:rsidRDefault="00E96D4B">
            <w:pPr>
              <w:spacing w:after="160" w:line="259" w:lineRule="auto"/>
              <w:jc w:val="center"/>
              <w:rPr>
                <w:b w:val="0"/>
                <w:bCs w:val="0"/>
                <w:sz w:val="20"/>
                <w:szCs w:val="20"/>
              </w:rPr>
            </w:pPr>
          </w:p>
        </w:tc>
        <w:tc>
          <w:tcPr>
            <w:tcW w:w="4590" w:type="dxa"/>
          </w:tcPr>
          <w:p w14:paraId="0DA4DE4F"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PRICING</w:t>
            </w:r>
          </w:p>
        </w:tc>
        <w:tc>
          <w:tcPr>
            <w:tcW w:w="2070" w:type="dxa"/>
          </w:tcPr>
          <w:p w14:paraId="08F12A1C"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26E92A7F"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5A101810"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3677F40E"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2C62A65C"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07416F3F" w14:textId="77777777" w:rsidR="00E96D4B" w:rsidRDefault="00881A95">
            <w:pPr>
              <w:spacing w:after="160" w:line="259" w:lineRule="auto"/>
              <w:jc w:val="center"/>
              <w:rPr>
                <w:b w:val="0"/>
                <w:bCs w:val="0"/>
                <w:sz w:val="20"/>
                <w:szCs w:val="20"/>
              </w:rPr>
            </w:pPr>
            <w:r>
              <w:rPr>
                <w:noProof/>
                <w:sz w:val="20"/>
                <w:szCs w:val="20"/>
              </w:rPr>
              <w:t>6.18</w:t>
            </w:r>
          </w:p>
        </w:tc>
        <w:tc>
          <w:tcPr>
            <w:tcW w:w="4590" w:type="dxa"/>
          </w:tcPr>
          <w:p w14:paraId="74558020"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indicate how you monitor your service and measure customer satisfaction.</w:t>
            </w:r>
          </w:p>
        </w:tc>
        <w:tc>
          <w:tcPr>
            <w:tcW w:w="2070" w:type="dxa"/>
          </w:tcPr>
          <w:p w14:paraId="0F214D54"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0BA0532E"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20A3C003"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50A04B0"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3065488C"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5F94E9C4" w14:textId="77777777" w:rsidR="00E96D4B" w:rsidRDefault="00881A95">
            <w:pPr>
              <w:spacing w:after="160" w:line="259" w:lineRule="auto"/>
              <w:jc w:val="center"/>
              <w:rPr>
                <w:b w:val="0"/>
                <w:bCs w:val="0"/>
                <w:sz w:val="20"/>
                <w:szCs w:val="20"/>
              </w:rPr>
            </w:pPr>
            <w:r>
              <w:rPr>
                <w:noProof/>
                <w:sz w:val="20"/>
                <w:szCs w:val="20"/>
              </w:rPr>
              <w:t>6.19</w:t>
            </w:r>
          </w:p>
        </w:tc>
        <w:tc>
          <w:tcPr>
            <w:tcW w:w="4590" w:type="dxa"/>
          </w:tcPr>
          <w:p w14:paraId="6ED8F5F1"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How long will the pricing structure submitted be held for? (state number of months from implementation).</w:t>
            </w:r>
          </w:p>
        </w:tc>
        <w:tc>
          <w:tcPr>
            <w:tcW w:w="2070" w:type="dxa"/>
          </w:tcPr>
          <w:p w14:paraId="1460146A"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44FBF5B5"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110DFA5F"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04ACB47"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6343458F"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389CEFF6" w14:textId="77777777" w:rsidR="00E96D4B" w:rsidRDefault="00881A95">
            <w:pPr>
              <w:spacing w:after="160" w:line="259" w:lineRule="auto"/>
              <w:jc w:val="center"/>
              <w:rPr>
                <w:b w:val="0"/>
                <w:bCs w:val="0"/>
                <w:sz w:val="20"/>
                <w:szCs w:val="20"/>
              </w:rPr>
            </w:pPr>
            <w:r>
              <w:rPr>
                <w:noProof/>
                <w:sz w:val="20"/>
                <w:szCs w:val="20"/>
              </w:rPr>
              <w:lastRenderedPageBreak/>
              <w:t>6.20</w:t>
            </w:r>
          </w:p>
        </w:tc>
        <w:tc>
          <w:tcPr>
            <w:tcW w:w="4590" w:type="dxa"/>
          </w:tcPr>
          <w:p w14:paraId="77AE86AE"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give details of your complaints and service escalation procedure.</w:t>
            </w:r>
          </w:p>
        </w:tc>
        <w:tc>
          <w:tcPr>
            <w:tcW w:w="2070" w:type="dxa"/>
          </w:tcPr>
          <w:p w14:paraId="7D71CB00"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1185C0B4"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533E7D0D"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1F503663"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67BBD3C3"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26D077BC" w14:textId="77777777" w:rsidR="00E96D4B" w:rsidRDefault="00881A95">
            <w:pPr>
              <w:spacing w:after="160" w:line="259" w:lineRule="auto"/>
              <w:jc w:val="center"/>
              <w:rPr>
                <w:b w:val="0"/>
                <w:bCs w:val="0"/>
                <w:sz w:val="20"/>
                <w:szCs w:val="20"/>
              </w:rPr>
            </w:pPr>
            <w:r>
              <w:rPr>
                <w:noProof/>
                <w:sz w:val="20"/>
                <w:szCs w:val="20"/>
              </w:rPr>
              <w:t>6.21</w:t>
            </w:r>
          </w:p>
        </w:tc>
        <w:tc>
          <w:tcPr>
            <w:tcW w:w="4590" w:type="dxa"/>
          </w:tcPr>
          <w:p w14:paraId="268E39A5"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How long will the pricing stated be held for? (state number of months from implementation).</w:t>
            </w:r>
          </w:p>
        </w:tc>
        <w:tc>
          <w:tcPr>
            <w:tcW w:w="2070" w:type="dxa"/>
          </w:tcPr>
          <w:p w14:paraId="39463A52"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56382B49"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43E18502"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3DB8705F"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61832206"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2BB7C538" w14:textId="77777777" w:rsidR="00E96D4B" w:rsidRDefault="00881A95">
            <w:pPr>
              <w:spacing w:after="160" w:line="259" w:lineRule="auto"/>
              <w:jc w:val="center"/>
              <w:rPr>
                <w:b w:val="0"/>
                <w:bCs w:val="0"/>
                <w:sz w:val="20"/>
                <w:szCs w:val="20"/>
              </w:rPr>
            </w:pPr>
            <w:r>
              <w:rPr>
                <w:noProof/>
                <w:sz w:val="20"/>
                <w:szCs w:val="20"/>
              </w:rPr>
              <w:t>6.22</w:t>
            </w:r>
          </w:p>
        </w:tc>
        <w:tc>
          <w:tcPr>
            <w:tcW w:w="4590" w:type="dxa"/>
          </w:tcPr>
          <w:p w14:paraId="4415C5F7"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confirm that prices are valid for 90 days from the RFP closing date.</w:t>
            </w:r>
          </w:p>
        </w:tc>
        <w:tc>
          <w:tcPr>
            <w:tcW w:w="2070" w:type="dxa"/>
          </w:tcPr>
          <w:p w14:paraId="12587FA8"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8260B39"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(Only One Answer)</w:t>
            </w:r>
          </w:p>
        </w:tc>
        <w:tc>
          <w:tcPr>
            <w:tcW w:w="1620" w:type="dxa"/>
          </w:tcPr>
          <w:p w14:paraId="1689769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3296E2AF"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7908C828"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EBD20D5" w14:textId="77777777" w:rsidR="00E96D4B" w:rsidRDefault="00E96D4B">
            <w:pPr>
              <w:spacing w:after="160" w:line="259" w:lineRule="auto"/>
              <w:jc w:val="center"/>
              <w:rPr>
                <w:b w:val="0"/>
                <w:bCs w:val="0"/>
                <w:sz w:val="20"/>
                <w:szCs w:val="20"/>
              </w:rPr>
            </w:pPr>
          </w:p>
        </w:tc>
        <w:tc>
          <w:tcPr>
            <w:tcW w:w="4590" w:type="dxa"/>
          </w:tcPr>
          <w:p w14:paraId="38A197B8"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OTHER QUESTIONS</w:t>
            </w:r>
          </w:p>
        </w:tc>
        <w:tc>
          <w:tcPr>
            <w:tcW w:w="2070" w:type="dxa"/>
          </w:tcPr>
          <w:p w14:paraId="2A464FED"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66750805"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32C18840"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4594D053"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6DF54DF2"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0F395B9" w14:textId="77777777" w:rsidR="00E96D4B" w:rsidRDefault="00881A95">
            <w:pPr>
              <w:spacing w:after="160" w:line="259" w:lineRule="auto"/>
              <w:jc w:val="center"/>
              <w:rPr>
                <w:b w:val="0"/>
                <w:bCs w:val="0"/>
                <w:sz w:val="20"/>
                <w:szCs w:val="20"/>
              </w:rPr>
            </w:pPr>
            <w:r>
              <w:rPr>
                <w:noProof/>
                <w:sz w:val="20"/>
                <w:szCs w:val="20"/>
              </w:rPr>
              <w:t>6.23</w:t>
            </w:r>
          </w:p>
        </w:tc>
        <w:tc>
          <w:tcPr>
            <w:tcW w:w="4590" w:type="dxa"/>
          </w:tcPr>
          <w:p w14:paraId="7BC3C953"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provide brief information on how you would manage this account; provide a background profile of the individual/s that will be responsible for the account; indicate the skills and experience of the people involved in customer service.</w:t>
            </w:r>
          </w:p>
        </w:tc>
        <w:tc>
          <w:tcPr>
            <w:tcW w:w="2070" w:type="dxa"/>
          </w:tcPr>
          <w:p w14:paraId="210F5D4E"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57B3F64"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443BD929"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706E112"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588443E1"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6BC3805" w14:textId="77777777" w:rsidR="00E96D4B" w:rsidRDefault="00881A95">
            <w:pPr>
              <w:spacing w:after="160" w:line="259" w:lineRule="auto"/>
              <w:jc w:val="center"/>
              <w:rPr>
                <w:b w:val="0"/>
                <w:bCs w:val="0"/>
                <w:sz w:val="20"/>
                <w:szCs w:val="20"/>
              </w:rPr>
            </w:pPr>
            <w:r>
              <w:rPr>
                <w:noProof/>
                <w:sz w:val="20"/>
                <w:szCs w:val="20"/>
              </w:rPr>
              <w:t>6.24</w:t>
            </w:r>
          </w:p>
        </w:tc>
        <w:tc>
          <w:tcPr>
            <w:tcW w:w="4590" w:type="dxa"/>
          </w:tcPr>
          <w:p w14:paraId="2DBE0271"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Does your company hold any accredited quality standards e.g. ISO 9001?</w:t>
            </w:r>
          </w:p>
        </w:tc>
        <w:tc>
          <w:tcPr>
            <w:tcW w:w="2070" w:type="dxa"/>
          </w:tcPr>
          <w:p w14:paraId="6D706ECE"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0D57D92A"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7E32CB57"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7DAFB373"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1DC5FC3B"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52CE760" w14:textId="77777777" w:rsidR="00E96D4B" w:rsidRDefault="00881A95">
            <w:pPr>
              <w:spacing w:after="160" w:line="259" w:lineRule="auto"/>
              <w:jc w:val="center"/>
              <w:rPr>
                <w:b w:val="0"/>
                <w:bCs w:val="0"/>
                <w:sz w:val="20"/>
                <w:szCs w:val="20"/>
              </w:rPr>
            </w:pPr>
            <w:r>
              <w:rPr>
                <w:noProof/>
                <w:sz w:val="20"/>
                <w:szCs w:val="20"/>
              </w:rPr>
              <w:t>6.25</w:t>
            </w:r>
          </w:p>
        </w:tc>
        <w:tc>
          <w:tcPr>
            <w:tcW w:w="4590" w:type="dxa"/>
          </w:tcPr>
          <w:p w14:paraId="06B54983"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What account review process/frequency do you propose?  ERA Group recommends NLT quarterly in year 1 and NLT bi-annually thereafter.  The UoT may require more frequent reviews.</w:t>
            </w:r>
          </w:p>
        </w:tc>
        <w:tc>
          <w:tcPr>
            <w:tcW w:w="2070" w:type="dxa"/>
          </w:tcPr>
          <w:p w14:paraId="73D1CED3"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52F8633F"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1E0445A0"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4EFC785"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E96D4B" w14:paraId="2E5C6538"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F6A1EC7" w14:textId="77777777" w:rsidR="00E96D4B" w:rsidRDefault="00881A95">
            <w:pPr>
              <w:spacing w:after="160" w:line="259" w:lineRule="auto"/>
              <w:jc w:val="center"/>
              <w:rPr>
                <w:b w:val="0"/>
                <w:bCs w:val="0"/>
                <w:sz w:val="20"/>
                <w:szCs w:val="20"/>
              </w:rPr>
            </w:pPr>
            <w:r>
              <w:rPr>
                <w:noProof/>
                <w:sz w:val="20"/>
                <w:szCs w:val="20"/>
              </w:rPr>
              <w:t>6.26</w:t>
            </w:r>
          </w:p>
        </w:tc>
        <w:tc>
          <w:tcPr>
            <w:tcW w:w="4590" w:type="dxa"/>
          </w:tcPr>
          <w:p w14:paraId="352B8CBD"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Please add any other information you believe to be relevant.</w:t>
            </w:r>
          </w:p>
        </w:tc>
        <w:tc>
          <w:tcPr>
            <w:tcW w:w="2070" w:type="dxa"/>
          </w:tcPr>
          <w:p w14:paraId="62C2FD55"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6D7D9B70"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06C117AB"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38B5B7E4"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6ACEF993"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29A3E272" w14:textId="77777777" w:rsidR="00E96D4B" w:rsidRDefault="00E96D4B">
            <w:pPr>
              <w:spacing w:after="160" w:line="259" w:lineRule="auto"/>
              <w:jc w:val="center"/>
              <w:rPr>
                <w:b w:val="0"/>
                <w:bCs w:val="0"/>
                <w:sz w:val="20"/>
                <w:szCs w:val="20"/>
              </w:rPr>
            </w:pPr>
          </w:p>
        </w:tc>
        <w:tc>
          <w:tcPr>
            <w:tcW w:w="4590" w:type="dxa"/>
          </w:tcPr>
          <w:p w14:paraId="0F3305BC"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Describe your sharps container program, including whether containers are reusable or single-use, and outline your handling, cleaning, and safety protocols.”</w:t>
            </w:r>
          </w:p>
        </w:tc>
        <w:tc>
          <w:tcPr>
            <w:tcW w:w="2070" w:type="dxa"/>
          </w:tcPr>
          <w:p w14:paraId="336FBA5D"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04D5D0C"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12F77858"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3AD0796C"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0AF2E065"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21497856" w14:textId="77777777" w:rsidR="00E96D4B" w:rsidRDefault="00E96D4B">
            <w:pPr>
              <w:spacing w:after="160" w:line="259" w:lineRule="auto"/>
              <w:jc w:val="center"/>
              <w:rPr>
                <w:b w:val="0"/>
                <w:bCs w:val="0"/>
                <w:sz w:val="20"/>
                <w:szCs w:val="20"/>
              </w:rPr>
            </w:pPr>
          </w:p>
        </w:tc>
        <w:tc>
          <w:tcPr>
            <w:tcW w:w="4590" w:type="dxa"/>
          </w:tcPr>
          <w:p w14:paraId="1A9A3F81"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If on-site personnel are proposed, describe scope of responsibilities and confirm whether associated costs are included in pricing.</w:t>
            </w:r>
          </w:p>
        </w:tc>
        <w:tc>
          <w:tcPr>
            <w:tcW w:w="2070" w:type="dxa"/>
          </w:tcPr>
          <w:p w14:paraId="2A82FD8C"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7E45BAD9"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541E129D"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20BCED93" w14:textId="77777777" w:rsidR="00E96D4B" w:rsidRDefault="00E96D4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96D4B" w14:paraId="1FF7CC06"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22973AD1" w14:textId="77777777" w:rsidR="00E96D4B" w:rsidRDefault="00E96D4B">
            <w:pPr>
              <w:spacing w:after="160" w:line="259" w:lineRule="auto"/>
              <w:jc w:val="center"/>
              <w:rPr>
                <w:b w:val="0"/>
                <w:bCs w:val="0"/>
                <w:sz w:val="20"/>
                <w:szCs w:val="20"/>
              </w:rPr>
            </w:pPr>
          </w:p>
        </w:tc>
        <w:tc>
          <w:tcPr>
            <w:tcW w:w="4590" w:type="dxa"/>
          </w:tcPr>
          <w:p w14:paraId="1EB81947"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UToledo reserves the right to reject proposals that include incomplete, unclear, or non-transparent pricing structures</w:t>
            </w:r>
          </w:p>
        </w:tc>
        <w:tc>
          <w:tcPr>
            <w:tcW w:w="2070" w:type="dxa"/>
          </w:tcPr>
          <w:p w14:paraId="17AE78DC"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1B5F4F04"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3266FDAF"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341EE303"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96D4B" w14:paraId="27988C4C" w14:textId="77777777" w:rsidTr="00E96D4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005AC52B" w14:textId="77777777" w:rsidR="00E96D4B" w:rsidRDefault="00881A95">
            <w:pPr>
              <w:spacing w:after="160" w:line="259" w:lineRule="auto"/>
              <w:jc w:val="center"/>
              <w:rPr>
                <w:b w:val="0"/>
                <w:bCs w:val="0"/>
                <w:sz w:val="20"/>
                <w:szCs w:val="20"/>
              </w:rPr>
            </w:pPr>
            <w:r>
              <w:rPr>
                <w:noProof/>
                <w:sz w:val="20"/>
                <w:szCs w:val="20"/>
              </w:rPr>
              <w:t>6.27</w:t>
            </w:r>
          </w:p>
        </w:tc>
        <w:tc>
          <w:tcPr>
            <w:tcW w:w="4590" w:type="dxa"/>
          </w:tcPr>
          <w:p w14:paraId="354AC4EF"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ON-SITE SHARPS MANAGEMENT SUPPORT</w:t>
            </w:r>
            <w:r>
              <w:br/>
            </w:r>
            <w:r>
              <w:br/>
            </w:r>
            <w:r>
              <w:rPr>
                <w:noProof/>
                <w:sz w:val="20"/>
                <w:szCs w:val="20"/>
              </w:rPr>
              <w:t>The Health Science Campus currently requires on-site support for sharps management, including container handling, distribution, consolidation, and program oversight.</w:t>
            </w:r>
            <w:r>
              <w:br/>
            </w:r>
            <w:r>
              <w:br/>
            </w:r>
            <w:r>
              <w:rPr>
                <w:noProof/>
                <w:sz w:val="20"/>
                <w:szCs w:val="20"/>
              </w:rPr>
              <w:t>Respondents must provide:</w:t>
            </w:r>
            <w:r>
              <w:br/>
            </w:r>
            <w:r>
              <w:br/>
            </w:r>
            <w:r>
              <w:rPr>
                <w:noProof/>
                <w:sz w:val="20"/>
                <w:szCs w:val="20"/>
              </w:rPr>
              <w:t>On-site personnel support two (2) to three (3) days per week at the primary medical facility</w:t>
            </w:r>
            <w:r>
              <w:br/>
            </w:r>
            <w:r>
              <w:rPr>
                <w:noProof/>
                <w:sz w:val="20"/>
                <w:szCs w:val="20"/>
              </w:rPr>
              <w:t>Description of responsibilities performed by on-site personnel (e.g., container exchange, compliance support, staff coordination)</w:t>
            </w:r>
            <w:r>
              <w:br/>
            </w:r>
            <w:r>
              <w:rPr>
                <w:noProof/>
                <w:sz w:val="20"/>
                <w:szCs w:val="20"/>
              </w:rPr>
              <w:t>Confirmation of whether this service is included in base pricing or priced separately</w:t>
            </w:r>
            <w:r>
              <w:br/>
            </w:r>
            <w:r>
              <w:br/>
            </w:r>
            <w:r>
              <w:rPr>
                <w:noProof/>
                <w:sz w:val="20"/>
                <w:szCs w:val="20"/>
              </w:rPr>
              <w:t>Responde</w:t>
            </w:r>
            <w:r>
              <w:rPr>
                <w:noProof/>
                <w:sz w:val="20"/>
                <w:szCs w:val="20"/>
              </w:rPr>
              <w:t>nts must also confirm that all on-site personnel meet applicable health system requirements, including vaccination, training, and credentialing requirements.</w:t>
            </w:r>
            <w:r>
              <w:br/>
            </w:r>
            <w:r>
              <w:lastRenderedPageBreak/>
              <w:br/>
            </w:r>
            <w:r>
              <w:rPr>
                <w:noProof/>
                <w:sz w:val="20"/>
                <w:szCs w:val="20"/>
              </w:rPr>
              <w:t>This service component will be a material factor in proposal evaluation.</w:t>
            </w:r>
            <w:r>
              <w:br/>
            </w:r>
            <w:r>
              <w:br/>
            </w:r>
            <w:r>
              <w:rPr>
                <w:noProof/>
                <w:sz w:val="20"/>
                <w:szCs w:val="20"/>
              </w:rPr>
              <w:t>Is your company able to accommodate this requirement?</w:t>
            </w:r>
          </w:p>
        </w:tc>
        <w:tc>
          <w:tcPr>
            <w:tcW w:w="2070" w:type="dxa"/>
          </w:tcPr>
          <w:p w14:paraId="1071D527" w14:textId="77777777" w:rsidR="00E96D4B" w:rsidRDefault="00881A95">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lastRenderedPageBreak/>
              <w:t>-</w:t>
            </w:r>
          </w:p>
        </w:tc>
        <w:tc>
          <w:tcPr>
            <w:tcW w:w="2070" w:type="dxa"/>
          </w:tcPr>
          <w:p w14:paraId="7A0AF03D"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Multiple Choice (Multiple Answers)</w:t>
            </w:r>
          </w:p>
        </w:tc>
        <w:tc>
          <w:tcPr>
            <w:tcW w:w="1620" w:type="dxa"/>
          </w:tcPr>
          <w:p w14:paraId="10AF4169"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2E6D0654" w14:textId="77777777" w:rsidR="00E96D4B" w:rsidRDefault="00881A95">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E96D4B" w14:paraId="49117567" w14:textId="77777777" w:rsidTr="00E96D4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224B19E6" w14:textId="77777777" w:rsidR="00E96D4B" w:rsidRDefault="00E96D4B">
            <w:pPr>
              <w:spacing w:after="160" w:line="259" w:lineRule="auto"/>
              <w:jc w:val="center"/>
              <w:rPr>
                <w:b w:val="0"/>
                <w:bCs w:val="0"/>
                <w:sz w:val="20"/>
                <w:szCs w:val="20"/>
              </w:rPr>
            </w:pPr>
          </w:p>
        </w:tc>
        <w:tc>
          <w:tcPr>
            <w:tcW w:w="4590" w:type="dxa"/>
          </w:tcPr>
          <w:p w14:paraId="362D61AD"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6.31 Please provide pricing detail (if applicable) associated with on-site personnel support, including whether costs are included in base service pricing or billed separately.  Space is allowed in the Market Basket for this response.</w:t>
            </w:r>
          </w:p>
        </w:tc>
        <w:tc>
          <w:tcPr>
            <w:tcW w:w="2070" w:type="dxa"/>
          </w:tcPr>
          <w:p w14:paraId="0608EA84" w14:textId="77777777" w:rsidR="00E96D4B" w:rsidRDefault="00881A95">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1F197411"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2E8666CD" w14:textId="77777777" w:rsidR="00E96D4B" w:rsidRDefault="00881A95">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752289E8" w14:textId="77777777" w:rsidR="00E96D4B" w:rsidRDefault="00E96D4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3DD1CE74" w14:textId="77777777" w:rsidR="00E96D4B" w:rsidRDefault="00E96D4B">
      <w:pPr>
        <w:pStyle w:val="Copy-Bold"/>
        <w:rPr>
          <w:b w:val="0"/>
          <w:bCs w:val="0"/>
          <w:sz w:val="20"/>
          <w:szCs w:val="20"/>
        </w:rPr>
      </w:pPr>
    </w:p>
    <w:p w14:paraId="34EA1068" w14:textId="77777777" w:rsidR="00E96D4B" w:rsidRDefault="00E96D4B">
      <w:pPr>
        <w:pStyle w:val="Copy-Bold"/>
        <w:rPr>
          <w:b w:val="0"/>
          <w:bCs w:val="0"/>
          <w:sz w:val="20"/>
          <w:szCs w:val="20"/>
        </w:rPr>
      </w:pPr>
    </w:p>
    <w:p w14:paraId="12843E93" w14:textId="77777777" w:rsidR="00E96D4B" w:rsidRDefault="00E96D4B">
      <w:pPr>
        <w:spacing w:after="160" w:line="259" w:lineRule="auto"/>
        <w:rPr>
          <w:sz w:val="20"/>
          <w:szCs w:val="20"/>
        </w:rPr>
      </w:pPr>
    </w:p>
    <w:p w14:paraId="76614A3E" w14:textId="77777777" w:rsidR="00E96D4B" w:rsidRDefault="00E96D4B">
      <w:pPr>
        <w:spacing w:after="160" w:line="259" w:lineRule="auto"/>
        <w:rPr>
          <w:sz w:val="20"/>
          <w:szCs w:val="20"/>
        </w:rPr>
      </w:pPr>
    </w:p>
    <w:p w14:paraId="0D6A193F" w14:textId="77777777" w:rsidR="00E96D4B" w:rsidRDefault="00E96D4B">
      <w:pPr>
        <w:spacing w:after="160" w:line="259" w:lineRule="auto"/>
        <w:rPr>
          <w:b/>
          <w:bCs/>
          <w:spacing w:val="8"/>
          <w:sz w:val="20"/>
          <w:szCs w:val="20"/>
        </w:rPr>
      </w:pPr>
    </w:p>
    <w:p w14:paraId="3A574EF1" w14:textId="77777777" w:rsidR="00E96D4B" w:rsidRDefault="00E96D4B">
      <w:pPr>
        <w:spacing w:after="160" w:line="259" w:lineRule="auto"/>
        <w:rPr>
          <w:b/>
          <w:bCs/>
          <w:spacing w:val="8"/>
          <w:sz w:val="20"/>
          <w:szCs w:val="20"/>
        </w:rPr>
      </w:pPr>
    </w:p>
    <w:p w14:paraId="427C5136" w14:textId="77777777" w:rsidR="00E96D4B" w:rsidRDefault="00E96D4B">
      <w:pPr>
        <w:spacing w:after="160" w:line="259" w:lineRule="auto"/>
        <w:rPr>
          <w:b/>
          <w:bCs/>
          <w:spacing w:val="8"/>
          <w:sz w:val="20"/>
          <w:szCs w:val="20"/>
        </w:rPr>
      </w:pPr>
    </w:p>
    <w:p w14:paraId="36446068" w14:textId="77777777" w:rsidR="00E96D4B" w:rsidRDefault="00E96D4B">
      <w:pPr>
        <w:spacing w:after="160" w:line="259" w:lineRule="auto"/>
        <w:rPr>
          <w:b/>
          <w:bCs/>
          <w:spacing w:val="8"/>
          <w:sz w:val="20"/>
          <w:szCs w:val="20"/>
        </w:rPr>
      </w:pPr>
    </w:p>
    <w:p w14:paraId="78333CCF" w14:textId="77777777" w:rsidR="00E96D4B" w:rsidRDefault="00E96D4B">
      <w:pPr>
        <w:spacing w:after="160" w:line="259" w:lineRule="auto"/>
        <w:rPr>
          <w:b/>
          <w:bCs/>
          <w:spacing w:val="8"/>
          <w:sz w:val="20"/>
          <w:szCs w:val="20"/>
        </w:rPr>
      </w:pPr>
    </w:p>
    <w:p w14:paraId="60B0D8E5" w14:textId="77777777" w:rsidR="00E96D4B" w:rsidRDefault="00E96D4B">
      <w:pPr>
        <w:spacing w:after="160" w:line="259" w:lineRule="auto"/>
        <w:rPr>
          <w:b/>
          <w:bCs/>
          <w:spacing w:val="8"/>
          <w:sz w:val="20"/>
          <w:szCs w:val="20"/>
        </w:rPr>
      </w:pPr>
    </w:p>
    <w:p w14:paraId="7B7DA13B" w14:textId="77777777" w:rsidR="00E96D4B" w:rsidRDefault="00E96D4B">
      <w:pPr>
        <w:spacing w:after="160" w:line="259" w:lineRule="auto"/>
        <w:rPr>
          <w:b/>
          <w:bCs/>
          <w:spacing w:val="8"/>
          <w:sz w:val="20"/>
          <w:szCs w:val="20"/>
        </w:rPr>
      </w:pPr>
    </w:p>
    <w:p w14:paraId="1D9F3EAF" w14:textId="77777777" w:rsidR="00E96D4B" w:rsidRDefault="00E96D4B">
      <w:pPr>
        <w:spacing w:after="160" w:line="259" w:lineRule="auto"/>
        <w:rPr>
          <w:b/>
          <w:bCs/>
          <w:spacing w:val="8"/>
          <w:sz w:val="20"/>
          <w:szCs w:val="20"/>
        </w:rPr>
      </w:pPr>
    </w:p>
    <w:p w14:paraId="013488EF" w14:textId="77777777" w:rsidR="00E96D4B" w:rsidRDefault="00E96D4B">
      <w:pPr>
        <w:spacing w:after="160" w:line="259" w:lineRule="auto"/>
        <w:rPr>
          <w:b/>
          <w:bCs/>
          <w:spacing w:val="8"/>
          <w:sz w:val="20"/>
          <w:szCs w:val="20"/>
        </w:rPr>
      </w:pPr>
    </w:p>
    <w:p w14:paraId="5775E5A1" w14:textId="77777777" w:rsidR="00E96D4B" w:rsidRDefault="00E96D4B">
      <w:pPr>
        <w:spacing w:after="160" w:line="259" w:lineRule="auto"/>
        <w:rPr>
          <w:b/>
          <w:bCs/>
          <w:spacing w:val="8"/>
          <w:sz w:val="20"/>
          <w:szCs w:val="20"/>
        </w:rPr>
      </w:pPr>
    </w:p>
    <w:p w14:paraId="60F74327" w14:textId="77777777" w:rsidR="00E96D4B" w:rsidRDefault="00E96D4B">
      <w:pPr>
        <w:spacing w:after="160" w:line="259" w:lineRule="auto"/>
        <w:rPr>
          <w:b/>
          <w:bCs/>
          <w:spacing w:val="8"/>
          <w:sz w:val="20"/>
          <w:szCs w:val="20"/>
        </w:rPr>
      </w:pPr>
    </w:p>
    <w:p w14:paraId="08D82988" w14:textId="77777777" w:rsidR="00E96D4B" w:rsidRDefault="00E96D4B">
      <w:pPr>
        <w:spacing w:after="160" w:line="259" w:lineRule="auto"/>
        <w:rPr>
          <w:b/>
          <w:bCs/>
          <w:spacing w:val="8"/>
          <w:sz w:val="20"/>
          <w:szCs w:val="20"/>
        </w:rPr>
      </w:pPr>
    </w:p>
    <w:p w14:paraId="67BDEB45" w14:textId="77777777" w:rsidR="00E96D4B" w:rsidRDefault="00E96D4B">
      <w:pPr>
        <w:spacing w:after="160" w:line="259" w:lineRule="auto"/>
        <w:rPr>
          <w:b/>
          <w:bCs/>
          <w:spacing w:val="8"/>
          <w:sz w:val="20"/>
          <w:szCs w:val="20"/>
        </w:rPr>
      </w:pPr>
    </w:p>
    <w:p w14:paraId="5D58D667" w14:textId="77777777" w:rsidR="00E96D4B" w:rsidRDefault="00E96D4B">
      <w:pPr>
        <w:pStyle w:val="Copy-Bold"/>
        <w:ind w:left="720"/>
        <w:rPr>
          <w:sz w:val="20"/>
          <w:szCs w:val="20"/>
        </w:rPr>
      </w:pPr>
    </w:p>
    <w:sectPr w:rsidR="00E96D4B">
      <w:footerReference w:type="default" r:id="rId11"/>
      <w:pgSz w:w="12240" w:h="15840"/>
      <w:pgMar w:top="1080" w:right="720" w:bottom="108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5289" w14:textId="77777777" w:rsidR="00881A95" w:rsidRDefault="00881A95">
      <w:pPr>
        <w:spacing w:line="240" w:lineRule="auto"/>
      </w:pPr>
      <w:r>
        <w:separator/>
      </w:r>
    </w:p>
  </w:endnote>
  <w:endnote w:type="continuationSeparator" w:id="0">
    <w:p w14:paraId="7EED4B89" w14:textId="77777777" w:rsidR="00881A95" w:rsidRDefault="00881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997236"/>
      <w:docPartObj>
        <w:docPartGallery w:val="Page Numbers (Top of Page)"/>
        <w:docPartUnique/>
      </w:docPartObj>
    </w:sdtPr>
    <w:sdtEndPr/>
    <w:sdtContent>
      <w:p w14:paraId="2A3BAC0E" w14:textId="77777777" w:rsidR="00E96D4B" w:rsidRDefault="00E96D4B">
        <w:pPr>
          <w:pStyle w:val="Footer"/>
        </w:pPr>
      </w:p>
      <w:p w14:paraId="4E445620" w14:textId="77777777" w:rsidR="00E96D4B" w:rsidRDefault="00881A95">
        <w:pPr>
          <w:pStyle w:val="Footer"/>
          <w:tabs>
            <w:tab w:val="left" w:pos="9810"/>
            <w:tab w:val="left" w:pos="9900"/>
            <w:tab w:val="left" w:pos="9990"/>
          </w:tabs>
        </w:pPr>
        <w:r>
          <w:rPr>
            <w:noProof/>
            <w:sz w:val="20"/>
            <w:szCs w:val="20"/>
          </w:rPr>
          <w:t>Request for Proposal (RFP) for University of Toledo Health Science Campus</w:t>
        </w:r>
        <w:r>
          <w:tab/>
        </w:r>
        <w:r>
          <w:tab/>
        </w:r>
        <w:r>
          <w:tab/>
        </w:r>
        <w:r>
          <w:tab/>
        </w:r>
        <w:r>
          <w:rPr>
            <w:b/>
            <w:bCs/>
            <w:sz w:val="24"/>
            <w:szCs w:val="24"/>
          </w:rPr>
          <w:fldChar w:fldCharType="begin"/>
        </w:r>
        <w:r>
          <w:rPr>
            <w:b/>
            <w:bCs/>
            <w:sz w:val="24"/>
            <w:szCs w:val="24"/>
          </w:rPr>
          <w:instrText xml:space="preserve">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sz w:val="24"/>
            <w:szCs w:val="24"/>
          </w:rPr>
          <w:instrText xml:space="preserve">NUMPAGES </w:instrText>
        </w:r>
        <w:r>
          <w:rPr>
            <w:b/>
            <w:bCs/>
            <w:sz w:val="24"/>
            <w:szCs w:val="24"/>
          </w:rPr>
          <w:fldChar w:fldCharType="separate"/>
        </w:r>
        <w:r>
          <w:rPr>
            <w:b/>
            <w:bCs/>
            <w:noProof/>
          </w:rPr>
          <w:t>4</w:t>
        </w:r>
        <w:r>
          <w:rPr>
            <w:b/>
            <w:bCs/>
            <w:sz w:val="24"/>
            <w:szCs w:val="24"/>
          </w:rPr>
          <w:fldChar w:fldCharType="end"/>
        </w:r>
      </w:p>
    </w:sdtContent>
  </w:sdt>
  <w:p w14:paraId="2EA8D694" w14:textId="77777777" w:rsidR="00E96D4B" w:rsidRDefault="00E9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C7D8" w14:textId="77777777" w:rsidR="00881A95" w:rsidRDefault="00881A95">
      <w:pPr>
        <w:spacing w:line="240" w:lineRule="auto"/>
      </w:pPr>
      <w:r>
        <w:separator/>
      </w:r>
    </w:p>
  </w:footnote>
  <w:footnote w:type="continuationSeparator" w:id="0">
    <w:p w14:paraId="559CA82B" w14:textId="77777777" w:rsidR="00881A95" w:rsidRDefault="00881A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C05A8"/>
    <w:multiLevelType w:val="hybridMultilevel"/>
    <w:tmpl w:val="8222C9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CE87B1F"/>
    <w:multiLevelType w:val="hybridMultilevel"/>
    <w:tmpl w:val="F6B62952"/>
    <w:lvl w:ilvl="0" w:tplc="2814F1EE">
      <w:start w:val="1"/>
      <w:numFmt w:val="decimal"/>
      <w:pStyle w:val="ListforInstructions"/>
      <w:lvlText w:val="%1."/>
      <w:lvlJc w:val="left"/>
      <w:pPr>
        <w:ind w:left="720" w:hanging="360"/>
      </w:pPr>
      <w:rPr>
        <w:rFonts w:ascii="Calibri" w:hAnsi="Calibri" w:hint="default"/>
        <w:b w:val="0"/>
        <w:bCs w:val="0"/>
        <w:i w:val="0"/>
        <w:color w:val="5B9BD5"/>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503930">
    <w:abstractNumId w:val="0"/>
  </w:num>
  <w:num w:numId="2" w16cid:durableId="204906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93"/>
    <w:rsid w:val="0000395A"/>
    <w:rsid w:val="000324BC"/>
    <w:rsid w:val="00047822"/>
    <w:rsid w:val="00061B1F"/>
    <w:rsid w:val="00061FE5"/>
    <w:rsid w:val="000730DE"/>
    <w:rsid w:val="00075CD9"/>
    <w:rsid w:val="000760EF"/>
    <w:rsid w:val="00094A39"/>
    <w:rsid w:val="000C43A6"/>
    <w:rsid w:val="00101D7D"/>
    <w:rsid w:val="00105493"/>
    <w:rsid w:val="00133433"/>
    <w:rsid w:val="00150EE8"/>
    <w:rsid w:val="001778A8"/>
    <w:rsid w:val="001D64EC"/>
    <w:rsid w:val="001E0FC6"/>
    <w:rsid w:val="001E31FC"/>
    <w:rsid w:val="001F38A7"/>
    <w:rsid w:val="00224075"/>
    <w:rsid w:val="00297272"/>
    <w:rsid w:val="002A22F9"/>
    <w:rsid w:val="002F7031"/>
    <w:rsid w:val="003012FA"/>
    <w:rsid w:val="00301405"/>
    <w:rsid w:val="00314338"/>
    <w:rsid w:val="00321EF2"/>
    <w:rsid w:val="00351E1E"/>
    <w:rsid w:val="00365683"/>
    <w:rsid w:val="0036661B"/>
    <w:rsid w:val="0037458F"/>
    <w:rsid w:val="0038666A"/>
    <w:rsid w:val="00395297"/>
    <w:rsid w:val="003D14D4"/>
    <w:rsid w:val="00433362"/>
    <w:rsid w:val="00456313"/>
    <w:rsid w:val="00464C83"/>
    <w:rsid w:val="00497A30"/>
    <w:rsid w:val="004A1CB8"/>
    <w:rsid w:val="004A2E32"/>
    <w:rsid w:val="004B4AB6"/>
    <w:rsid w:val="004D36F2"/>
    <w:rsid w:val="004D623C"/>
    <w:rsid w:val="004E37E9"/>
    <w:rsid w:val="00540A04"/>
    <w:rsid w:val="00557153"/>
    <w:rsid w:val="00582FEB"/>
    <w:rsid w:val="005A22AF"/>
    <w:rsid w:val="005C02DB"/>
    <w:rsid w:val="005C5BC9"/>
    <w:rsid w:val="005D7808"/>
    <w:rsid w:val="005F38E4"/>
    <w:rsid w:val="00601897"/>
    <w:rsid w:val="006339E6"/>
    <w:rsid w:val="00642C5A"/>
    <w:rsid w:val="00645A02"/>
    <w:rsid w:val="006640F0"/>
    <w:rsid w:val="006A7DD4"/>
    <w:rsid w:val="006A7EEF"/>
    <w:rsid w:val="006B3B84"/>
    <w:rsid w:val="006E1302"/>
    <w:rsid w:val="006E3F5B"/>
    <w:rsid w:val="006E5F9D"/>
    <w:rsid w:val="0072052F"/>
    <w:rsid w:val="00723D5A"/>
    <w:rsid w:val="00774F81"/>
    <w:rsid w:val="007767DD"/>
    <w:rsid w:val="00793D18"/>
    <w:rsid w:val="007957B5"/>
    <w:rsid w:val="007A7657"/>
    <w:rsid w:val="007C7385"/>
    <w:rsid w:val="007F5344"/>
    <w:rsid w:val="00801072"/>
    <w:rsid w:val="00814696"/>
    <w:rsid w:val="00825ADA"/>
    <w:rsid w:val="00851DE3"/>
    <w:rsid w:val="0086445D"/>
    <w:rsid w:val="00881A95"/>
    <w:rsid w:val="0089145B"/>
    <w:rsid w:val="008C0F55"/>
    <w:rsid w:val="008C53C9"/>
    <w:rsid w:val="008D30ED"/>
    <w:rsid w:val="00906C07"/>
    <w:rsid w:val="009575EF"/>
    <w:rsid w:val="009702DB"/>
    <w:rsid w:val="009A72E4"/>
    <w:rsid w:val="009C67C3"/>
    <w:rsid w:val="009D3914"/>
    <w:rsid w:val="009D42BF"/>
    <w:rsid w:val="009F2D6E"/>
    <w:rsid w:val="00A04663"/>
    <w:rsid w:val="00A0792F"/>
    <w:rsid w:val="00B302A3"/>
    <w:rsid w:val="00B3629F"/>
    <w:rsid w:val="00B6032C"/>
    <w:rsid w:val="00B662F7"/>
    <w:rsid w:val="00B70132"/>
    <w:rsid w:val="00B77BDF"/>
    <w:rsid w:val="00B86A5F"/>
    <w:rsid w:val="00BB49AD"/>
    <w:rsid w:val="00BB5D04"/>
    <w:rsid w:val="00BE3F62"/>
    <w:rsid w:val="00C07CE8"/>
    <w:rsid w:val="00C35797"/>
    <w:rsid w:val="00C70C9C"/>
    <w:rsid w:val="00CD3D2D"/>
    <w:rsid w:val="00CF693C"/>
    <w:rsid w:val="00D31D31"/>
    <w:rsid w:val="00D561EF"/>
    <w:rsid w:val="00D56EF0"/>
    <w:rsid w:val="00D73F73"/>
    <w:rsid w:val="00D824A4"/>
    <w:rsid w:val="00DA33A5"/>
    <w:rsid w:val="00DB0CD8"/>
    <w:rsid w:val="00DC2D42"/>
    <w:rsid w:val="00DC7EF3"/>
    <w:rsid w:val="00E072AF"/>
    <w:rsid w:val="00E72D5C"/>
    <w:rsid w:val="00E75765"/>
    <w:rsid w:val="00E76EAB"/>
    <w:rsid w:val="00E96D4B"/>
    <w:rsid w:val="00EC1D93"/>
    <w:rsid w:val="00ED1B0A"/>
    <w:rsid w:val="00F20B44"/>
    <w:rsid w:val="00F25038"/>
    <w:rsid w:val="00F46C23"/>
    <w:rsid w:val="00F504BB"/>
    <w:rsid w:val="00F51A19"/>
    <w:rsid w:val="00F548E1"/>
    <w:rsid w:val="00FA1EB0"/>
    <w:rsid w:val="00FD1427"/>
    <w:rsid w:val="00FF74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B041"/>
  <w15:docId w15:val="{E313422C-9779-4D6F-9C97-6E7F0141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0" w:line="276" w:lineRule="auto"/>
    </w:pPr>
    <w:rPr>
      <w:sz w:val="16"/>
      <w:szCs w:val="16"/>
      <w:lang w:val="en-US"/>
    </w:rPr>
  </w:style>
  <w:style w:type="paragraph" w:styleId="Heading1">
    <w:name w:val="heading 1"/>
    <w:basedOn w:val="Normal"/>
    <w:next w:val="Normal"/>
    <w:link w:val="Heading1Char"/>
    <w:uiPriority w:val="9"/>
    <w:qFormat/>
    <w:pPr>
      <w:keepNext/>
      <w:keepLines/>
      <w:spacing w:before="240"/>
      <w:outlineLvl w:val="0"/>
    </w:pPr>
    <w:rPr>
      <w:rFonts w:ascii="Calibri Light" w:eastAsia="Calibri Light" w:hAnsi="Calibri Light"/>
      <w:color w:val="2E75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forInstructions">
    <w:name w:val="List for Instructions"/>
    <w:basedOn w:val="Normal"/>
    <w:qFormat/>
    <w:pPr>
      <w:numPr>
        <w:numId w:val="2"/>
      </w:numPr>
      <w:spacing w:after="40"/>
    </w:pPr>
    <w:rPr>
      <w:sz w:val="14"/>
      <w:szCs w:val="14"/>
    </w:rPr>
  </w:style>
  <w:style w:type="paragraph" w:customStyle="1" w:styleId="SecondLevelList">
    <w:name w:val="Second Level List"/>
    <w:basedOn w:val="ListforInstructions"/>
    <w:qFormat/>
    <w:pPr>
      <w:numPr>
        <w:numId w:val="0"/>
      </w:numPr>
      <w:ind w:left="720"/>
    </w:pPr>
  </w:style>
  <w:style w:type="paragraph" w:customStyle="1" w:styleId="Address">
    <w:name w:val="Address"/>
    <w:basedOn w:val="Normal"/>
    <w:qFormat/>
    <w:pPr>
      <w:spacing w:line="240" w:lineRule="auto"/>
    </w:pPr>
  </w:style>
  <w:style w:type="paragraph" w:customStyle="1" w:styleId="Copy">
    <w:name w:val="Copy"/>
    <w:basedOn w:val="Normal"/>
    <w:qFormat/>
    <w:pPr>
      <w:spacing w:line="240" w:lineRule="auto"/>
    </w:pPr>
  </w:style>
  <w:style w:type="paragraph" w:customStyle="1" w:styleId="Copy-Bold">
    <w:name w:val="Copy - Bold"/>
    <w:basedOn w:val="Copy"/>
    <w:qFormat/>
    <w:rPr>
      <w:b/>
      <w:bCs/>
      <w:spacing w:val="8"/>
    </w:rPr>
  </w:style>
  <w:style w:type="paragraph" w:customStyle="1" w:styleId="CompanyName">
    <w:name w:val="Company Name"/>
    <w:basedOn w:val="Normal"/>
    <w:qFormat/>
    <w:pPr>
      <w:spacing w:before="40" w:line="240" w:lineRule="auto"/>
    </w:pPr>
    <w:rPr>
      <w:rFonts w:ascii="Calibri Light" w:hAnsi="Calibri Light"/>
      <w:caps/>
      <w:spacing w:val="10"/>
      <w:sz w:val="20"/>
      <w:szCs w:val="20"/>
    </w:rPr>
  </w:style>
  <w:style w:type="paragraph" w:customStyle="1" w:styleId="Note">
    <w:name w:val="Note"/>
    <w:basedOn w:val="Copy"/>
    <w:qFormat/>
    <w:rPr>
      <w:i/>
    </w:rPr>
  </w:style>
  <w:style w:type="paragraph" w:customStyle="1" w:styleId="PurchaseOrderTitle">
    <w:name w:val="Purchase Order Title"/>
    <w:basedOn w:val="Normal"/>
    <w:pPr>
      <w:spacing w:line="240" w:lineRule="auto"/>
      <w:jc w:val="right"/>
    </w:pPr>
    <w:rPr>
      <w:rFonts w:ascii="Calibri Light" w:hAnsi="Calibri Light"/>
      <w:caps/>
      <w:color w:val="9DC3E6"/>
      <w:spacing w:val="20"/>
      <w:sz w:val="32"/>
      <w:szCs w:val="32"/>
    </w:rPr>
  </w:style>
  <w:style w:type="paragraph" w:customStyle="1" w:styleId="ColumnHeading">
    <w:name w:val="Column Heading"/>
    <w:basedOn w:val="Normal"/>
    <w:qFormat/>
    <w:pPr>
      <w:spacing w:line="240" w:lineRule="auto"/>
    </w:pPr>
    <w:rPr>
      <w:rFonts w:ascii="Calibri Light" w:hAnsi="Calibri Light"/>
      <w:caps/>
      <w:spacing w:val="20"/>
      <w:sz w:val="14"/>
      <w:szCs w:val="14"/>
    </w:rPr>
  </w:style>
  <w:style w:type="paragraph" w:customStyle="1" w:styleId="Italic">
    <w:name w:val="Italic"/>
    <w:basedOn w:val="Normal"/>
    <w:qFormat/>
    <w:pPr>
      <w:keepNext/>
      <w:keepLines/>
      <w:spacing w:after="120" w:line="240" w:lineRule="auto"/>
    </w:pPr>
    <w:rPr>
      <w:rFonts w:ascii="Calibri Light" w:eastAsia="Calibri Light" w:hAnsi="Calibri Light"/>
      <w:i/>
      <w:color w:val="5B9BD5"/>
      <w:spacing w:val="10"/>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sz w:val="16"/>
      <w:szCs w:val="16"/>
      <w:lang w:val="en-US"/>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sz w:val="16"/>
      <w:szCs w:val="16"/>
      <w:lang w:val="en-US"/>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nil"/>
        <w:insideV w:val="nil"/>
      </w:tblBorders>
    </w:tblPr>
    <w:tblStylePr w:type="firstRow">
      <w:rPr>
        <w:b/>
        <w:bCs/>
        <w:color w:val="auto"/>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Title">
    <w:name w:val="Title"/>
    <w:basedOn w:val="Normal"/>
    <w:next w:val="Normal"/>
    <w:link w:val="TitleChar"/>
    <w:uiPriority w:val="10"/>
    <w:qFormat/>
    <w:pPr>
      <w:spacing w:line="240" w:lineRule="auto"/>
      <w:contextualSpacing/>
    </w:pPr>
    <w:rPr>
      <w:rFonts w:ascii="Calibri Light" w:eastAsia="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Calibri Light" w:hAnsi="Calibri Light"/>
      <w:spacing w:val="-10"/>
      <w:kern w:val="28"/>
      <w:sz w:val="56"/>
      <w:szCs w:val="56"/>
      <w:lang w:val="en-US"/>
    </w:rPr>
  </w:style>
  <w:style w:type="character" w:customStyle="1" w:styleId="Heading1Char">
    <w:name w:val="Heading 1 Char"/>
    <w:basedOn w:val="DefaultParagraphFont"/>
    <w:link w:val="Heading1"/>
    <w:uiPriority w:val="9"/>
    <w:rPr>
      <w:rFonts w:ascii="Calibri Light" w:eastAsia="Calibri Light" w:hAnsi="Calibri Light"/>
      <w:color w:val="2E75B5"/>
      <w:sz w:val="32"/>
      <w:szCs w:val="32"/>
      <w:lang w:val="en-US"/>
    </w:rPr>
  </w:style>
  <w:style w:type="paragraph" w:styleId="BalloonText">
    <w:name w:val="Balloon Text"/>
    <w:basedOn w:val="Normal"/>
    <w:link w:val="BalloonTextChar"/>
    <w:uiPriority w:val="99"/>
    <w:semiHidden/>
    <w:unhideWhenUsed/>
    <w:pPr>
      <w:spacing w:line="240" w:lineRule="auto"/>
    </w:pPr>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auto"/>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uiPriority w:val="99"/>
    <w:semiHidden/>
    <w:unhideWhenUsed/>
    <w:qFormat/>
    <w:rPr>
      <w:vertAlign w:val="superscript"/>
    </w:rPr>
  </w:style>
  <w:style w:type="character" w:styleId="EndnoteReference">
    <w:name w:val="endnote reference"/>
    <w:uiPriority w:val="99"/>
    <w:semiHidden/>
    <w:unhideWhenUsed/>
    <w:qFormat/>
    <w:rPr>
      <w:vertAlign w:val="superscript"/>
    </w:rPr>
  </w:style>
  <w:style w:type="character" w:styleId="PlaceholderText">
    <w:name w:val="Placeholder Text"/>
    <w:qFormat/>
    <w:rPr>
      <w:color w:val="808080"/>
    </w:rPr>
  </w:style>
  <w:style w:type="character" w:styleId="Hyperlink">
    <w:name w:val="Hyperlink"/>
    <w:qFormat/>
    <w:rPr>
      <w:color w:val="0000FF"/>
      <w:u w:val="single"/>
    </w:rPr>
  </w:style>
  <w:style w:type="character" w:styleId="UnresolvedMention">
    <w:name w:val="Unresolved Mention"/>
    <w:basedOn w:val="DefaultParagraphFont"/>
    <w:uiPriority w:val="99"/>
    <w:semiHidden/>
    <w:unhideWhenUsed/>
    <w:rsid w:val="00497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urcedogg.com/request/76668" TargetMode="External"/><Relationship Id="gemHypRid1" Type="http://schemas.openxmlformats.org/officeDocument/2006/relationships/hyperlink" Target="https://secure.sourcedogg.com/request/766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so.sourcedogg.com/request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7236-0D38-40D2-B233-438DA8E7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2498</Words>
  <Characters>14245</Characters>
  <Application>Microsoft Office Word</Application>
  <DocSecurity>0</DocSecurity>
  <Lines>749</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SOURCEDOGG</dc:creator>
  <cp:lastModifiedBy>Ray D. Jansma</cp:lastModifiedBy>
  <cp:revision>2</cp:revision>
  <dcterms:created xsi:type="dcterms:W3CDTF">2026-05-07T16:32:00Z</dcterms:created>
  <dcterms:modified xsi:type="dcterms:W3CDTF">2026-05-07T16:32:00Z</dcterms:modified>
</cp:coreProperties>
</file>