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47" w:rsidRDefault="001F6447"/>
    <w:p w:rsidR="003F12E0" w:rsidRPr="00E25D44" w:rsidRDefault="00E25D44" w:rsidP="00E25D44">
      <w:pPr>
        <w:jc w:val="center"/>
        <w:rPr>
          <w:sz w:val="28"/>
          <w:szCs w:val="28"/>
        </w:rPr>
      </w:pPr>
      <w:bookmarkStart w:id="0" w:name="_GoBack"/>
      <w:bookmarkEnd w:id="0"/>
      <w:r>
        <w:rPr>
          <w:sz w:val="28"/>
          <w:szCs w:val="28"/>
        </w:rPr>
        <w:t>Higher Education GPA</w:t>
      </w:r>
    </w:p>
    <w:p w:rsidR="003F12E0" w:rsidRDefault="003F12E0">
      <w:r>
        <w:rPr>
          <w:noProof/>
        </w:rPr>
        <w:drawing>
          <wp:inline distT="0" distB="0" distL="0" distR="0" wp14:anchorId="7FDD730C" wp14:editId="009381B0">
            <wp:extent cx="6215429"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54814" cy="1792462"/>
                    </a:xfrm>
                    <a:prstGeom prst="rect">
                      <a:avLst/>
                    </a:prstGeom>
                  </pic:spPr>
                </pic:pic>
              </a:graphicData>
            </a:graphic>
          </wp:inline>
        </w:drawing>
      </w:r>
    </w:p>
    <w:p w:rsidR="00E25D44" w:rsidRDefault="00E25D44"/>
    <w:p w:rsidR="00E25D44" w:rsidRDefault="00E25D44">
      <w:pPr>
        <w:rPr>
          <w:sz w:val="28"/>
          <w:szCs w:val="28"/>
        </w:rPr>
      </w:pPr>
      <w:r w:rsidRPr="00E25D44">
        <w:rPr>
          <w:sz w:val="28"/>
          <w:szCs w:val="28"/>
        </w:rPr>
        <w:t>The Higher Education</w:t>
      </w:r>
      <w:r>
        <w:rPr>
          <w:sz w:val="28"/>
          <w:szCs w:val="28"/>
        </w:rPr>
        <w:t xml:space="preserve"> GPA includes all classes taken at the college level. If you have attended UT</w:t>
      </w:r>
      <w:r w:rsidR="007C09E6">
        <w:rPr>
          <w:sz w:val="28"/>
          <w:szCs w:val="28"/>
        </w:rPr>
        <w:t xml:space="preserve"> </w:t>
      </w:r>
      <w:r w:rsidR="007C09E6">
        <w:rPr>
          <w:b/>
          <w:sz w:val="28"/>
          <w:szCs w:val="28"/>
        </w:rPr>
        <w:t>only</w:t>
      </w:r>
      <w:r>
        <w:rPr>
          <w:sz w:val="28"/>
          <w:szCs w:val="28"/>
        </w:rPr>
        <w:t>, than the Higher Education GPA and UT GPA are the same. If you have transfer credit, all graded classes taken in transfer are averaged together with your UT GPA to determine the Higher Education GPA.</w:t>
      </w:r>
    </w:p>
    <w:p w:rsidR="00E25D44" w:rsidRDefault="00E25D44">
      <w:pPr>
        <w:rPr>
          <w:sz w:val="28"/>
          <w:szCs w:val="28"/>
        </w:rPr>
      </w:pPr>
    </w:p>
    <w:p w:rsidR="00E25D44" w:rsidRPr="00E25D44" w:rsidRDefault="00E25D44">
      <w:pPr>
        <w:rPr>
          <w:sz w:val="28"/>
          <w:szCs w:val="28"/>
        </w:rPr>
      </w:pPr>
      <w:r>
        <w:rPr>
          <w:sz w:val="28"/>
          <w:szCs w:val="28"/>
        </w:rPr>
        <w:t xml:space="preserve">You can see this information </w:t>
      </w:r>
      <w:r w:rsidR="007C09E6">
        <w:rPr>
          <w:sz w:val="28"/>
          <w:szCs w:val="28"/>
        </w:rPr>
        <w:t>on your degree audit. An example is above.</w:t>
      </w:r>
      <w:r>
        <w:rPr>
          <w:sz w:val="28"/>
          <w:szCs w:val="28"/>
        </w:rPr>
        <w:t xml:space="preserve">  </w:t>
      </w:r>
    </w:p>
    <w:sectPr w:rsidR="00E25D44" w:rsidRPr="00E2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E0"/>
    <w:rsid w:val="001F6447"/>
    <w:rsid w:val="003F12E0"/>
    <w:rsid w:val="007C09E6"/>
    <w:rsid w:val="00E2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8ABE"/>
  <w15:chartTrackingRefBased/>
  <w15:docId w15:val="{CFA31119-D716-469F-9C02-10356CF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Pollauf, Kim A.</dc:creator>
  <cp:keywords/>
  <dc:description/>
  <cp:lastModifiedBy>Pollauf, Kim A.</cp:lastModifiedBy>
  <cp:revision>3</cp:revision>
  <cp:lastPrinted>2019-06-21T19:58:00Z</cp:lastPrinted>
  <dcterms:created xsi:type="dcterms:W3CDTF">2019-06-21T19:40:00Z</dcterms:created>
  <dcterms:modified xsi:type="dcterms:W3CDTF">2019-06-21T19:58:00Z</dcterms:modified>
</cp:coreProperties>
</file>