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F39C4" w14:textId="3807CE4B" w:rsidR="00CD2DA0" w:rsidRDefault="00CD2DA0" w:rsidP="006C5ED6">
      <w:pPr>
        <w:pStyle w:val="ListParagraph"/>
        <w:numPr>
          <w:ilvl w:val="0"/>
          <w:numId w:val="3"/>
        </w:numPr>
        <w:spacing w:after="0" w:line="240" w:lineRule="auto"/>
        <w:ind w:left="0" w:firstLine="0"/>
        <w:rPr>
          <w:rFonts w:ascii="Times New Roman" w:hAnsi="Times New Roman" w:cs="Times New Roman"/>
        </w:rPr>
      </w:pPr>
      <w:r>
        <w:rPr>
          <w:rFonts w:ascii="Times New Roman" w:hAnsi="Times New Roman" w:cs="Times New Roman"/>
          <w:b/>
          <w:bCs/>
        </w:rPr>
        <w:t xml:space="preserve">Last Meeting:  </w:t>
      </w:r>
      <w:r w:rsidRPr="00734252">
        <w:rPr>
          <w:rFonts w:ascii="Times New Roman" w:hAnsi="Times New Roman" w:cs="Times New Roman"/>
        </w:rPr>
        <w:t>Tuesday, March 31, 10am, via WebEX</w:t>
      </w:r>
    </w:p>
    <w:p w14:paraId="76F3CB52" w14:textId="77777777" w:rsidR="00CD2DA0" w:rsidRPr="00CD2DA0" w:rsidRDefault="00CD2DA0" w:rsidP="00CD2DA0">
      <w:pPr>
        <w:pStyle w:val="ListParagraph"/>
        <w:spacing w:after="0" w:line="240" w:lineRule="auto"/>
        <w:ind w:left="0"/>
        <w:rPr>
          <w:rFonts w:ascii="Times New Roman" w:hAnsi="Times New Roman" w:cs="Times New Roman"/>
        </w:rPr>
      </w:pPr>
    </w:p>
    <w:p w14:paraId="73BBD686" w14:textId="0E3ECDF0" w:rsidR="00D30CC2" w:rsidRDefault="00D30CC2" w:rsidP="006C5ED6">
      <w:pPr>
        <w:pStyle w:val="ListParagraph"/>
        <w:numPr>
          <w:ilvl w:val="0"/>
          <w:numId w:val="3"/>
        </w:numPr>
        <w:spacing w:after="0" w:line="240" w:lineRule="auto"/>
        <w:ind w:left="0" w:firstLine="0"/>
        <w:rPr>
          <w:rFonts w:ascii="Times New Roman" w:hAnsi="Times New Roman" w:cs="Times New Roman"/>
        </w:rPr>
      </w:pPr>
      <w:r w:rsidRPr="00090B09">
        <w:rPr>
          <w:rFonts w:ascii="Times New Roman" w:hAnsi="Times New Roman" w:cs="Times New Roman"/>
          <w:b/>
          <w:bCs/>
        </w:rPr>
        <w:t>Provost’s Task Force on General Education</w:t>
      </w:r>
      <w:r w:rsidR="006C5ED6">
        <w:rPr>
          <w:rFonts w:ascii="Times New Roman" w:hAnsi="Times New Roman" w:cs="Times New Roman"/>
        </w:rPr>
        <w:t xml:space="preserve"> </w:t>
      </w:r>
      <w:r w:rsidR="00BE6C2D" w:rsidRPr="00090B09">
        <w:rPr>
          <w:rFonts w:ascii="Times New Roman" w:hAnsi="Times New Roman" w:cs="Times New Roman"/>
        </w:rPr>
        <w:t>Follow-Up</w:t>
      </w:r>
    </w:p>
    <w:p w14:paraId="73B73A24" w14:textId="70F3A670" w:rsidR="006C5ED6" w:rsidRPr="006C5ED6" w:rsidRDefault="006C5ED6" w:rsidP="00475707">
      <w:pPr>
        <w:pStyle w:val="ListParagraph"/>
        <w:spacing w:after="0" w:line="240" w:lineRule="auto"/>
        <w:ind w:left="0"/>
        <w:rPr>
          <w:rFonts w:ascii="Segoe UI" w:hAnsi="Segoe UI" w:cs="Segoe UI"/>
          <w:color w:val="242424"/>
          <w:sz w:val="23"/>
          <w:szCs w:val="23"/>
        </w:rPr>
      </w:pPr>
      <w:r>
        <w:rPr>
          <w:rFonts w:ascii="Times New Roman" w:hAnsi="Times New Roman" w:cs="Times New Roman"/>
        </w:rPr>
        <w:t xml:space="preserve">Two online open forums for faculty to review and weigh in on the progress the committee </w:t>
      </w:r>
      <w:r w:rsidR="00CD2DA0">
        <w:rPr>
          <w:rFonts w:ascii="Times New Roman" w:hAnsi="Times New Roman" w:cs="Times New Roman"/>
        </w:rPr>
        <w:t>were held on</w:t>
      </w:r>
      <w:r w:rsidRPr="006C5ED6">
        <w:rPr>
          <w:rFonts w:ascii="Arial" w:hAnsi="Arial" w:cs="Arial"/>
          <w:color w:val="000000"/>
          <w:sz w:val="23"/>
          <w:szCs w:val="23"/>
          <w:bdr w:val="none" w:sz="0" w:space="0" w:color="auto" w:frame="1"/>
        </w:rPr>
        <w:t xml:space="preserve"> Wednesday, April 1</w:t>
      </w:r>
      <w:r w:rsidR="00475707" w:rsidRPr="00475707">
        <w:rPr>
          <w:rFonts w:ascii="Arial" w:hAnsi="Arial" w:cs="Arial"/>
          <w:color w:val="000000"/>
          <w:sz w:val="23"/>
          <w:szCs w:val="23"/>
          <w:bdr w:val="none" w:sz="0" w:space="0" w:color="auto" w:frame="1"/>
          <w:vertAlign w:val="superscript"/>
        </w:rPr>
        <w:t>st</w:t>
      </w:r>
      <w:r w:rsidR="00475707">
        <w:rPr>
          <w:rFonts w:ascii="Arial" w:hAnsi="Arial" w:cs="Arial"/>
          <w:color w:val="000000"/>
          <w:sz w:val="23"/>
          <w:szCs w:val="23"/>
          <w:bdr w:val="none" w:sz="0" w:space="0" w:color="auto" w:frame="1"/>
        </w:rPr>
        <w:t xml:space="preserve">  &amp; </w:t>
      </w:r>
      <w:r w:rsidRPr="006C5ED6">
        <w:rPr>
          <w:rFonts w:ascii="Arial" w:hAnsi="Arial" w:cs="Arial"/>
          <w:color w:val="000000"/>
          <w:sz w:val="23"/>
          <w:szCs w:val="23"/>
          <w:bdr w:val="none" w:sz="0" w:space="0" w:color="auto" w:frame="1"/>
        </w:rPr>
        <w:t>Thursday, April 2</w:t>
      </w:r>
      <w:r w:rsidR="00475707" w:rsidRPr="00475707">
        <w:rPr>
          <w:rFonts w:ascii="Arial" w:hAnsi="Arial" w:cs="Arial"/>
          <w:color w:val="000000"/>
          <w:sz w:val="23"/>
          <w:szCs w:val="23"/>
          <w:bdr w:val="none" w:sz="0" w:space="0" w:color="auto" w:frame="1"/>
          <w:vertAlign w:val="superscript"/>
        </w:rPr>
        <w:t>nd</w:t>
      </w:r>
      <w:r w:rsidR="00475707">
        <w:rPr>
          <w:rFonts w:ascii="Arial" w:hAnsi="Arial" w:cs="Arial"/>
          <w:color w:val="000000"/>
          <w:sz w:val="23"/>
          <w:szCs w:val="23"/>
          <w:bdr w:val="none" w:sz="0" w:space="0" w:color="auto" w:frame="1"/>
        </w:rPr>
        <w:t xml:space="preserve">. </w:t>
      </w:r>
    </w:p>
    <w:p w14:paraId="0EF9A776" w14:textId="77777777" w:rsidR="006C5ED6" w:rsidRDefault="006C5ED6" w:rsidP="006C5ED6">
      <w:pPr>
        <w:pStyle w:val="ListParagraph"/>
        <w:spacing w:after="0" w:line="240" w:lineRule="auto"/>
        <w:ind w:left="0"/>
        <w:rPr>
          <w:rFonts w:ascii="Times New Roman" w:hAnsi="Times New Roman" w:cs="Times New Roman"/>
          <w:b/>
          <w:bCs/>
        </w:rPr>
      </w:pPr>
    </w:p>
    <w:p w14:paraId="61687FF1" w14:textId="64952F94" w:rsidR="00A23E88" w:rsidRDefault="00D30CC2" w:rsidP="006C5ED6">
      <w:pPr>
        <w:pStyle w:val="ListParagraph"/>
        <w:numPr>
          <w:ilvl w:val="0"/>
          <w:numId w:val="3"/>
        </w:numPr>
        <w:spacing w:after="0" w:line="240" w:lineRule="auto"/>
        <w:ind w:left="0" w:firstLine="0"/>
        <w:rPr>
          <w:rFonts w:ascii="Times New Roman" w:hAnsi="Times New Roman" w:cs="Times New Roman"/>
          <w:b/>
          <w:bCs/>
        </w:rPr>
      </w:pPr>
      <w:r w:rsidRPr="00143211">
        <w:rPr>
          <w:rFonts w:ascii="Times New Roman" w:hAnsi="Times New Roman" w:cs="Times New Roman"/>
          <w:b/>
          <w:bCs/>
        </w:rPr>
        <w:t>Course</w:t>
      </w:r>
      <w:r w:rsidR="00DC18AF">
        <w:rPr>
          <w:rFonts w:ascii="Times New Roman" w:hAnsi="Times New Roman" w:cs="Times New Roman"/>
          <w:b/>
          <w:bCs/>
        </w:rPr>
        <w:t>s Considered and Recommendations</w:t>
      </w:r>
      <w:r w:rsidRPr="00143211">
        <w:rPr>
          <w:rFonts w:ascii="Times New Roman" w:hAnsi="Times New Roman" w:cs="Times New Roman"/>
          <w:b/>
          <w:bCs/>
        </w:rPr>
        <w:t>:</w:t>
      </w:r>
    </w:p>
    <w:p w14:paraId="5E48DFE9" w14:textId="77777777" w:rsidR="00252498" w:rsidRDefault="00252498" w:rsidP="00252498">
      <w:pPr>
        <w:pStyle w:val="ListParagraph"/>
        <w:spacing w:after="0" w:line="240" w:lineRule="auto"/>
        <w:ind w:left="0"/>
        <w:rPr>
          <w:rFonts w:ascii="Times New Roman" w:hAnsi="Times New Roman" w:cs="Times New Roman"/>
          <w:b/>
          <w:bCs/>
        </w:rPr>
      </w:pPr>
    </w:p>
    <w:p w14:paraId="4C309B02" w14:textId="2AD6BDA4" w:rsidR="00EF482B" w:rsidRPr="001849D4" w:rsidRDefault="00EF482B" w:rsidP="006C5ED6">
      <w:pPr>
        <w:pStyle w:val="ListParagraph"/>
        <w:numPr>
          <w:ilvl w:val="0"/>
          <w:numId w:val="7"/>
        </w:numPr>
        <w:spacing w:after="0" w:line="240" w:lineRule="auto"/>
        <w:rPr>
          <w:rFonts w:ascii="Times New Roman" w:hAnsi="Times New Roman" w:cs="Times New Roman"/>
        </w:rPr>
      </w:pPr>
      <w:r w:rsidRPr="001849D4">
        <w:rPr>
          <w:rFonts w:ascii="Times New Roman" w:hAnsi="Times New Roman" w:cs="Times New Roman"/>
        </w:rPr>
        <w:t>ARTH 2050: History of Western Art I</w:t>
      </w:r>
      <w:r w:rsidR="00520102">
        <w:rPr>
          <w:rFonts w:ascii="Times New Roman" w:hAnsi="Times New Roman" w:cs="Times New Roman"/>
        </w:rPr>
        <w:t xml:space="preserve">  </w:t>
      </w:r>
      <w:r w:rsidR="00520102">
        <w:rPr>
          <w:rFonts w:ascii="Times New Roman" w:hAnsi="Times New Roman" w:cs="Times New Roman"/>
          <w:color w:val="E97132" w:themeColor="accent2"/>
        </w:rPr>
        <w:t>Recommend Approval</w:t>
      </w:r>
    </w:p>
    <w:p w14:paraId="13CDF408" w14:textId="409B9FB0" w:rsidR="003F01E4" w:rsidRDefault="001849D4" w:rsidP="006C5ED6">
      <w:pPr>
        <w:pStyle w:val="ListParagraph"/>
        <w:numPr>
          <w:ilvl w:val="0"/>
          <w:numId w:val="7"/>
        </w:numPr>
        <w:spacing w:after="0" w:line="240" w:lineRule="auto"/>
        <w:rPr>
          <w:rFonts w:ascii="Times New Roman" w:hAnsi="Times New Roman" w:cs="Times New Roman"/>
        </w:rPr>
      </w:pPr>
      <w:r w:rsidRPr="001849D4">
        <w:rPr>
          <w:rFonts w:ascii="Times New Roman" w:hAnsi="Times New Roman" w:cs="Times New Roman"/>
        </w:rPr>
        <w:t>ARTH 2060: History of Western Art II</w:t>
      </w:r>
      <w:r w:rsidR="00520102" w:rsidRPr="00520102">
        <w:rPr>
          <w:rFonts w:ascii="Times New Roman" w:hAnsi="Times New Roman" w:cs="Times New Roman"/>
          <w:color w:val="E97132" w:themeColor="accent2"/>
        </w:rPr>
        <w:t xml:space="preserve"> </w:t>
      </w:r>
      <w:r w:rsidR="00520102">
        <w:rPr>
          <w:rFonts w:ascii="Times New Roman" w:hAnsi="Times New Roman" w:cs="Times New Roman"/>
          <w:color w:val="E97132" w:themeColor="accent2"/>
        </w:rPr>
        <w:t>Recommend Approval</w:t>
      </w:r>
    </w:p>
    <w:p w14:paraId="2182C5FD" w14:textId="3CB1B57C" w:rsidR="003F01E4" w:rsidRDefault="001559C4" w:rsidP="006C5ED6">
      <w:pPr>
        <w:pStyle w:val="ListParagraph"/>
        <w:spacing w:after="0" w:line="240" w:lineRule="auto"/>
        <w:ind w:left="0"/>
        <w:rPr>
          <w:rFonts w:ascii="Times New Roman" w:hAnsi="Times New Roman" w:cs="Times New Roman"/>
        </w:rPr>
      </w:pPr>
      <w:r w:rsidRPr="001559C4">
        <w:rPr>
          <w:rFonts w:ascii="Times New Roman" w:hAnsi="Times New Roman" w:cs="Times New Roman"/>
          <w:b/>
          <w:bCs/>
        </w:rPr>
        <w:t>Comment</w:t>
      </w:r>
      <w:r>
        <w:rPr>
          <w:rFonts w:ascii="Times New Roman" w:hAnsi="Times New Roman" w:cs="Times New Roman"/>
        </w:rPr>
        <w:t xml:space="preserve">: </w:t>
      </w:r>
      <w:r w:rsidRPr="001559C4">
        <w:rPr>
          <w:rFonts w:ascii="Times New Roman" w:hAnsi="Times New Roman" w:cs="Times New Roman"/>
        </w:rPr>
        <w:t>The Department of Art proposes reinstating ARTH 2050 and ARTH 2060—Western Art I and II—into the General Education Core Humanities category. These courses were previously part of the core curriculum before their renumbering in 2012, and they continue to offer essential humanities content through critical engagement with visual culture, historical context, and analytical interpretation. Reinstating ARTH 2050 and 2060 into the CORE would restore alignment with the T36 definition of humanities, and allow Art majors to accomplish degrees within the required 120 credit hours by double-dipping courses with the Core and degree requirements.</w:t>
      </w:r>
      <w:r w:rsidR="00734252">
        <w:rPr>
          <w:rFonts w:ascii="Times New Roman" w:hAnsi="Times New Roman" w:cs="Times New Roman"/>
        </w:rPr>
        <w:t xml:space="preserve">  Note from sb:  Also securing the CRE designation.</w:t>
      </w:r>
    </w:p>
    <w:p w14:paraId="30562066" w14:textId="2D49F549" w:rsidR="001559C4" w:rsidRDefault="00E972A9" w:rsidP="006C5ED6">
      <w:pPr>
        <w:pStyle w:val="ListParagraph"/>
        <w:numPr>
          <w:ilvl w:val="0"/>
          <w:numId w:val="11"/>
        </w:numPr>
        <w:spacing w:after="0" w:line="240" w:lineRule="auto"/>
        <w:rPr>
          <w:rFonts w:ascii="Times New Roman" w:hAnsi="Times New Roman" w:cs="Times New Roman"/>
        </w:rPr>
      </w:pPr>
      <w:r w:rsidRPr="003F01E4">
        <w:rPr>
          <w:rFonts w:ascii="Times New Roman" w:hAnsi="Times New Roman" w:cs="Times New Roman"/>
        </w:rPr>
        <w:t>ANTH 2100: Human Society Through Film.</w:t>
      </w:r>
      <w:r w:rsidR="004439B1" w:rsidRPr="003F01E4">
        <w:rPr>
          <w:rFonts w:ascii="Times New Roman" w:hAnsi="Times New Roman" w:cs="Times New Roman"/>
        </w:rPr>
        <w:t xml:space="preserve">  </w:t>
      </w:r>
      <w:r w:rsidR="00520102">
        <w:rPr>
          <w:rFonts w:ascii="Times New Roman" w:hAnsi="Times New Roman" w:cs="Times New Roman"/>
          <w:color w:val="E97132" w:themeColor="accent2"/>
        </w:rPr>
        <w:t>Recommend Approval</w:t>
      </w:r>
    </w:p>
    <w:p w14:paraId="7D77B281" w14:textId="4F3145F8" w:rsidR="00E972A9" w:rsidRPr="001559C4" w:rsidRDefault="007067FF" w:rsidP="006C5ED6">
      <w:pPr>
        <w:spacing w:after="0" w:line="240" w:lineRule="auto"/>
        <w:rPr>
          <w:rFonts w:ascii="Times New Roman" w:hAnsi="Times New Roman" w:cs="Times New Roman"/>
        </w:rPr>
      </w:pPr>
      <w:r w:rsidRPr="001559C4">
        <w:rPr>
          <w:rFonts w:ascii="Times New Roman" w:hAnsi="Times New Roman" w:cs="Times New Roman"/>
          <w:b/>
          <w:bCs/>
        </w:rPr>
        <w:t>Comment</w:t>
      </w:r>
      <w:r w:rsidRPr="001559C4">
        <w:rPr>
          <w:rFonts w:ascii="Times New Roman" w:hAnsi="Times New Roman" w:cs="Times New Roman"/>
        </w:rPr>
        <w:t xml:space="preserve">:  </w:t>
      </w:r>
      <w:r w:rsidR="00B36FEA" w:rsidRPr="001559C4">
        <w:rPr>
          <w:rFonts w:ascii="Times New Roman" w:hAnsi="Times New Roman" w:cs="Times New Roman"/>
        </w:rPr>
        <w:t>"This CIM edit is not changing anything in the course, but only entering the SLOs for previously approved courses in order to comply with Public posting of syllabi using the Simple Syllabus system. No other edits/amendments to this course are being proposed."</w:t>
      </w:r>
      <w:r w:rsidR="004439B1" w:rsidRPr="001559C4">
        <w:rPr>
          <w:rFonts w:ascii="Times New Roman" w:hAnsi="Times New Roman" w:cs="Times New Roman"/>
        </w:rPr>
        <w:t xml:space="preserve"> </w:t>
      </w:r>
    </w:p>
    <w:p w14:paraId="419EEC80" w14:textId="77777777" w:rsidR="00E972A9" w:rsidRPr="001849D4" w:rsidRDefault="00E972A9" w:rsidP="006C5ED6">
      <w:pPr>
        <w:pStyle w:val="ListParagraph"/>
        <w:spacing w:after="0" w:line="240" w:lineRule="auto"/>
        <w:ind w:left="0"/>
        <w:rPr>
          <w:rFonts w:ascii="Times New Roman" w:hAnsi="Times New Roman" w:cs="Times New Roman"/>
        </w:rPr>
      </w:pPr>
    </w:p>
    <w:p w14:paraId="3AD5B07B" w14:textId="492975E4" w:rsidR="004439B1" w:rsidRPr="00734252" w:rsidRDefault="001849D4" w:rsidP="00734252">
      <w:pPr>
        <w:pStyle w:val="ListParagraph"/>
        <w:numPr>
          <w:ilvl w:val="0"/>
          <w:numId w:val="12"/>
        </w:numPr>
        <w:spacing w:after="0" w:line="240" w:lineRule="auto"/>
        <w:rPr>
          <w:rFonts w:ascii="Times New Roman" w:hAnsi="Times New Roman" w:cs="Times New Roman"/>
          <w:b/>
          <w:bCs/>
        </w:rPr>
      </w:pPr>
      <w:r w:rsidRPr="00734252">
        <w:rPr>
          <w:rFonts w:ascii="Times New Roman" w:hAnsi="Times New Roman" w:cs="Times New Roman"/>
          <w:b/>
          <w:bCs/>
        </w:rPr>
        <w:t>Previously approved in January</w:t>
      </w:r>
      <w:r w:rsidR="004439B1" w:rsidRPr="00734252">
        <w:rPr>
          <w:rFonts w:ascii="Times New Roman" w:hAnsi="Times New Roman" w:cs="Times New Roman"/>
          <w:b/>
          <w:bCs/>
        </w:rPr>
        <w:t>:</w:t>
      </w:r>
      <w:r w:rsidR="00734252">
        <w:rPr>
          <w:rFonts w:ascii="Times New Roman" w:hAnsi="Times New Roman" w:cs="Times New Roman"/>
          <w:b/>
          <w:bCs/>
        </w:rPr>
        <w:t xml:space="preserve"> </w:t>
      </w:r>
      <w:r w:rsidR="004439B1" w:rsidRPr="00734252">
        <w:rPr>
          <w:rFonts w:ascii="Times New Roman" w:hAnsi="Times New Roman" w:cs="Times New Roman"/>
        </w:rPr>
        <w:t>I am guessing we are seeing these again because the Undergrad Curriculum Committee asked for more revisions to their SLO’s, but I really don’t know why.</w:t>
      </w:r>
    </w:p>
    <w:p w14:paraId="3793A700" w14:textId="6C82930D" w:rsidR="00A23E88" w:rsidRPr="00143211" w:rsidRDefault="00A23E88" w:rsidP="00734252">
      <w:pPr>
        <w:pStyle w:val="ListParagraph"/>
        <w:numPr>
          <w:ilvl w:val="0"/>
          <w:numId w:val="11"/>
        </w:numPr>
        <w:spacing w:after="0" w:line="240" w:lineRule="auto"/>
        <w:rPr>
          <w:rFonts w:ascii="Times New Roman" w:hAnsi="Times New Roman" w:cs="Times New Roman"/>
        </w:rPr>
      </w:pPr>
      <w:r w:rsidRPr="00143211">
        <w:rPr>
          <w:rFonts w:ascii="Times New Roman" w:hAnsi="Times New Roman" w:cs="Times New Roman"/>
        </w:rPr>
        <w:t>MATH 1220: Mathematics For Education Majors II</w:t>
      </w:r>
      <w:r w:rsidR="00906496" w:rsidRPr="00143211">
        <w:rPr>
          <w:rFonts w:ascii="Times New Roman" w:hAnsi="Times New Roman" w:cs="Times New Roman"/>
        </w:rPr>
        <w:t xml:space="preserve"> (3 to 4 credit hours)</w:t>
      </w:r>
      <w:r w:rsidR="00520102" w:rsidRPr="00520102">
        <w:rPr>
          <w:rFonts w:ascii="Times New Roman" w:hAnsi="Times New Roman" w:cs="Times New Roman"/>
          <w:color w:val="E97132" w:themeColor="accent2"/>
        </w:rPr>
        <w:t xml:space="preserve"> </w:t>
      </w:r>
      <w:r w:rsidR="00520102">
        <w:rPr>
          <w:rFonts w:ascii="Times New Roman" w:hAnsi="Times New Roman" w:cs="Times New Roman"/>
          <w:color w:val="E97132" w:themeColor="accent2"/>
        </w:rPr>
        <w:t>Recommend Approval</w:t>
      </w:r>
    </w:p>
    <w:p w14:paraId="66F9925B" w14:textId="77777777" w:rsidR="00EF482B" w:rsidRPr="00143211" w:rsidRDefault="00906496" w:rsidP="006C5ED6">
      <w:pPr>
        <w:pStyle w:val="PlainText"/>
        <w:rPr>
          <w:rFonts w:cs="Times New Roman"/>
        </w:rPr>
      </w:pPr>
      <w:r w:rsidRPr="00143211">
        <w:rPr>
          <w:rFonts w:cs="Times New Roman"/>
          <w:color w:val="333333"/>
          <w:shd w:val="clear" w:color="auto" w:fill="FFFFFF"/>
        </w:rPr>
        <w:t>These modifications will enable us to comply with the ODHE's revised OT36 requirements. Along with Education's accreditation through NCTQ.</w:t>
      </w:r>
      <w:r w:rsidR="00EF482B">
        <w:rPr>
          <w:rFonts w:cs="Times New Roman"/>
          <w:color w:val="333333"/>
          <w:shd w:val="clear" w:color="auto" w:fill="FFFFFF"/>
        </w:rPr>
        <w:t xml:space="preserve">  Previously approved, January 27, 2026.</w:t>
      </w:r>
    </w:p>
    <w:p w14:paraId="7F7962BC" w14:textId="6BFB9D43" w:rsidR="002C15D0" w:rsidRPr="00143211" w:rsidRDefault="002C15D0" w:rsidP="00734252">
      <w:pPr>
        <w:pStyle w:val="PlainText"/>
        <w:numPr>
          <w:ilvl w:val="0"/>
          <w:numId w:val="11"/>
        </w:numPr>
        <w:rPr>
          <w:rFonts w:cs="Times New Roman"/>
        </w:rPr>
      </w:pPr>
      <w:r w:rsidRPr="00143211">
        <w:rPr>
          <w:rFonts w:cs="Times New Roman"/>
        </w:rPr>
        <w:t>MATH 1750: Calculus For The Life Sciences With Applications I.</w:t>
      </w:r>
      <w:r w:rsidR="00520102" w:rsidRPr="00520102">
        <w:rPr>
          <w:rFonts w:cs="Times New Roman"/>
          <w:color w:val="E97132" w:themeColor="accent2"/>
        </w:rPr>
        <w:t xml:space="preserve"> </w:t>
      </w:r>
      <w:r w:rsidR="00520102">
        <w:rPr>
          <w:rFonts w:cs="Times New Roman"/>
          <w:color w:val="E97132" w:themeColor="accent2"/>
        </w:rPr>
        <w:t>Recommend Approval</w:t>
      </w:r>
    </w:p>
    <w:p w14:paraId="1E92C64C" w14:textId="21E9C625" w:rsidR="0067737B" w:rsidRPr="00143211" w:rsidRDefault="0067737B" w:rsidP="006C5ED6">
      <w:pPr>
        <w:pStyle w:val="PlainText"/>
        <w:rPr>
          <w:rFonts w:cs="Times New Roman"/>
        </w:rPr>
      </w:pPr>
      <w:r w:rsidRPr="00143211">
        <w:rPr>
          <w:rFonts w:cs="Times New Roman"/>
          <w:color w:val="333333"/>
          <w:shd w:val="clear" w:color="auto" w:fill="FFFFFF"/>
        </w:rPr>
        <w:t>These modifications will enable us to comply with the ODHE's revised OT36 requirements.</w:t>
      </w:r>
      <w:r w:rsidR="00AB56A5">
        <w:rPr>
          <w:rFonts w:cs="Times New Roman"/>
          <w:color w:val="333333"/>
          <w:shd w:val="clear" w:color="auto" w:fill="FFFFFF"/>
        </w:rPr>
        <w:t xml:space="preserve">  Previously approved, January </w:t>
      </w:r>
      <w:r w:rsidR="00004C2E">
        <w:rPr>
          <w:rFonts w:cs="Times New Roman"/>
          <w:color w:val="333333"/>
          <w:shd w:val="clear" w:color="auto" w:fill="FFFFFF"/>
        </w:rPr>
        <w:t>27, 2026.</w:t>
      </w:r>
    </w:p>
    <w:p w14:paraId="7D204738" w14:textId="08B65863" w:rsidR="00A23E88" w:rsidRPr="00090B09" w:rsidRDefault="002C15D0" w:rsidP="00734252">
      <w:pPr>
        <w:pStyle w:val="ListParagraph"/>
        <w:numPr>
          <w:ilvl w:val="0"/>
          <w:numId w:val="11"/>
        </w:numPr>
        <w:spacing w:after="0" w:line="240" w:lineRule="auto"/>
        <w:rPr>
          <w:rFonts w:ascii="Times New Roman" w:hAnsi="Times New Roman" w:cs="Times New Roman"/>
          <w:kern w:val="0"/>
          <w14:ligatures w14:val="none"/>
        </w:rPr>
      </w:pPr>
      <w:r w:rsidRPr="00090B09">
        <w:rPr>
          <w:rFonts w:ascii="Times New Roman" w:hAnsi="Times New Roman" w:cs="Times New Roman"/>
          <w:kern w:val="0"/>
          <w14:ligatures w14:val="none"/>
        </w:rPr>
        <w:t>MATH 1760: Calculus For The Life Sciences With Applications II.</w:t>
      </w:r>
      <w:r w:rsidR="00520102" w:rsidRPr="00520102">
        <w:rPr>
          <w:rFonts w:ascii="Times New Roman" w:hAnsi="Times New Roman" w:cs="Times New Roman"/>
          <w:color w:val="E97132" w:themeColor="accent2"/>
        </w:rPr>
        <w:t xml:space="preserve"> </w:t>
      </w:r>
      <w:r w:rsidR="00520102">
        <w:rPr>
          <w:rFonts w:ascii="Times New Roman" w:hAnsi="Times New Roman" w:cs="Times New Roman"/>
          <w:color w:val="E97132" w:themeColor="accent2"/>
        </w:rPr>
        <w:t>Recommend Approval</w:t>
      </w:r>
    </w:p>
    <w:p w14:paraId="41303C0F" w14:textId="77777777" w:rsidR="00734252" w:rsidRDefault="00DA5692" w:rsidP="006C5ED6">
      <w:pPr>
        <w:pStyle w:val="PlainText"/>
        <w:rPr>
          <w:rFonts w:cs="Times New Roman"/>
          <w:color w:val="333333"/>
          <w:shd w:val="clear" w:color="auto" w:fill="FFFFFF"/>
        </w:rPr>
      </w:pPr>
      <w:r w:rsidRPr="00143211">
        <w:rPr>
          <w:rFonts w:cs="Times New Roman"/>
          <w:color w:val="333333"/>
          <w:shd w:val="clear" w:color="auto" w:fill="FFFFFF"/>
        </w:rPr>
        <w:t>These modifications will enable us to comply with the ODHE's revised OT36 requirements.</w:t>
      </w:r>
      <w:r w:rsidR="00004C2E" w:rsidRPr="00004C2E">
        <w:rPr>
          <w:rFonts w:cs="Times New Roman"/>
          <w:color w:val="333333"/>
          <w:shd w:val="clear" w:color="auto" w:fill="FFFFFF"/>
        </w:rPr>
        <w:t xml:space="preserve"> </w:t>
      </w:r>
      <w:r w:rsidR="00004C2E">
        <w:rPr>
          <w:rFonts w:cs="Times New Roman"/>
          <w:color w:val="333333"/>
          <w:shd w:val="clear" w:color="auto" w:fill="FFFFFF"/>
        </w:rPr>
        <w:t>Previously approved, January 27, 2026.</w:t>
      </w:r>
    </w:p>
    <w:p w14:paraId="17A1CF4E" w14:textId="77777777" w:rsidR="00252498" w:rsidRDefault="00252498" w:rsidP="006C5ED6">
      <w:pPr>
        <w:pStyle w:val="PlainText"/>
        <w:rPr>
          <w:rFonts w:cs="Times New Roman"/>
          <w:color w:val="333333"/>
          <w:shd w:val="clear" w:color="auto" w:fill="FFFFFF"/>
        </w:rPr>
      </w:pPr>
    </w:p>
    <w:p w14:paraId="2235C3F3" w14:textId="77777777" w:rsidR="00143211" w:rsidRPr="00143211" w:rsidRDefault="00143211" w:rsidP="006C5ED6">
      <w:pPr>
        <w:pStyle w:val="ListParagraph"/>
        <w:spacing w:after="0" w:line="240" w:lineRule="auto"/>
        <w:ind w:left="0"/>
        <w:rPr>
          <w:rFonts w:ascii="Times New Roman" w:hAnsi="Times New Roman" w:cs="Times New Roman"/>
        </w:rPr>
      </w:pPr>
    </w:p>
    <w:p w14:paraId="0C24C729" w14:textId="1C346FCF" w:rsidR="0002552E" w:rsidRDefault="00D30CC2" w:rsidP="0002552E">
      <w:pPr>
        <w:pStyle w:val="ListParagraph"/>
        <w:numPr>
          <w:ilvl w:val="0"/>
          <w:numId w:val="3"/>
        </w:numPr>
        <w:spacing w:after="0" w:line="240" w:lineRule="auto"/>
        <w:rPr>
          <w:rFonts w:ascii="Times New Roman" w:hAnsi="Times New Roman" w:cs="Times New Roman"/>
          <w:b/>
          <w:bCs/>
        </w:rPr>
      </w:pPr>
      <w:r w:rsidRPr="007C549E">
        <w:rPr>
          <w:rFonts w:ascii="Times New Roman" w:hAnsi="Times New Roman" w:cs="Times New Roman"/>
          <w:b/>
          <w:bCs/>
        </w:rPr>
        <w:t>New Business</w:t>
      </w:r>
      <w:r w:rsidR="001559C4">
        <w:rPr>
          <w:rFonts w:ascii="Times New Roman" w:hAnsi="Times New Roman" w:cs="Times New Roman"/>
          <w:b/>
          <w:bCs/>
        </w:rPr>
        <w:t xml:space="preserve">:  </w:t>
      </w:r>
    </w:p>
    <w:p w14:paraId="5FCE5958" w14:textId="77777777" w:rsidR="0002552E" w:rsidRDefault="0002552E" w:rsidP="0002552E">
      <w:pPr>
        <w:pStyle w:val="ListParagraph"/>
        <w:spacing w:after="0" w:line="240" w:lineRule="auto"/>
        <w:ind w:left="990"/>
        <w:rPr>
          <w:rFonts w:ascii="Times New Roman" w:hAnsi="Times New Roman" w:cs="Times New Roman"/>
          <w:b/>
          <w:bCs/>
        </w:rPr>
      </w:pPr>
    </w:p>
    <w:p w14:paraId="10A8D5F6" w14:textId="6089EAAF" w:rsidR="00D30CC2" w:rsidRPr="002B5A9C" w:rsidRDefault="001559C4" w:rsidP="0002552E">
      <w:pPr>
        <w:pStyle w:val="ListParagraph"/>
        <w:numPr>
          <w:ilvl w:val="0"/>
          <w:numId w:val="13"/>
        </w:numPr>
        <w:spacing w:after="0" w:line="240" w:lineRule="auto"/>
        <w:rPr>
          <w:rFonts w:ascii="Times New Roman" w:hAnsi="Times New Roman" w:cs="Times New Roman"/>
          <w:b/>
          <w:bCs/>
        </w:rPr>
      </w:pPr>
      <w:r w:rsidRPr="0002552E">
        <w:rPr>
          <w:rFonts w:ascii="Times New Roman" w:hAnsi="Times New Roman" w:cs="Times New Roman"/>
          <w:b/>
          <w:bCs/>
        </w:rPr>
        <w:t>Diversity Core SLO’s</w:t>
      </w:r>
      <w:r>
        <w:rPr>
          <w:rFonts w:ascii="Times New Roman" w:hAnsi="Times New Roman" w:cs="Times New Roman"/>
        </w:rPr>
        <w:t xml:space="preserve">:  Some feedback from a colleague in JHCASE about the use of the word “intersections” in one of the SLO’s; they were concerned that this term might trigger political backlash and respectfully suggested that we find another word.  The </w:t>
      </w:r>
      <w:r>
        <w:rPr>
          <w:rFonts w:ascii="Times New Roman" w:hAnsi="Times New Roman" w:cs="Times New Roman"/>
        </w:rPr>
        <w:lastRenderedPageBreak/>
        <w:t>longer feedback is attached.  Please ponder and be prepared to offer your opinion, which I think we might extend to the use of the phrase “Diversity Requirements” as well, given the political context. I think I’ve made my opinion known, but I am eager to hear yours.</w:t>
      </w:r>
    </w:p>
    <w:p w14:paraId="26AFF96A" w14:textId="77777777" w:rsidR="002B5A9C" w:rsidRDefault="002B5A9C" w:rsidP="002B5A9C">
      <w:pPr>
        <w:spacing w:after="0" w:line="240" w:lineRule="auto"/>
        <w:rPr>
          <w:rFonts w:ascii="Times New Roman" w:hAnsi="Times New Roman" w:cs="Times New Roman"/>
          <w:b/>
          <w:bCs/>
        </w:rPr>
      </w:pPr>
    </w:p>
    <w:p w14:paraId="3B19B345" w14:textId="77777777" w:rsidR="00122262" w:rsidRDefault="00122262" w:rsidP="00122262">
      <w:pPr>
        <w:spacing w:after="0" w:line="240" w:lineRule="auto"/>
        <w:rPr>
          <w:rFonts w:ascii="Times New Roman" w:hAnsi="Times New Roman" w:cs="Times New Roman"/>
        </w:rPr>
      </w:pPr>
    </w:p>
    <w:p w14:paraId="63FF3847" w14:textId="77777777" w:rsidR="00122262" w:rsidRPr="00700075" w:rsidRDefault="00122262" w:rsidP="00122262">
      <w:pPr>
        <w:spacing w:after="0" w:line="240" w:lineRule="auto"/>
        <w:jc w:val="center"/>
        <w:rPr>
          <w:rFonts w:ascii="Times New Roman" w:hAnsi="Times New Roman" w:cs="Times New Roman"/>
          <w:b/>
          <w:bCs/>
        </w:rPr>
      </w:pPr>
      <w:r>
        <w:rPr>
          <w:rFonts w:ascii="Times New Roman" w:hAnsi="Times New Roman" w:cs="Times New Roman"/>
          <w:b/>
          <w:bCs/>
        </w:rPr>
        <w:t>Working Draft of the New</w:t>
      </w:r>
      <w:r w:rsidRPr="00B85031">
        <w:rPr>
          <w:rFonts w:ascii="Times New Roman" w:hAnsi="Times New Roman" w:cs="Times New Roman"/>
          <w:b/>
          <w:bCs/>
        </w:rPr>
        <w:t xml:space="preserve"> “Diversity of US Culture” </w:t>
      </w:r>
      <w:r>
        <w:rPr>
          <w:rFonts w:ascii="Times New Roman" w:hAnsi="Times New Roman" w:cs="Times New Roman"/>
          <w:b/>
          <w:bCs/>
        </w:rPr>
        <w:t>SLO’s</w:t>
      </w:r>
    </w:p>
    <w:p w14:paraId="511EF04E" w14:textId="77777777" w:rsidR="00122262" w:rsidRPr="00700075" w:rsidRDefault="00122262" w:rsidP="00122262">
      <w:pPr>
        <w:spacing w:after="0" w:line="240" w:lineRule="auto"/>
        <w:rPr>
          <w:rFonts w:ascii="Times New Roman" w:hAnsi="Times New Roman" w:cs="Times New Roman"/>
        </w:rPr>
      </w:pPr>
    </w:p>
    <w:p w14:paraId="2AF5CB7C" w14:textId="77777777" w:rsidR="00122262" w:rsidRPr="009E2C3D" w:rsidRDefault="00122262" w:rsidP="00122262">
      <w:pPr>
        <w:spacing w:after="0" w:line="240" w:lineRule="auto"/>
        <w:rPr>
          <w:rFonts w:ascii="Times New Roman" w:hAnsi="Times New Roman" w:cs="Times New Roman"/>
        </w:rPr>
      </w:pPr>
      <w:r w:rsidRPr="009E2C3D">
        <w:rPr>
          <w:rFonts w:ascii="Times New Roman" w:hAnsi="Times New Roman" w:cs="Times New Roman"/>
          <w:b/>
          <w:bCs/>
        </w:rPr>
        <w:t>SLO #1</w:t>
      </w:r>
      <w:r w:rsidRPr="009E2C3D">
        <w:rPr>
          <w:rFonts w:ascii="Times New Roman" w:hAnsi="Times New Roman" w:cs="Times New Roman"/>
        </w:rPr>
        <w:t xml:space="preserve">: Describe how people and cultures are multifaceted and shaped by the </w:t>
      </w:r>
      <w:r w:rsidRPr="00675F1B">
        <w:rPr>
          <w:rFonts w:ascii="Times New Roman" w:hAnsi="Times New Roman" w:cs="Times New Roman"/>
          <w:highlight w:val="yellow"/>
        </w:rPr>
        <w:t>intersections</w:t>
      </w:r>
      <w:r w:rsidRPr="009E2C3D">
        <w:rPr>
          <w:rFonts w:ascii="Times New Roman" w:hAnsi="Times New Roman" w:cs="Times New Roman"/>
        </w:rPr>
        <w:t xml:space="preserve"> of a variety of factors such as race, gender, sexuality, class, disability, religion, political perspectives, ethnicity, and/or other categories of difference.</w:t>
      </w:r>
    </w:p>
    <w:p w14:paraId="328C2425" w14:textId="77777777" w:rsidR="00122262" w:rsidRPr="009E2C3D" w:rsidRDefault="00122262" w:rsidP="00122262">
      <w:pPr>
        <w:spacing w:after="0" w:line="240" w:lineRule="auto"/>
        <w:rPr>
          <w:rFonts w:ascii="Times New Roman" w:hAnsi="Times New Roman" w:cs="Times New Roman"/>
        </w:rPr>
      </w:pPr>
    </w:p>
    <w:p w14:paraId="45537FF3" w14:textId="77777777" w:rsidR="00122262" w:rsidRPr="009E2C3D" w:rsidRDefault="00122262" w:rsidP="00122262">
      <w:pPr>
        <w:spacing w:after="0" w:line="240" w:lineRule="auto"/>
        <w:rPr>
          <w:rFonts w:ascii="Times New Roman" w:hAnsi="Times New Roman" w:cs="Times New Roman"/>
        </w:rPr>
      </w:pPr>
      <w:r w:rsidRPr="009E2C3D">
        <w:rPr>
          <w:rFonts w:ascii="Times New Roman" w:hAnsi="Times New Roman" w:cs="Times New Roman"/>
          <w:b/>
          <w:bCs/>
        </w:rPr>
        <w:t>SLO #2:</w:t>
      </w:r>
      <w:r w:rsidRPr="009E2C3D">
        <w:rPr>
          <w:rFonts w:ascii="Times New Roman" w:hAnsi="Times New Roman" w:cs="Times New Roman"/>
        </w:rPr>
        <w:t xml:space="preserve"> Evaluate how status and distribution of resources are impacted by practices within historical, social, cultural, and economic systems.</w:t>
      </w:r>
    </w:p>
    <w:p w14:paraId="2F606552" w14:textId="77777777" w:rsidR="00122262" w:rsidRPr="009E2C3D" w:rsidRDefault="00122262" w:rsidP="00122262">
      <w:pPr>
        <w:spacing w:after="0" w:line="240" w:lineRule="auto"/>
        <w:rPr>
          <w:rFonts w:ascii="Times New Roman" w:hAnsi="Times New Roman" w:cs="Times New Roman"/>
        </w:rPr>
      </w:pPr>
    </w:p>
    <w:p w14:paraId="201BBEAD" w14:textId="77777777" w:rsidR="00122262" w:rsidRPr="009E2C3D" w:rsidRDefault="00122262" w:rsidP="00122262">
      <w:pPr>
        <w:spacing w:after="0" w:line="240" w:lineRule="auto"/>
        <w:rPr>
          <w:rFonts w:ascii="Times New Roman" w:hAnsi="Times New Roman" w:cs="Times New Roman"/>
        </w:rPr>
      </w:pPr>
      <w:r w:rsidRPr="009E2C3D">
        <w:rPr>
          <w:rFonts w:ascii="Times New Roman" w:hAnsi="Times New Roman" w:cs="Times New Roman"/>
          <w:b/>
          <w:bCs/>
        </w:rPr>
        <w:t>SLO #3</w:t>
      </w:r>
      <w:r w:rsidRPr="009E2C3D">
        <w:rPr>
          <w:rFonts w:ascii="Times New Roman" w:hAnsi="Times New Roman" w:cs="Times New Roman"/>
        </w:rPr>
        <w:t>: Interpret intercultural experiences from one’s own and others’ worldviews.</w:t>
      </w:r>
    </w:p>
    <w:p w14:paraId="636EBC0D" w14:textId="77777777" w:rsidR="00122262" w:rsidRPr="009E2C3D" w:rsidRDefault="00122262" w:rsidP="00122262">
      <w:pPr>
        <w:spacing w:after="0" w:line="240" w:lineRule="auto"/>
        <w:rPr>
          <w:rFonts w:ascii="Times New Roman" w:hAnsi="Times New Roman" w:cs="Times New Roman"/>
        </w:rPr>
      </w:pPr>
    </w:p>
    <w:p w14:paraId="2A312A52" w14:textId="77777777" w:rsidR="00122262" w:rsidRPr="009E2C3D" w:rsidRDefault="00122262" w:rsidP="00122262">
      <w:pPr>
        <w:pStyle w:val="NormalWeb"/>
        <w:spacing w:before="0" w:beforeAutospacing="0" w:after="0" w:afterAutospacing="0"/>
        <w:rPr>
          <w:color w:val="000000"/>
        </w:rPr>
      </w:pPr>
      <w:r w:rsidRPr="009E2C3D">
        <w:rPr>
          <w:b/>
          <w:bCs/>
        </w:rPr>
        <w:t>SLO #4</w:t>
      </w:r>
      <w:r w:rsidRPr="009E2C3D">
        <w:t xml:space="preserve">: </w:t>
      </w:r>
      <w:r w:rsidRPr="009E2C3D">
        <w:rPr>
          <w:color w:val="000000"/>
        </w:rPr>
        <w:t xml:space="preserve"> Describe how pluralistic communities contribute to the development of U.S. culture; </w:t>
      </w:r>
    </w:p>
    <w:p w14:paraId="3B315F56" w14:textId="77777777" w:rsidR="00122262" w:rsidRPr="009E2C3D" w:rsidRDefault="00122262" w:rsidP="00122262">
      <w:pPr>
        <w:spacing w:after="0" w:line="240" w:lineRule="auto"/>
        <w:rPr>
          <w:rFonts w:ascii="Times New Roman" w:hAnsi="Times New Roman" w:cs="Times New Roman"/>
        </w:rPr>
      </w:pPr>
    </w:p>
    <w:p w14:paraId="70232E05" w14:textId="77777777" w:rsidR="00122262" w:rsidRPr="00EC3364" w:rsidRDefault="00122262" w:rsidP="00122262">
      <w:pPr>
        <w:spacing w:after="0" w:line="240" w:lineRule="auto"/>
        <w:rPr>
          <w:rFonts w:ascii="Times New Roman" w:hAnsi="Times New Roman" w:cs="Times New Roman"/>
        </w:rPr>
      </w:pPr>
      <w:r w:rsidRPr="009E2C3D">
        <w:rPr>
          <w:rFonts w:ascii="Times New Roman" w:hAnsi="Times New Roman" w:cs="Times New Roman"/>
          <w:b/>
          <w:bCs/>
        </w:rPr>
        <w:t>SLO #5</w:t>
      </w:r>
      <w:r w:rsidRPr="009E2C3D">
        <w:rPr>
          <w:rFonts w:ascii="Times New Roman" w:hAnsi="Times New Roman" w:cs="Times New Roman"/>
        </w:rPr>
        <w:t xml:space="preserve">  Analyze issues that arise in a pluralistic society and identify civic and personal responsibilities that address them.</w:t>
      </w:r>
      <w:r w:rsidRPr="00EC3364">
        <w:rPr>
          <w:rFonts w:ascii="Times New Roman" w:hAnsi="Times New Roman" w:cs="Times New Roman"/>
        </w:rPr>
        <w:t xml:space="preserve"> </w:t>
      </w:r>
    </w:p>
    <w:p w14:paraId="10A97679" w14:textId="77777777" w:rsidR="00122262" w:rsidRPr="00EC3364" w:rsidRDefault="00122262" w:rsidP="00122262">
      <w:pPr>
        <w:spacing w:after="0" w:line="240" w:lineRule="auto"/>
        <w:rPr>
          <w:rFonts w:ascii="Times New Roman" w:hAnsi="Times New Roman" w:cs="Times New Roman"/>
        </w:rPr>
      </w:pPr>
    </w:p>
    <w:p w14:paraId="5032AEC9" w14:textId="77777777" w:rsidR="00122262" w:rsidRDefault="00122262" w:rsidP="00122262">
      <w:pPr>
        <w:spacing w:after="0" w:line="240" w:lineRule="auto"/>
        <w:rPr>
          <w:rFonts w:ascii="Times New Roman" w:hAnsi="Times New Roman" w:cs="Times New Roman"/>
        </w:rPr>
      </w:pPr>
    </w:p>
    <w:p w14:paraId="43684304" w14:textId="77777777" w:rsidR="00122262" w:rsidRDefault="00122262" w:rsidP="00122262">
      <w:pPr>
        <w:spacing w:after="0" w:line="240" w:lineRule="auto"/>
        <w:rPr>
          <w:rFonts w:ascii="Times New Roman" w:hAnsi="Times New Roman" w:cs="Times New Roman"/>
        </w:rPr>
      </w:pPr>
    </w:p>
    <w:p w14:paraId="11DFBCCF" w14:textId="77777777" w:rsidR="00122262" w:rsidRPr="00F45192" w:rsidRDefault="00122262" w:rsidP="00122262">
      <w:pPr>
        <w:spacing w:after="0" w:line="240" w:lineRule="auto"/>
        <w:jc w:val="center"/>
        <w:rPr>
          <w:rFonts w:ascii="Times New Roman" w:hAnsi="Times New Roman" w:cs="Times New Roman"/>
          <w:b/>
          <w:bCs/>
        </w:rPr>
      </w:pPr>
      <w:r>
        <w:rPr>
          <w:rFonts w:ascii="Times New Roman" w:hAnsi="Times New Roman" w:cs="Times New Roman"/>
          <w:b/>
          <w:bCs/>
        </w:rPr>
        <w:t xml:space="preserve">Working Draft of the New </w:t>
      </w:r>
      <w:r w:rsidRPr="00F45192">
        <w:rPr>
          <w:rFonts w:ascii="Times New Roman" w:hAnsi="Times New Roman" w:cs="Times New Roman"/>
          <w:b/>
          <w:bCs/>
        </w:rPr>
        <w:t xml:space="preserve">Global </w:t>
      </w:r>
      <w:r>
        <w:rPr>
          <w:rFonts w:ascii="Times New Roman" w:hAnsi="Times New Roman" w:cs="Times New Roman"/>
          <w:b/>
          <w:bCs/>
        </w:rPr>
        <w:t>SLO’s</w:t>
      </w:r>
    </w:p>
    <w:p w14:paraId="4F5B0832" w14:textId="77777777" w:rsidR="00122262" w:rsidRDefault="00122262" w:rsidP="00122262">
      <w:pPr>
        <w:spacing w:after="0" w:line="240" w:lineRule="auto"/>
        <w:rPr>
          <w:rFonts w:ascii="Times New Roman" w:hAnsi="Times New Roman" w:cs="Times New Roman"/>
        </w:rPr>
      </w:pPr>
    </w:p>
    <w:p w14:paraId="72564C70" w14:textId="77777777" w:rsidR="00122262" w:rsidRPr="00C942BD" w:rsidRDefault="00122262" w:rsidP="00122262">
      <w:pPr>
        <w:spacing w:after="0" w:line="240" w:lineRule="auto"/>
        <w:rPr>
          <w:rFonts w:ascii="Times New Roman" w:hAnsi="Times New Roman" w:cs="Times New Roman"/>
        </w:rPr>
      </w:pPr>
      <w:r w:rsidRPr="00C942BD">
        <w:rPr>
          <w:rFonts w:ascii="Times New Roman" w:hAnsi="Times New Roman" w:cs="Times New Roman"/>
          <w:b/>
          <w:bCs/>
        </w:rPr>
        <w:t>SLO #1</w:t>
      </w:r>
      <w:r w:rsidRPr="00C942BD">
        <w:rPr>
          <w:rFonts w:ascii="Times New Roman" w:hAnsi="Times New Roman" w:cs="Times New Roman"/>
        </w:rPr>
        <w:t xml:space="preserve">: Describe how people and cultures are multifaceted and shaped by the </w:t>
      </w:r>
      <w:r w:rsidRPr="005E5C70">
        <w:rPr>
          <w:rFonts w:ascii="Times New Roman" w:hAnsi="Times New Roman" w:cs="Times New Roman"/>
          <w:highlight w:val="yellow"/>
        </w:rPr>
        <w:t>intersections</w:t>
      </w:r>
      <w:r w:rsidRPr="00C942BD">
        <w:rPr>
          <w:rFonts w:ascii="Times New Roman" w:hAnsi="Times New Roman" w:cs="Times New Roman"/>
        </w:rPr>
        <w:t xml:space="preserve"> of a variety of factors such as race, gender, sexuality, class, disability, religion, political perspectives, ethnicity, and/or other categories of difference.</w:t>
      </w:r>
    </w:p>
    <w:p w14:paraId="73BF6290" w14:textId="77777777" w:rsidR="00122262" w:rsidRPr="00C942BD" w:rsidRDefault="00122262" w:rsidP="00122262">
      <w:pPr>
        <w:spacing w:after="0" w:line="240" w:lineRule="auto"/>
        <w:rPr>
          <w:rFonts w:ascii="Times New Roman" w:hAnsi="Times New Roman" w:cs="Times New Roman"/>
        </w:rPr>
      </w:pPr>
    </w:p>
    <w:p w14:paraId="10353483" w14:textId="77777777" w:rsidR="00122262" w:rsidRPr="00C942BD" w:rsidRDefault="00122262" w:rsidP="00122262">
      <w:pPr>
        <w:spacing w:after="0" w:line="240" w:lineRule="auto"/>
        <w:rPr>
          <w:rFonts w:ascii="Times New Roman" w:hAnsi="Times New Roman" w:cs="Times New Roman"/>
        </w:rPr>
      </w:pPr>
      <w:r w:rsidRPr="00C942BD">
        <w:rPr>
          <w:rFonts w:ascii="Times New Roman" w:hAnsi="Times New Roman" w:cs="Times New Roman"/>
          <w:b/>
          <w:bCs/>
        </w:rPr>
        <w:t>SLO #2:</w:t>
      </w:r>
      <w:r w:rsidRPr="00C942BD">
        <w:rPr>
          <w:rFonts w:ascii="Times New Roman" w:hAnsi="Times New Roman" w:cs="Times New Roman"/>
        </w:rPr>
        <w:t xml:space="preserve"> Evaluate how status and distribution of resources are impacted by practices within world historical, social, cultural, and economic systems.</w:t>
      </w:r>
    </w:p>
    <w:p w14:paraId="642C455A" w14:textId="77777777" w:rsidR="00122262" w:rsidRPr="00C942BD" w:rsidRDefault="00122262" w:rsidP="00122262">
      <w:pPr>
        <w:spacing w:after="0" w:line="240" w:lineRule="auto"/>
        <w:rPr>
          <w:rFonts w:ascii="Times New Roman" w:hAnsi="Times New Roman" w:cs="Times New Roman"/>
        </w:rPr>
      </w:pPr>
    </w:p>
    <w:p w14:paraId="116D7DA4" w14:textId="77777777" w:rsidR="00122262" w:rsidRPr="00C942BD" w:rsidRDefault="00122262" w:rsidP="00122262">
      <w:pPr>
        <w:spacing w:after="0" w:line="240" w:lineRule="auto"/>
        <w:rPr>
          <w:rFonts w:ascii="Times New Roman" w:hAnsi="Times New Roman" w:cs="Times New Roman"/>
        </w:rPr>
      </w:pPr>
      <w:r w:rsidRPr="00C942BD">
        <w:rPr>
          <w:rFonts w:ascii="Times New Roman" w:hAnsi="Times New Roman" w:cs="Times New Roman"/>
          <w:b/>
          <w:bCs/>
        </w:rPr>
        <w:t>SLO #3</w:t>
      </w:r>
      <w:r w:rsidRPr="00C942BD">
        <w:rPr>
          <w:rFonts w:ascii="Times New Roman" w:hAnsi="Times New Roman" w:cs="Times New Roman"/>
        </w:rPr>
        <w:t>: Interpret intercultural experiences from one’s own and others’ worldviews.</w:t>
      </w:r>
    </w:p>
    <w:p w14:paraId="3079BE4B" w14:textId="77777777" w:rsidR="00122262" w:rsidRPr="00C942BD" w:rsidRDefault="00122262" w:rsidP="00122262">
      <w:pPr>
        <w:spacing w:after="0" w:line="240" w:lineRule="auto"/>
        <w:rPr>
          <w:rFonts w:ascii="Times New Roman" w:hAnsi="Times New Roman" w:cs="Times New Roman"/>
        </w:rPr>
      </w:pPr>
    </w:p>
    <w:p w14:paraId="49860230" w14:textId="77777777" w:rsidR="00122262" w:rsidRPr="00700075" w:rsidRDefault="00122262" w:rsidP="00122262">
      <w:pPr>
        <w:pStyle w:val="NormalWeb"/>
        <w:spacing w:before="0" w:beforeAutospacing="0" w:after="0" w:afterAutospacing="0"/>
        <w:rPr>
          <w:color w:val="000000"/>
        </w:rPr>
      </w:pPr>
      <w:r w:rsidRPr="00C942BD">
        <w:rPr>
          <w:b/>
          <w:bCs/>
        </w:rPr>
        <w:t>SLO #4</w:t>
      </w:r>
      <w:r w:rsidRPr="00C942BD">
        <w:t xml:space="preserve">: </w:t>
      </w:r>
      <w:r w:rsidRPr="00C942BD">
        <w:rPr>
          <w:color w:val="000000"/>
        </w:rPr>
        <w:t xml:space="preserve"> Describe how pluralistic communities contribute to the development of cultures around the world; </w:t>
      </w:r>
    </w:p>
    <w:p w14:paraId="350EB518" w14:textId="77777777" w:rsidR="00122262" w:rsidRDefault="00122262" w:rsidP="00122262">
      <w:pPr>
        <w:spacing w:after="0" w:line="240" w:lineRule="auto"/>
        <w:rPr>
          <w:rFonts w:ascii="Times New Roman" w:hAnsi="Times New Roman" w:cs="Times New Roman"/>
        </w:rPr>
      </w:pPr>
    </w:p>
    <w:p w14:paraId="10462267" w14:textId="77777777" w:rsidR="00122262" w:rsidRPr="00EC3364" w:rsidRDefault="00122262" w:rsidP="00122262">
      <w:pPr>
        <w:spacing w:after="0" w:line="240" w:lineRule="auto"/>
        <w:rPr>
          <w:rFonts w:ascii="Times New Roman" w:hAnsi="Times New Roman" w:cs="Times New Roman"/>
        </w:rPr>
      </w:pPr>
      <w:r w:rsidRPr="00EC3364">
        <w:rPr>
          <w:rFonts w:ascii="Times New Roman" w:hAnsi="Times New Roman" w:cs="Times New Roman"/>
          <w:b/>
          <w:bCs/>
        </w:rPr>
        <w:t>SLO #5</w:t>
      </w:r>
      <w:r w:rsidRPr="00EC3364">
        <w:rPr>
          <w:rFonts w:ascii="Times New Roman" w:hAnsi="Times New Roman" w:cs="Times New Roman"/>
        </w:rPr>
        <w:t xml:space="preserve">  </w:t>
      </w:r>
      <w:r>
        <w:rPr>
          <w:rFonts w:ascii="Times New Roman" w:hAnsi="Times New Roman" w:cs="Times New Roman"/>
        </w:rPr>
        <w:t xml:space="preserve">Analyze issues that arise in pluralistic societies and identify </w:t>
      </w:r>
      <w:r w:rsidRPr="00EC3364">
        <w:rPr>
          <w:rFonts w:ascii="Times New Roman" w:hAnsi="Times New Roman" w:cs="Times New Roman"/>
        </w:rPr>
        <w:t xml:space="preserve">civic </w:t>
      </w:r>
      <w:r>
        <w:rPr>
          <w:rFonts w:ascii="Times New Roman" w:hAnsi="Times New Roman" w:cs="Times New Roman"/>
        </w:rPr>
        <w:t xml:space="preserve">and personal </w:t>
      </w:r>
      <w:r w:rsidRPr="00EC3364">
        <w:rPr>
          <w:rFonts w:ascii="Times New Roman" w:hAnsi="Times New Roman" w:cs="Times New Roman"/>
        </w:rPr>
        <w:t xml:space="preserve">responsibilities </w:t>
      </w:r>
      <w:r>
        <w:rPr>
          <w:rFonts w:ascii="Times New Roman" w:hAnsi="Times New Roman" w:cs="Times New Roman"/>
        </w:rPr>
        <w:t>that address them.</w:t>
      </w:r>
      <w:r w:rsidRPr="00EC3364">
        <w:rPr>
          <w:rFonts w:ascii="Times New Roman" w:hAnsi="Times New Roman" w:cs="Times New Roman"/>
        </w:rPr>
        <w:t xml:space="preserve"> </w:t>
      </w:r>
    </w:p>
    <w:p w14:paraId="7485FD69" w14:textId="77777777" w:rsidR="002B5A9C" w:rsidRPr="002B5A9C" w:rsidRDefault="002B5A9C" w:rsidP="002B5A9C">
      <w:pPr>
        <w:spacing w:after="0" w:line="240" w:lineRule="auto"/>
        <w:rPr>
          <w:rFonts w:ascii="Times New Roman" w:hAnsi="Times New Roman" w:cs="Times New Roman"/>
          <w:b/>
          <w:bCs/>
        </w:rPr>
      </w:pPr>
    </w:p>
    <w:p w14:paraId="287D6639" w14:textId="3F74D4E1" w:rsidR="00C40C68" w:rsidRDefault="00C40C68" w:rsidP="006C5ED6">
      <w:pPr>
        <w:pStyle w:val="elementtoproof"/>
      </w:pPr>
    </w:p>
    <w:p w14:paraId="7BF0A489" w14:textId="3981EA92" w:rsidR="00FD2246" w:rsidRDefault="00520102" w:rsidP="006C5ED6">
      <w:pPr>
        <w:spacing w:after="0" w:line="240" w:lineRule="auto"/>
        <w:rPr>
          <w:rFonts w:ascii="Times New Roman" w:hAnsi="Times New Roman" w:cs="Times New Roman"/>
          <w:color w:val="E97132" w:themeColor="accent2"/>
        </w:rPr>
      </w:pPr>
      <w:r>
        <w:rPr>
          <w:rFonts w:ascii="Times New Roman" w:hAnsi="Times New Roman" w:cs="Times New Roman"/>
          <w:color w:val="E97132" w:themeColor="accent2"/>
        </w:rPr>
        <w:t>Recommend maintai</w:t>
      </w:r>
      <w:r w:rsidR="003B70C1">
        <w:rPr>
          <w:rFonts w:ascii="Times New Roman" w:hAnsi="Times New Roman" w:cs="Times New Roman"/>
          <w:color w:val="E97132" w:themeColor="accent2"/>
        </w:rPr>
        <w:t xml:space="preserve">ning the word “intersection,” though the vote was not unanimous. </w:t>
      </w:r>
    </w:p>
    <w:p w14:paraId="435C0A3B" w14:textId="77777777" w:rsidR="003B70C1" w:rsidRDefault="003B70C1" w:rsidP="006C5ED6">
      <w:pPr>
        <w:spacing w:after="0" w:line="240" w:lineRule="auto"/>
        <w:rPr>
          <w:rFonts w:ascii="Times New Roman" w:hAnsi="Times New Roman" w:cs="Times New Roman"/>
          <w:color w:val="E97132" w:themeColor="accent2"/>
        </w:rPr>
      </w:pPr>
    </w:p>
    <w:p w14:paraId="78854359" w14:textId="381D6120" w:rsidR="003B70C1" w:rsidRDefault="003B70C1" w:rsidP="006C5ED6">
      <w:pPr>
        <w:spacing w:after="0" w:line="240" w:lineRule="auto"/>
        <w:rPr>
          <w:rFonts w:ascii="Times New Roman" w:hAnsi="Times New Roman" w:cs="Times New Roman"/>
          <w:color w:val="E97132" w:themeColor="accent2"/>
        </w:rPr>
      </w:pPr>
      <w:r>
        <w:rPr>
          <w:rFonts w:ascii="Times New Roman" w:hAnsi="Times New Roman" w:cs="Times New Roman"/>
          <w:color w:val="E97132" w:themeColor="accent2"/>
        </w:rPr>
        <w:t>Respectfully submitted,</w:t>
      </w:r>
    </w:p>
    <w:p w14:paraId="2ABFCE61" w14:textId="629183DE" w:rsidR="003B70C1" w:rsidRPr="00FD2246" w:rsidRDefault="003B70C1" w:rsidP="006C5ED6">
      <w:pPr>
        <w:spacing w:after="0" w:line="240" w:lineRule="auto"/>
        <w:rPr>
          <w:rFonts w:ascii="Times New Roman" w:hAnsi="Times New Roman" w:cs="Times New Roman"/>
          <w:b/>
          <w:bCs/>
        </w:rPr>
      </w:pPr>
      <w:r>
        <w:rPr>
          <w:rFonts w:ascii="Times New Roman" w:hAnsi="Times New Roman" w:cs="Times New Roman"/>
          <w:color w:val="E97132" w:themeColor="accent2"/>
        </w:rPr>
        <w:t>sb</w:t>
      </w:r>
    </w:p>
    <w:sectPr w:rsidR="003B70C1" w:rsidRPr="00FD2246" w:rsidSect="00734252">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1411" w14:textId="77777777" w:rsidR="006C2040" w:rsidRDefault="006C2040" w:rsidP="00D30CC2">
      <w:pPr>
        <w:spacing w:after="0" w:line="240" w:lineRule="auto"/>
      </w:pPr>
      <w:r>
        <w:separator/>
      </w:r>
    </w:p>
  </w:endnote>
  <w:endnote w:type="continuationSeparator" w:id="0">
    <w:p w14:paraId="46213AC3" w14:textId="77777777" w:rsidR="006C2040" w:rsidRDefault="006C2040" w:rsidP="00D3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4FF9" w14:textId="77777777" w:rsidR="006C2040" w:rsidRDefault="006C2040" w:rsidP="00D30CC2">
      <w:pPr>
        <w:spacing w:after="0" w:line="240" w:lineRule="auto"/>
      </w:pPr>
      <w:r>
        <w:separator/>
      </w:r>
    </w:p>
  </w:footnote>
  <w:footnote w:type="continuationSeparator" w:id="0">
    <w:p w14:paraId="0151AF36" w14:textId="77777777" w:rsidR="006C2040" w:rsidRDefault="006C2040" w:rsidP="00D3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9236" w14:textId="1F15886A" w:rsidR="00734252" w:rsidRDefault="00734252" w:rsidP="00734252">
    <w:pPr>
      <w:pStyle w:val="Header"/>
      <w:jc w:val="center"/>
      <w:rPr>
        <w:rFonts w:ascii="Times New Roman" w:hAnsi="Times New Roman" w:cs="Times New Roman"/>
      </w:rPr>
    </w:pPr>
    <w:r>
      <w:tab/>
    </w:r>
    <w:r w:rsidRPr="00734252">
      <w:rPr>
        <w:rFonts w:ascii="Times New Roman" w:hAnsi="Times New Roman" w:cs="Times New Roman"/>
      </w:rPr>
      <w:t xml:space="preserve">Faculty Senate Core Curriculum Committee </w:t>
    </w:r>
    <w:r w:rsidR="00CD2DA0">
      <w:rPr>
        <w:rFonts w:ascii="Times New Roman" w:hAnsi="Times New Roman" w:cs="Times New Roman"/>
      </w:rPr>
      <w:t>Report to Faculty Senate</w:t>
    </w:r>
  </w:p>
  <w:p w14:paraId="4EB20924" w14:textId="77777777" w:rsidR="00CD2DA0" w:rsidRPr="00734252" w:rsidRDefault="00CD2DA0" w:rsidP="00734252">
    <w:pPr>
      <w:pStyle w:val="Header"/>
      <w:jc w:val="center"/>
      <w:rPr>
        <w:rFonts w:ascii="Times New Roman" w:hAnsi="Times New Roman" w:cs="Times New Roman"/>
      </w:rPr>
    </w:pPr>
  </w:p>
  <w:p w14:paraId="2524E761" w14:textId="600E4D13" w:rsidR="00734252" w:rsidRPr="00734252" w:rsidRDefault="00CD2DA0" w:rsidP="00734252">
    <w:pPr>
      <w:pStyle w:val="Header"/>
      <w:jc w:val="center"/>
      <w:rPr>
        <w:rFonts w:ascii="Times New Roman" w:hAnsi="Times New Roman" w:cs="Times New Roman"/>
      </w:rPr>
    </w:pPr>
    <w:r>
      <w:rPr>
        <w:rFonts w:ascii="Times New Roman" w:hAnsi="Times New Roman" w:cs="Times New Roman"/>
      </w:rPr>
      <w:t>Tuesday, April 7, 2026</w:t>
    </w:r>
  </w:p>
  <w:p w14:paraId="13CD2BD7" w14:textId="017B93DB" w:rsidR="00734252" w:rsidRDefault="00734252" w:rsidP="00734252">
    <w:pPr>
      <w:pStyle w:val="Header"/>
      <w:tabs>
        <w:tab w:val="left" w:pos="3375"/>
      </w:tabs>
      <w:rPr>
        <w:rFonts w:ascii="Times New Roman" w:hAnsi="Times New Roman" w:cs="Times New Roman"/>
      </w:rPr>
    </w:pPr>
    <w:r w:rsidRPr="00734252">
      <w:rPr>
        <w:rFonts w:ascii="Times New Roman" w:hAnsi="Times New Roman" w:cs="Times New Roman"/>
      </w:rPr>
      <w:tab/>
    </w:r>
    <w:r w:rsidRPr="00734252">
      <w:rPr>
        <w:rFonts w:ascii="Times New Roman" w:hAnsi="Times New Roman" w:cs="Times New Roman"/>
      </w:rPr>
      <w:tab/>
    </w:r>
  </w:p>
  <w:p w14:paraId="6EB4C8FA" w14:textId="4117820A" w:rsidR="00734252" w:rsidRDefault="00734252" w:rsidP="00734252">
    <w:pPr>
      <w:pStyle w:val="Header"/>
      <w:tabs>
        <w:tab w:val="clear" w:pos="4680"/>
        <w:tab w:val="clear" w:pos="9360"/>
        <w:tab w:val="left" w:pos="34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4C1"/>
    <w:multiLevelType w:val="hybridMultilevel"/>
    <w:tmpl w:val="25FC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C0682"/>
    <w:multiLevelType w:val="hybridMultilevel"/>
    <w:tmpl w:val="AF78F9B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B2836"/>
    <w:multiLevelType w:val="hybridMultilevel"/>
    <w:tmpl w:val="D9B69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280683"/>
    <w:multiLevelType w:val="hybridMultilevel"/>
    <w:tmpl w:val="389E625A"/>
    <w:lvl w:ilvl="0" w:tplc="B9B049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03118"/>
    <w:multiLevelType w:val="hybridMultilevel"/>
    <w:tmpl w:val="A8F66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15366"/>
    <w:multiLevelType w:val="hybridMultilevel"/>
    <w:tmpl w:val="7FFC645E"/>
    <w:lvl w:ilvl="0" w:tplc="C98CAC9E">
      <w:start w:val="1"/>
      <w:numFmt w:val="upperRoman"/>
      <w:lvlText w:val="%1."/>
      <w:lvlJc w:val="left"/>
      <w:pPr>
        <w:ind w:left="99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94767"/>
    <w:multiLevelType w:val="hybridMultilevel"/>
    <w:tmpl w:val="38020D24"/>
    <w:lvl w:ilvl="0" w:tplc="A32E8C6A">
      <w:start w:val="2"/>
      <w:numFmt w:val="upperLetter"/>
      <w:lvlText w:val="%1."/>
      <w:lvlJc w:val="left"/>
      <w:pPr>
        <w:ind w:left="1350" w:hanging="360"/>
      </w:pPr>
      <w:rPr>
        <w:rFonts w:ascii="Arial" w:hAnsi="Arial" w:cs="Arial" w:hint="default"/>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320932A9"/>
    <w:multiLevelType w:val="hybridMultilevel"/>
    <w:tmpl w:val="7EEEF954"/>
    <w:lvl w:ilvl="0" w:tplc="99000CBA">
      <w:start w:val="1"/>
      <w:numFmt w:val="upperLetter"/>
      <w:lvlText w:val="%1."/>
      <w:lvlJc w:val="left"/>
      <w:pPr>
        <w:ind w:left="1080" w:hanging="360"/>
      </w:pPr>
      <w:rPr>
        <w:rFonts w:ascii="Times New Roman" w:hAnsi="Times New Roman" w:cs="Times New Roman" w:hint="default"/>
        <w:color w:val="auto"/>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C86736"/>
    <w:multiLevelType w:val="hybridMultilevel"/>
    <w:tmpl w:val="7D38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F3030"/>
    <w:multiLevelType w:val="hybridMultilevel"/>
    <w:tmpl w:val="998AE2E4"/>
    <w:lvl w:ilvl="0" w:tplc="F2B821FE">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82F18D5"/>
    <w:multiLevelType w:val="hybridMultilevel"/>
    <w:tmpl w:val="0826E092"/>
    <w:lvl w:ilvl="0" w:tplc="5F70A63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9FF2D89"/>
    <w:multiLevelType w:val="hybridMultilevel"/>
    <w:tmpl w:val="D5AE2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5A172D"/>
    <w:multiLevelType w:val="hybridMultilevel"/>
    <w:tmpl w:val="5FF84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4992455">
    <w:abstractNumId w:val="0"/>
  </w:num>
  <w:num w:numId="2" w16cid:durableId="1484543297">
    <w:abstractNumId w:val="3"/>
  </w:num>
  <w:num w:numId="3" w16cid:durableId="1318804707">
    <w:abstractNumId w:val="5"/>
  </w:num>
  <w:num w:numId="4" w16cid:durableId="578559098">
    <w:abstractNumId w:val="10"/>
  </w:num>
  <w:num w:numId="5" w16cid:durableId="1842966164">
    <w:abstractNumId w:val="9"/>
  </w:num>
  <w:num w:numId="6" w16cid:durableId="876501633">
    <w:abstractNumId w:val="4"/>
  </w:num>
  <w:num w:numId="7" w16cid:durableId="1377662446">
    <w:abstractNumId w:val="12"/>
  </w:num>
  <w:num w:numId="8" w16cid:durableId="548953538">
    <w:abstractNumId w:val="2"/>
  </w:num>
  <w:num w:numId="9" w16cid:durableId="528758005">
    <w:abstractNumId w:val="6"/>
  </w:num>
  <w:num w:numId="10" w16cid:durableId="2147117751">
    <w:abstractNumId w:val="7"/>
  </w:num>
  <w:num w:numId="11" w16cid:durableId="50470848">
    <w:abstractNumId w:val="8"/>
  </w:num>
  <w:num w:numId="12" w16cid:durableId="1217738217">
    <w:abstractNumId w:val="1"/>
  </w:num>
  <w:num w:numId="13" w16cid:durableId="6716820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C2"/>
    <w:rsid w:val="00004C2E"/>
    <w:rsid w:val="000134FC"/>
    <w:rsid w:val="0002552E"/>
    <w:rsid w:val="00090B09"/>
    <w:rsid w:val="000A1198"/>
    <w:rsid w:val="000D43B3"/>
    <w:rsid w:val="00122262"/>
    <w:rsid w:val="00143211"/>
    <w:rsid w:val="001559C4"/>
    <w:rsid w:val="001703F7"/>
    <w:rsid w:val="001849D4"/>
    <w:rsid w:val="00252498"/>
    <w:rsid w:val="002B5A9C"/>
    <w:rsid w:val="002C15D0"/>
    <w:rsid w:val="0030113B"/>
    <w:rsid w:val="00304F3F"/>
    <w:rsid w:val="00313038"/>
    <w:rsid w:val="00395418"/>
    <w:rsid w:val="003B70C1"/>
    <w:rsid w:val="003F01E4"/>
    <w:rsid w:val="004439B1"/>
    <w:rsid w:val="00475707"/>
    <w:rsid w:val="004E76B4"/>
    <w:rsid w:val="00520102"/>
    <w:rsid w:val="00550FBA"/>
    <w:rsid w:val="005811CD"/>
    <w:rsid w:val="0059371C"/>
    <w:rsid w:val="005D2CFC"/>
    <w:rsid w:val="005D3384"/>
    <w:rsid w:val="00675F1B"/>
    <w:rsid w:val="0067737B"/>
    <w:rsid w:val="006C2040"/>
    <w:rsid w:val="006C5ED6"/>
    <w:rsid w:val="006D19E8"/>
    <w:rsid w:val="007067FF"/>
    <w:rsid w:val="00734252"/>
    <w:rsid w:val="0075648C"/>
    <w:rsid w:val="007A5296"/>
    <w:rsid w:val="007B7934"/>
    <w:rsid w:val="007C46F1"/>
    <w:rsid w:val="007C549E"/>
    <w:rsid w:val="0086471B"/>
    <w:rsid w:val="00906496"/>
    <w:rsid w:val="00912949"/>
    <w:rsid w:val="00994BAD"/>
    <w:rsid w:val="00A23E88"/>
    <w:rsid w:val="00A40A85"/>
    <w:rsid w:val="00A90D83"/>
    <w:rsid w:val="00AB56A5"/>
    <w:rsid w:val="00AE4B84"/>
    <w:rsid w:val="00B1254D"/>
    <w:rsid w:val="00B36FEA"/>
    <w:rsid w:val="00BE6C2D"/>
    <w:rsid w:val="00C31E6B"/>
    <w:rsid w:val="00C40C68"/>
    <w:rsid w:val="00CC2A2E"/>
    <w:rsid w:val="00CD2DA0"/>
    <w:rsid w:val="00CD3F1E"/>
    <w:rsid w:val="00D30CC2"/>
    <w:rsid w:val="00D35F85"/>
    <w:rsid w:val="00D96E46"/>
    <w:rsid w:val="00DA5692"/>
    <w:rsid w:val="00DB265B"/>
    <w:rsid w:val="00DC18AF"/>
    <w:rsid w:val="00E70384"/>
    <w:rsid w:val="00E71A79"/>
    <w:rsid w:val="00E972A9"/>
    <w:rsid w:val="00EF482B"/>
    <w:rsid w:val="00F4751B"/>
    <w:rsid w:val="00F51896"/>
    <w:rsid w:val="00FD2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D5E8"/>
  <w15:chartTrackingRefBased/>
  <w15:docId w15:val="{F0C2B34B-ABD7-49AB-B9BB-5CF1C554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CC2"/>
    <w:rPr>
      <w:rFonts w:eastAsiaTheme="majorEastAsia" w:cstheme="majorBidi"/>
      <w:color w:val="272727" w:themeColor="text1" w:themeTint="D8"/>
    </w:rPr>
  </w:style>
  <w:style w:type="paragraph" w:styleId="Title">
    <w:name w:val="Title"/>
    <w:basedOn w:val="Normal"/>
    <w:next w:val="Normal"/>
    <w:link w:val="TitleChar"/>
    <w:uiPriority w:val="10"/>
    <w:qFormat/>
    <w:rsid w:val="00D30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CC2"/>
    <w:pPr>
      <w:spacing w:before="160"/>
      <w:jc w:val="center"/>
    </w:pPr>
    <w:rPr>
      <w:i/>
      <w:iCs/>
      <w:color w:val="404040" w:themeColor="text1" w:themeTint="BF"/>
    </w:rPr>
  </w:style>
  <w:style w:type="character" w:customStyle="1" w:styleId="QuoteChar">
    <w:name w:val="Quote Char"/>
    <w:basedOn w:val="DefaultParagraphFont"/>
    <w:link w:val="Quote"/>
    <w:uiPriority w:val="29"/>
    <w:rsid w:val="00D30CC2"/>
    <w:rPr>
      <w:i/>
      <w:iCs/>
      <w:color w:val="404040" w:themeColor="text1" w:themeTint="BF"/>
    </w:rPr>
  </w:style>
  <w:style w:type="paragraph" w:styleId="ListParagraph">
    <w:name w:val="List Paragraph"/>
    <w:basedOn w:val="Normal"/>
    <w:uiPriority w:val="34"/>
    <w:qFormat/>
    <w:rsid w:val="00D30CC2"/>
    <w:pPr>
      <w:ind w:left="720"/>
      <w:contextualSpacing/>
    </w:pPr>
  </w:style>
  <w:style w:type="character" w:styleId="IntenseEmphasis">
    <w:name w:val="Intense Emphasis"/>
    <w:basedOn w:val="DefaultParagraphFont"/>
    <w:uiPriority w:val="21"/>
    <w:qFormat/>
    <w:rsid w:val="00D30CC2"/>
    <w:rPr>
      <w:i/>
      <w:iCs/>
      <w:color w:val="0F4761" w:themeColor="accent1" w:themeShade="BF"/>
    </w:rPr>
  </w:style>
  <w:style w:type="paragraph" w:styleId="IntenseQuote">
    <w:name w:val="Intense Quote"/>
    <w:basedOn w:val="Normal"/>
    <w:next w:val="Normal"/>
    <w:link w:val="IntenseQuoteChar"/>
    <w:uiPriority w:val="30"/>
    <w:qFormat/>
    <w:rsid w:val="00D30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CC2"/>
    <w:rPr>
      <w:i/>
      <w:iCs/>
      <w:color w:val="0F4761" w:themeColor="accent1" w:themeShade="BF"/>
    </w:rPr>
  </w:style>
  <w:style w:type="character" w:styleId="IntenseReference">
    <w:name w:val="Intense Reference"/>
    <w:basedOn w:val="DefaultParagraphFont"/>
    <w:uiPriority w:val="32"/>
    <w:qFormat/>
    <w:rsid w:val="00D30CC2"/>
    <w:rPr>
      <w:b/>
      <w:bCs/>
      <w:smallCaps/>
      <w:color w:val="0F4761" w:themeColor="accent1" w:themeShade="BF"/>
      <w:spacing w:val="5"/>
    </w:rPr>
  </w:style>
  <w:style w:type="paragraph" w:styleId="Header">
    <w:name w:val="header"/>
    <w:basedOn w:val="Normal"/>
    <w:link w:val="HeaderChar"/>
    <w:uiPriority w:val="99"/>
    <w:unhideWhenUsed/>
    <w:rsid w:val="00D3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CC2"/>
  </w:style>
  <w:style w:type="paragraph" w:styleId="Footer">
    <w:name w:val="footer"/>
    <w:basedOn w:val="Normal"/>
    <w:link w:val="FooterChar"/>
    <w:uiPriority w:val="99"/>
    <w:unhideWhenUsed/>
    <w:rsid w:val="00D3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CC2"/>
  </w:style>
  <w:style w:type="paragraph" w:styleId="PlainText">
    <w:name w:val="Plain Text"/>
    <w:basedOn w:val="Normal"/>
    <w:link w:val="PlainTextChar"/>
    <w:uiPriority w:val="99"/>
    <w:semiHidden/>
    <w:unhideWhenUsed/>
    <w:rsid w:val="00A23E88"/>
    <w:pPr>
      <w:spacing w:after="0" w:line="240" w:lineRule="auto"/>
    </w:pPr>
    <w:rPr>
      <w:rFonts w:ascii="Times New Roman" w:eastAsia="Times New Roman" w:hAnsi="Times New Roman"/>
      <w:szCs w:val="21"/>
    </w:rPr>
  </w:style>
  <w:style w:type="character" w:customStyle="1" w:styleId="PlainTextChar">
    <w:name w:val="Plain Text Char"/>
    <w:basedOn w:val="DefaultParagraphFont"/>
    <w:link w:val="PlainText"/>
    <w:uiPriority w:val="99"/>
    <w:semiHidden/>
    <w:rsid w:val="00A23E88"/>
    <w:rPr>
      <w:rFonts w:ascii="Times New Roman" w:eastAsia="Times New Roman" w:hAnsi="Times New Roman"/>
      <w:szCs w:val="21"/>
    </w:rPr>
  </w:style>
  <w:style w:type="paragraph" w:customStyle="1" w:styleId="elementtoproof">
    <w:name w:val="elementtoproof"/>
    <w:basedOn w:val="Normal"/>
    <w:rsid w:val="00C40C68"/>
    <w:pPr>
      <w:spacing w:after="0" w:line="240" w:lineRule="auto"/>
    </w:pPr>
    <w:rPr>
      <w:rFonts w:ascii="Aptos" w:hAnsi="Aptos" w:cs="Aptos"/>
      <w:kern w:val="0"/>
      <w14:ligatures w14:val="none"/>
    </w:rPr>
  </w:style>
  <w:style w:type="paragraph" w:styleId="NormalWeb">
    <w:name w:val="Normal (Web)"/>
    <w:basedOn w:val="Normal"/>
    <w:uiPriority w:val="99"/>
    <w:unhideWhenUsed/>
    <w:rsid w:val="006C5ED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msonormal">
    <w:name w:val="x_msonormal"/>
    <w:basedOn w:val="Normal"/>
    <w:rsid w:val="006C5E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C5ED6"/>
    <w:rPr>
      <w:color w:val="0000FF"/>
      <w:u w:val="single"/>
    </w:rPr>
  </w:style>
  <w:style w:type="character" w:styleId="UnresolvedMention">
    <w:name w:val="Unresolved Mention"/>
    <w:basedOn w:val="DefaultParagraphFont"/>
    <w:uiPriority w:val="99"/>
    <w:semiHidden/>
    <w:unhideWhenUsed/>
    <w:rsid w:val="006C5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311748002D54DABB273DD8A37FDB9" ma:contentTypeVersion="19" ma:contentTypeDescription="Create a new document." ma:contentTypeScope="" ma:versionID="b3f45866855f2cf6ac4ff47b64f11542">
  <xsd:schema xmlns:xsd="http://www.w3.org/2001/XMLSchema" xmlns:xs="http://www.w3.org/2001/XMLSchema" xmlns:p="http://schemas.microsoft.com/office/2006/metadata/properties" xmlns:ns3="f6acb603-a4da-4003-90de-94a912b0efe1" xmlns:ns4="3f380df2-2025-4005-b7f6-8168267459d9" targetNamespace="http://schemas.microsoft.com/office/2006/metadata/properties" ma:root="true" ma:fieldsID="2f75fff427917952dd133d816f0b655a" ns3:_="" ns4:_="">
    <xsd:import namespace="f6acb603-a4da-4003-90de-94a912b0efe1"/>
    <xsd:import namespace="3f380df2-2025-4005-b7f6-8168267459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cb603-a4da-4003-90de-94a912b0e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380df2-2025-4005-b7f6-8168267459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acb603-a4da-4003-90de-94a912b0efe1" xsi:nil="true"/>
  </documentManagement>
</p:properties>
</file>

<file path=customXml/itemProps1.xml><?xml version="1.0" encoding="utf-8"?>
<ds:datastoreItem xmlns:ds="http://schemas.openxmlformats.org/officeDocument/2006/customXml" ds:itemID="{4A5B5D88-B5BD-4F72-8621-18107E088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cb603-a4da-4003-90de-94a912b0efe1"/>
    <ds:schemaRef ds:uri="3f380df2-2025-4005-b7f6-816826745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906927-14ED-445E-8437-08359AE4062C}">
  <ds:schemaRefs>
    <ds:schemaRef ds:uri="http://schemas.microsoft.com/sharepoint/v3/contenttype/forms"/>
  </ds:schemaRefs>
</ds:datastoreItem>
</file>

<file path=customXml/itemProps3.xml><?xml version="1.0" encoding="utf-8"?>
<ds:datastoreItem xmlns:ds="http://schemas.openxmlformats.org/officeDocument/2006/customXml" ds:itemID="{961E0B12-1B23-426E-AF5F-F2C722BA0890}">
  <ds:schemaRefs>
    <ds:schemaRef ds:uri="http://schemas.microsoft.com/office/2006/metadata/properties"/>
    <ds:schemaRef ds:uri="http://schemas.microsoft.com/office/infopath/2007/PartnerControls"/>
    <ds:schemaRef ds:uri="f6acb603-a4da-4003-90de-94a912b0efe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Sharon L.</dc:creator>
  <cp:keywords/>
  <dc:description/>
  <cp:lastModifiedBy>Hubbard, Quinetta L.</cp:lastModifiedBy>
  <cp:revision>2</cp:revision>
  <dcterms:created xsi:type="dcterms:W3CDTF">2026-05-22T14:12:00Z</dcterms:created>
  <dcterms:modified xsi:type="dcterms:W3CDTF">2026-05-22T14:12:00Z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0x010100597311748002D54DABB273DD8A37FDB9</vt:lpwstr>
  </property>
</Properties>
</file>