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7DE9" w14:textId="77777777" w:rsidR="00EA36B9" w:rsidRPr="00EA36B9" w:rsidRDefault="00D30CC2" w:rsidP="00090B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43211">
        <w:rPr>
          <w:rFonts w:ascii="Times New Roman" w:hAnsi="Times New Roman" w:cs="Times New Roman"/>
          <w:b/>
          <w:bCs/>
        </w:rPr>
        <w:t>Attendance:</w:t>
      </w:r>
      <w:r w:rsidR="00EA36B9" w:rsidRPr="00EA36B9">
        <w:rPr>
          <w:rFonts w:ascii="Times New Roman" w:hAnsi="Times New Roman" w:cs="Times New Roman"/>
        </w:rPr>
        <w:t xml:space="preserve"> </w:t>
      </w:r>
    </w:p>
    <w:p w14:paraId="16ED7809" w14:textId="0F736068" w:rsidR="00D30CC2" w:rsidRPr="00143211" w:rsidRDefault="00EA36B9" w:rsidP="00EA36B9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bCs/>
        </w:rPr>
      </w:pPr>
      <w:r w:rsidRPr="00EF41DE">
        <w:rPr>
          <w:rFonts w:ascii="Times New Roman" w:hAnsi="Times New Roman" w:cs="Times New Roman"/>
          <w:b/>
          <w:bCs/>
        </w:rPr>
        <w:t>Present</w:t>
      </w:r>
      <w:r>
        <w:rPr>
          <w:rFonts w:ascii="Times New Roman" w:hAnsi="Times New Roman" w:cs="Times New Roman"/>
        </w:rPr>
        <w:t xml:space="preserve">: </w:t>
      </w:r>
      <w:r w:rsidRPr="00143211">
        <w:rPr>
          <w:rFonts w:ascii="Times New Roman" w:hAnsi="Times New Roman" w:cs="Times New Roman"/>
        </w:rPr>
        <w:t>Barnes, Franchetti,</w:t>
      </w:r>
      <w:r w:rsidRPr="00EA36B9">
        <w:rPr>
          <w:rFonts w:ascii="Times New Roman" w:hAnsi="Times New Roman" w:cs="Times New Roman"/>
        </w:rPr>
        <w:t xml:space="preserve"> </w:t>
      </w:r>
      <w:r w:rsidRPr="00143211">
        <w:rPr>
          <w:rFonts w:ascii="Times New Roman" w:hAnsi="Times New Roman" w:cs="Times New Roman"/>
        </w:rPr>
        <w:t>Joe,</w:t>
      </w:r>
      <w:r w:rsidRPr="00EA36B9">
        <w:rPr>
          <w:rFonts w:ascii="Times New Roman" w:hAnsi="Times New Roman" w:cs="Times New Roman"/>
        </w:rPr>
        <w:t xml:space="preserve"> </w:t>
      </w:r>
      <w:r w:rsidRPr="00143211">
        <w:rPr>
          <w:rFonts w:ascii="Times New Roman" w:hAnsi="Times New Roman" w:cs="Times New Roman"/>
        </w:rPr>
        <w:t>Menezes, Schroeder, Taylor,</w:t>
      </w:r>
    </w:p>
    <w:p w14:paraId="24AEC3EB" w14:textId="48FC240E" w:rsidR="000D43B3" w:rsidRPr="004F7D4C" w:rsidRDefault="00EA36B9" w:rsidP="00861CC0">
      <w:pPr>
        <w:spacing w:after="0" w:line="240" w:lineRule="auto"/>
        <w:ind w:left="270" w:firstLine="720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  <w:b/>
          <w:bCs/>
        </w:rPr>
        <w:t>Absent</w:t>
      </w:r>
      <w:proofErr w:type="gramStart"/>
      <w:r w:rsidRPr="004F7D4C">
        <w:rPr>
          <w:rFonts w:ascii="Times New Roman" w:hAnsi="Times New Roman" w:cs="Times New Roman"/>
        </w:rPr>
        <w:t xml:space="preserve">:  </w:t>
      </w:r>
      <w:r w:rsidR="001703F7" w:rsidRPr="004F7D4C">
        <w:rPr>
          <w:rFonts w:ascii="Times New Roman" w:hAnsi="Times New Roman" w:cs="Times New Roman"/>
        </w:rPr>
        <w:t>Gilstrap</w:t>
      </w:r>
      <w:proofErr w:type="gramEnd"/>
      <w:r w:rsidR="001703F7" w:rsidRPr="004F7D4C">
        <w:rPr>
          <w:rFonts w:ascii="Times New Roman" w:hAnsi="Times New Roman" w:cs="Times New Roman"/>
        </w:rPr>
        <w:t xml:space="preserve">, </w:t>
      </w:r>
      <w:r w:rsidR="00D30CC2" w:rsidRPr="004F7D4C">
        <w:rPr>
          <w:rFonts w:ascii="Times New Roman" w:hAnsi="Times New Roman" w:cs="Times New Roman"/>
        </w:rPr>
        <w:t xml:space="preserve">Kovach, </w:t>
      </w:r>
      <w:r w:rsidR="00BE6C2D" w:rsidRPr="004F7D4C">
        <w:rPr>
          <w:rFonts w:ascii="Times New Roman" w:hAnsi="Times New Roman" w:cs="Times New Roman"/>
        </w:rPr>
        <w:t>Krantz, Malik</w:t>
      </w:r>
    </w:p>
    <w:p w14:paraId="5A80032A" w14:textId="77777777" w:rsidR="00090B09" w:rsidRDefault="00090B09" w:rsidP="00090B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BBD686" w14:textId="775B6353" w:rsidR="00D30CC2" w:rsidRDefault="00D30CC2" w:rsidP="00090B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90B09">
        <w:rPr>
          <w:rFonts w:ascii="Times New Roman" w:hAnsi="Times New Roman" w:cs="Times New Roman"/>
          <w:b/>
          <w:bCs/>
        </w:rPr>
        <w:t>Provost’s Task Force on General Education</w:t>
      </w:r>
      <w:r w:rsidR="00BE6C2D" w:rsidRPr="00090B09">
        <w:rPr>
          <w:rFonts w:ascii="Times New Roman" w:hAnsi="Times New Roman" w:cs="Times New Roman"/>
        </w:rPr>
        <w:t xml:space="preserve"> Meeting Follow-Up</w:t>
      </w:r>
    </w:p>
    <w:p w14:paraId="775BAC2C" w14:textId="286DCB5B" w:rsidR="00861CC0" w:rsidRPr="006039FC" w:rsidRDefault="006039FC" w:rsidP="00CF2DB3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Thanks to Caroline Menezes for her </w:t>
      </w:r>
      <w:proofErr w:type="gramStart"/>
      <w:r>
        <w:rPr>
          <w:rFonts w:ascii="Times New Roman" w:hAnsi="Times New Roman" w:cs="Times New Roman"/>
        </w:rPr>
        <w:t>brief summary</w:t>
      </w:r>
      <w:proofErr w:type="gramEnd"/>
      <w:r>
        <w:rPr>
          <w:rFonts w:ascii="Times New Roman" w:hAnsi="Times New Roman" w:cs="Times New Roman"/>
        </w:rPr>
        <w:t xml:space="preserve"> of our meeting on Friday, 1/23.  </w:t>
      </w:r>
      <w:r w:rsidR="00350497">
        <w:rPr>
          <w:rFonts w:ascii="Times New Roman" w:hAnsi="Times New Roman" w:cs="Times New Roman"/>
        </w:rPr>
        <w:t xml:space="preserve">We had a nice group of approximately 50 faculty and administrators who formed small groups, developed a </w:t>
      </w:r>
      <w:r w:rsidR="00F33D57">
        <w:rPr>
          <w:rFonts w:ascii="Times New Roman" w:hAnsi="Times New Roman" w:cs="Times New Roman"/>
        </w:rPr>
        <w:t xml:space="preserve">“model” for </w:t>
      </w:r>
      <w:r w:rsidR="00CF2DB3">
        <w:rPr>
          <w:rFonts w:ascii="Times New Roman" w:hAnsi="Times New Roman" w:cs="Times New Roman"/>
        </w:rPr>
        <w:t>G</w:t>
      </w:r>
      <w:r w:rsidR="00F33D57">
        <w:rPr>
          <w:rFonts w:ascii="Times New Roman" w:hAnsi="Times New Roman" w:cs="Times New Roman"/>
        </w:rPr>
        <w:t xml:space="preserve">en </w:t>
      </w:r>
      <w:r w:rsidR="00CF2DB3">
        <w:rPr>
          <w:rFonts w:ascii="Times New Roman" w:hAnsi="Times New Roman" w:cs="Times New Roman"/>
        </w:rPr>
        <w:t>E</w:t>
      </w:r>
      <w:r w:rsidR="00F33D57">
        <w:rPr>
          <w:rFonts w:ascii="Times New Roman" w:hAnsi="Times New Roman" w:cs="Times New Roman"/>
        </w:rPr>
        <w:t xml:space="preserve">d based on </w:t>
      </w:r>
      <w:r w:rsidR="00895C17">
        <w:rPr>
          <w:rFonts w:ascii="Times New Roman" w:hAnsi="Times New Roman" w:cs="Times New Roman"/>
        </w:rPr>
        <w:t>several lists, including a s</w:t>
      </w:r>
      <w:r w:rsidR="003C7122">
        <w:rPr>
          <w:rFonts w:ascii="Times New Roman" w:hAnsi="Times New Roman" w:cs="Times New Roman"/>
        </w:rPr>
        <w:t xml:space="preserve">urvey of UT student opinions, a survey of UT faculty opinions, and a list of high-impact practices </w:t>
      </w:r>
      <w:r w:rsidR="001E6759">
        <w:rPr>
          <w:rFonts w:ascii="Times New Roman" w:hAnsi="Times New Roman" w:cs="Times New Roman"/>
        </w:rPr>
        <w:t xml:space="preserve">about Gen Ed.  We presented the models and took questions, and the two Deans chairing the committee promised to bring the results of our work forward to </w:t>
      </w:r>
      <w:r w:rsidR="00AC76AA">
        <w:rPr>
          <w:rFonts w:ascii="Times New Roman" w:hAnsi="Times New Roman" w:cs="Times New Roman"/>
        </w:rPr>
        <w:t xml:space="preserve">various stakeholders, including our committee.  Stay tuned for more exercises like this and for more information.  </w:t>
      </w:r>
      <w:r w:rsidR="004F05CB">
        <w:rPr>
          <w:rFonts w:ascii="Times New Roman" w:hAnsi="Times New Roman" w:cs="Times New Roman"/>
        </w:rPr>
        <w:t xml:space="preserve">I was heartened by the number of groups who in some way or another placed value on the core requirements that we already have.  </w:t>
      </w:r>
    </w:p>
    <w:p w14:paraId="6D6D5ABA" w14:textId="77777777" w:rsidR="000D43B3" w:rsidRPr="00143211" w:rsidRDefault="000D43B3" w:rsidP="00090B0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1687FF1" w14:textId="77777777" w:rsidR="00A23E88" w:rsidRPr="00143211" w:rsidRDefault="00D30CC2" w:rsidP="00090B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43211">
        <w:rPr>
          <w:rFonts w:ascii="Times New Roman" w:hAnsi="Times New Roman" w:cs="Times New Roman"/>
          <w:b/>
          <w:bCs/>
        </w:rPr>
        <w:t>Course Approvals:</w:t>
      </w:r>
    </w:p>
    <w:p w14:paraId="010122DC" w14:textId="77777777" w:rsidR="00A23E88" w:rsidRPr="00143211" w:rsidRDefault="00A23E88" w:rsidP="00090B0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793A700" w14:textId="093166C1" w:rsidR="00A23E88" w:rsidRPr="00143211" w:rsidRDefault="00A23E88" w:rsidP="00090B09">
      <w:pPr>
        <w:pStyle w:val="ListParagraph"/>
        <w:numPr>
          <w:ilvl w:val="1"/>
          <w:numId w:val="3"/>
        </w:numPr>
        <w:spacing w:after="0" w:line="240" w:lineRule="auto"/>
        <w:ind w:left="1170" w:hanging="450"/>
        <w:rPr>
          <w:rFonts w:ascii="Times New Roman" w:hAnsi="Times New Roman" w:cs="Times New Roman"/>
        </w:rPr>
      </w:pPr>
      <w:r w:rsidRPr="00143211">
        <w:rPr>
          <w:rFonts w:ascii="Times New Roman" w:hAnsi="Times New Roman" w:cs="Times New Roman"/>
        </w:rPr>
        <w:t>MATH 1220: Mathematics For Education Majors II</w:t>
      </w:r>
      <w:r w:rsidR="00906496" w:rsidRPr="00143211">
        <w:rPr>
          <w:rFonts w:ascii="Times New Roman" w:hAnsi="Times New Roman" w:cs="Times New Roman"/>
        </w:rPr>
        <w:t xml:space="preserve"> (3 to 4 credit hours)</w:t>
      </w:r>
    </w:p>
    <w:p w14:paraId="39E1B5EB" w14:textId="1D6B8872" w:rsidR="00906496" w:rsidRDefault="00906496" w:rsidP="00090B09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color w:val="333333"/>
          <w:shd w:val="clear" w:color="auto" w:fill="FFFFFF"/>
        </w:rPr>
      </w:pPr>
      <w:r w:rsidRPr="00143211">
        <w:rPr>
          <w:rFonts w:ascii="Times New Roman" w:hAnsi="Times New Roman" w:cs="Times New Roman"/>
          <w:color w:val="333333"/>
          <w:shd w:val="clear" w:color="auto" w:fill="FFFFFF"/>
        </w:rPr>
        <w:t>These modifications will enable us to comply with the ODHE's revised OT36 requirements. Along with Education's accreditation through NCTQ.</w:t>
      </w:r>
    </w:p>
    <w:p w14:paraId="69B69B97" w14:textId="77777777" w:rsidR="007C549E" w:rsidRPr="00143211" w:rsidRDefault="007C549E" w:rsidP="00090B09">
      <w:pPr>
        <w:pStyle w:val="ListParagraph"/>
        <w:spacing w:after="0" w:line="240" w:lineRule="auto"/>
        <w:ind w:left="1170"/>
        <w:rPr>
          <w:rFonts w:ascii="Times New Roman" w:hAnsi="Times New Roman" w:cs="Times New Roman"/>
        </w:rPr>
      </w:pPr>
    </w:p>
    <w:p w14:paraId="0AF9B801" w14:textId="3A832AD4" w:rsidR="00A23E88" w:rsidRPr="00143211" w:rsidRDefault="00090B09" w:rsidP="00090B09">
      <w:pPr>
        <w:pStyle w:val="PlainText"/>
        <w:ind w:left="1170" w:hanging="450"/>
        <w:rPr>
          <w:rFonts w:cs="Times New Roman"/>
        </w:rPr>
      </w:pPr>
      <w:r>
        <w:rPr>
          <w:rFonts w:cs="Times New Roman"/>
        </w:rPr>
        <w:t>b</w:t>
      </w:r>
      <w:r w:rsidR="00395418" w:rsidRPr="00143211">
        <w:rPr>
          <w:rFonts w:cs="Times New Roman"/>
        </w:rPr>
        <w:t xml:space="preserve">. </w:t>
      </w:r>
      <w:r w:rsidR="00A23E88" w:rsidRPr="00143211">
        <w:rPr>
          <w:rFonts w:cs="Times New Roman"/>
        </w:rPr>
        <w:t xml:space="preserve">MATH 1210: Mathematics </w:t>
      </w:r>
      <w:proofErr w:type="gramStart"/>
      <w:r w:rsidR="00A23E88" w:rsidRPr="00143211">
        <w:rPr>
          <w:rFonts w:cs="Times New Roman"/>
        </w:rPr>
        <w:t>For</w:t>
      </w:r>
      <w:proofErr w:type="gramEnd"/>
      <w:r w:rsidR="00A23E88" w:rsidRPr="00143211">
        <w:rPr>
          <w:rFonts w:cs="Times New Roman"/>
        </w:rPr>
        <w:t xml:space="preserve"> Education Majors I</w:t>
      </w:r>
      <w:r w:rsidR="00906496" w:rsidRPr="00143211">
        <w:rPr>
          <w:rFonts w:cs="Times New Roman"/>
        </w:rPr>
        <w:t xml:space="preserve"> (3 to 5 credit hours)</w:t>
      </w:r>
    </w:p>
    <w:p w14:paraId="3E9A2A02" w14:textId="40A9F29A" w:rsidR="00395418" w:rsidRPr="00143211" w:rsidRDefault="00395418" w:rsidP="00090B09">
      <w:pPr>
        <w:pStyle w:val="PlainText"/>
        <w:ind w:left="1170"/>
        <w:rPr>
          <w:rFonts w:cs="Times New Roman"/>
        </w:rPr>
      </w:pPr>
      <w:r w:rsidRPr="00143211">
        <w:rPr>
          <w:rFonts w:cs="Times New Roman"/>
          <w:color w:val="333333"/>
          <w:shd w:val="clear" w:color="auto" w:fill="FFFFFF"/>
        </w:rPr>
        <w:t>These modifications will enable us to comply with the ODHE's revised OT36 requirements. Along with Education's accreditation through NCTQ.</w:t>
      </w:r>
    </w:p>
    <w:p w14:paraId="3698A5F2" w14:textId="77777777" w:rsidR="00090B09" w:rsidRDefault="00090B09" w:rsidP="00090B09">
      <w:pPr>
        <w:pStyle w:val="PlainText"/>
        <w:ind w:left="1170" w:hanging="450"/>
        <w:rPr>
          <w:rFonts w:cs="Times New Roman"/>
        </w:rPr>
      </w:pPr>
    </w:p>
    <w:p w14:paraId="7F7962BC" w14:textId="3BD3F880" w:rsidR="002C15D0" w:rsidRPr="00143211" w:rsidRDefault="002C15D0" w:rsidP="00090B09">
      <w:pPr>
        <w:pStyle w:val="PlainText"/>
        <w:numPr>
          <w:ilvl w:val="0"/>
          <w:numId w:val="5"/>
        </w:numPr>
        <w:ind w:left="1170" w:hanging="450"/>
        <w:rPr>
          <w:rFonts w:cs="Times New Roman"/>
        </w:rPr>
      </w:pPr>
      <w:r w:rsidRPr="00143211">
        <w:rPr>
          <w:rFonts w:cs="Times New Roman"/>
        </w:rPr>
        <w:t xml:space="preserve">MATH 1750: Calculus For </w:t>
      </w:r>
      <w:proofErr w:type="gramStart"/>
      <w:r w:rsidRPr="00143211">
        <w:rPr>
          <w:rFonts w:cs="Times New Roman"/>
        </w:rPr>
        <w:t>The</w:t>
      </w:r>
      <w:proofErr w:type="gramEnd"/>
      <w:r w:rsidRPr="00143211">
        <w:rPr>
          <w:rFonts w:cs="Times New Roman"/>
        </w:rPr>
        <w:t xml:space="preserve"> Life Sciences </w:t>
      </w:r>
      <w:proofErr w:type="gramStart"/>
      <w:r w:rsidRPr="00143211">
        <w:rPr>
          <w:rFonts w:cs="Times New Roman"/>
        </w:rPr>
        <w:t>With</w:t>
      </w:r>
      <w:proofErr w:type="gramEnd"/>
      <w:r w:rsidRPr="00143211">
        <w:rPr>
          <w:rFonts w:cs="Times New Roman"/>
        </w:rPr>
        <w:t xml:space="preserve"> Applications I.</w:t>
      </w:r>
    </w:p>
    <w:p w14:paraId="1E92C64C" w14:textId="58DE2594" w:rsidR="0067737B" w:rsidRPr="00143211" w:rsidRDefault="0067737B" w:rsidP="00090B09">
      <w:pPr>
        <w:pStyle w:val="PlainText"/>
        <w:ind w:left="1170"/>
        <w:rPr>
          <w:rFonts w:cs="Times New Roman"/>
        </w:rPr>
      </w:pPr>
      <w:r w:rsidRPr="00143211">
        <w:rPr>
          <w:rFonts w:cs="Times New Roman"/>
          <w:color w:val="333333"/>
          <w:shd w:val="clear" w:color="auto" w:fill="FFFFFF"/>
        </w:rPr>
        <w:t>These modifications will enable us to comply with the ODHE's revised OT36 requirements.</w:t>
      </w:r>
    </w:p>
    <w:p w14:paraId="2A1800B7" w14:textId="77777777" w:rsidR="00090B09" w:rsidRDefault="00090B09" w:rsidP="00090B09">
      <w:pPr>
        <w:spacing w:after="0" w:line="240" w:lineRule="auto"/>
        <w:ind w:left="1170" w:hanging="450"/>
        <w:rPr>
          <w:rFonts w:ascii="Times New Roman" w:hAnsi="Times New Roman" w:cs="Times New Roman"/>
          <w:kern w:val="0"/>
          <w14:ligatures w14:val="none"/>
        </w:rPr>
      </w:pPr>
    </w:p>
    <w:p w14:paraId="7D204738" w14:textId="31127D31" w:rsidR="00A23E88" w:rsidRPr="00090B09" w:rsidRDefault="002C15D0" w:rsidP="00090B09">
      <w:pPr>
        <w:pStyle w:val="ListParagraph"/>
        <w:numPr>
          <w:ilvl w:val="0"/>
          <w:numId w:val="5"/>
        </w:numPr>
        <w:spacing w:after="0" w:line="240" w:lineRule="auto"/>
        <w:ind w:left="1170" w:hanging="450"/>
        <w:rPr>
          <w:rFonts w:ascii="Times New Roman" w:hAnsi="Times New Roman" w:cs="Times New Roman"/>
          <w:kern w:val="0"/>
          <w14:ligatures w14:val="none"/>
        </w:rPr>
      </w:pPr>
      <w:r w:rsidRPr="00090B09">
        <w:rPr>
          <w:rFonts w:ascii="Times New Roman" w:hAnsi="Times New Roman" w:cs="Times New Roman"/>
          <w:kern w:val="0"/>
          <w14:ligatures w14:val="none"/>
        </w:rPr>
        <w:t xml:space="preserve">MATH 1760: Calculus For </w:t>
      </w:r>
      <w:proofErr w:type="gramStart"/>
      <w:r w:rsidRPr="00090B09">
        <w:rPr>
          <w:rFonts w:ascii="Times New Roman" w:hAnsi="Times New Roman" w:cs="Times New Roman"/>
          <w:kern w:val="0"/>
          <w14:ligatures w14:val="none"/>
        </w:rPr>
        <w:t>The</w:t>
      </w:r>
      <w:proofErr w:type="gramEnd"/>
      <w:r w:rsidRPr="00090B09">
        <w:rPr>
          <w:rFonts w:ascii="Times New Roman" w:hAnsi="Times New Roman" w:cs="Times New Roman"/>
          <w:kern w:val="0"/>
          <w14:ligatures w14:val="none"/>
        </w:rPr>
        <w:t xml:space="preserve"> Life Sciences </w:t>
      </w:r>
      <w:proofErr w:type="gramStart"/>
      <w:r w:rsidRPr="00090B09">
        <w:rPr>
          <w:rFonts w:ascii="Times New Roman" w:hAnsi="Times New Roman" w:cs="Times New Roman"/>
          <w:kern w:val="0"/>
          <w14:ligatures w14:val="none"/>
        </w:rPr>
        <w:t>With</w:t>
      </w:r>
      <w:proofErr w:type="gramEnd"/>
      <w:r w:rsidRPr="00090B09">
        <w:rPr>
          <w:rFonts w:ascii="Times New Roman" w:hAnsi="Times New Roman" w:cs="Times New Roman"/>
          <w:kern w:val="0"/>
          <w14:ligatures w14:val="none"/>
        </w:rPr>
        <w:t xml:space="preserve"> Applications II.</w:t>
      </w:r>
    </w:p>
    <w:p w14:paraId="36D2CF7D" w14:textId="77777777" w:rsidR="00090B09" w:rsidRDefault="00DA5692" w:rsidP="00090B09">
      <w:pPr>
        <w:spacing w:after="0" w:line="240" w:lineRule="auto"/>
        <w:ind w:left="1170"/>
        <w:rPr>
          <w:rFonts w:ascii="Times New Roman" w:hAnsi="Times New Roman" w:cs="Times New Roman"/>
          <w:color w:val="333333"/>
          <w:shd w:val="clear" w:color="auto" w:fill="FFFFFF"/>
        </w:rPr>
      </w:pPr>
      <w:r w:rsidRPr="00143211">
        <w:rPr>
          <w:rFonts w:ascii="Times New Roman" w:hAnsi="Times New Roman" w:cs="Times New Roman"/>
          <w:color w:val="333333"/>
          <w:shd w:val="clear" w:color="auto" w:fill="FFFFFF"/>
        </w:rPr>
        <w:t>These modifications will enable us to comply with the ODHE's revised OT36 requirements.</w:t>
      </w:r>
    </w:p>
    <w:p w14:paraId="5224B8B9" w14:textId="77777777" w:rsidR="00090B09" w:rsidRDefault="00090B09" w:rsidP="00090B09">
      <w:pPr>
        <w:spacing w:after="0" w:line="240" w:lineRule="auto"/>
        <w:ind w:left="1170"/>
        <w:rPr>
          <w:rFonts w:ascii="Times New Roman" w:hAnsi="Times New Roman" w:cs="Times New Roman"/>
          <w:kern w:val="0"/>
          <w14:ligatures w14:val="none"/>
        </w:rPr>
      </w:pPr>
    </w:p>
    <w:p w14:paraId="4D1EC3B9" w14:textId="767D84C6" w:rsidR="00A90D83" w:rsidRPr="00090B09" w:rsidRDefault="00090B09" w:rsidP="00090B09">
      <w:pPr>
        <w:spacing w:after="0" w:line="240" w:lineRule="auto"/>
        <w:ind w:left="1170" w:hanging="45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e.</w:t>
      </w:r>
      <w:r w:rsidR="007C549E">
        <w:rPr>
          <w:rFonts w:ascii="Times New Roman" w:hAnsi="Times New Roman" w:cs="Times New Roman"/>
          <w:kern w:val="0"/>
          <w14:ligatures w14:val="none"/>
        </w:rPr>
        <w:t xml:space="preserve">    </w:t>
      </w:r>
      <w:r w:rsidR="00A90D83" w:rsidRPr="00143211">
        <w:rPr>
          <w:rFonts w:ascii="Times New Roman" w:hAnsi="Times New Roman" w:cs="Times New Roman"/>
          <w:kern w:val="0"/>
          <w14:ligatures w14:val="none"/>
        </w:rPr>
        <w:t>MATH 2450: Calculus For Engineering Technology I.</w:t>
      </w:r>
      <w:r w:rsidR="00313038" w:rsidRPr="00143211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143211" w:rsidRPr="00143211">
        <w:rPr>
          <w:rFonts w:ascii="Times New Roman" w:hAnsi="Times New Roman" w:cs="Times New Roman"/>
          <w:kern w:val="0"/>
          <w14:ligatures w14:val="none"/>
        </w:rPr>
        <w:t>0-8 to 4 credit hours)</w:t>
      </w:r>
    </w:p>
    <w:p w14:paraId="557115DA" w14:textId="2A77182E" w:rsidR="000D43B3" w:rsidRDefault="00313038" w:rsidP="00090B09">
      <w:pPr>
        <w:pStyle w:val="ListParagraph"/>
        <w:spacing w:after="0" w:line="240" w:lineRule="auto"/>
        <w:ind w:left="1170" w:hanging="90"/>
        <w:rPr>
          <w:rFonts w:ascii="Times New Roman" w:hAnsi="Times New Roman" w:cs="Times New Roman"/>
          <w:color w:val="333333"/>
          <w:shd w:val="clear" w:color="auto" w:fill="FFFFFF"/>
        </w:rPr>
      </w:pPr>
      <w:r w:rsidRPr="00143211">
        <w:rPr>
          <w:rFonts w:ascii="Times New Roman" w:hAnsi="Times New Roman" w:cs="Times New Roman"/>
          <w:color w:val="333333"/>
          <w:shd w:val="clear" w:color="auto" w:fill="FFFFFF"/>
        </w:rPr>
        <w:t>These modifications will enable us to comply with the ODHE's revised OT36 requirements.</w:t>
      </w:r>
    </w:p>
    <w:p w14:paraId="237221EE" w14:textId="77777777" w:rsidR="00A13ADB" w:rsidRDefault="00A13ADB" w:rsidP="00A13ADB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9005A99" w14:textId="787ECD79" w:rsidR="00A13ADB" w:rsidRPr="00A13ADB" w:rsidRDefault="00A13ADB" w:rsidP="00A13ADB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We all agree that these changes appear to be in line with other </w:t>
      </w:r>
      <w:r w:rsidR="008730A8">
        <w:rPr>
          <w:rFonts w:ascii="Times New Roman" w:hAnsi="Times New Roman" w:cs="Times New Roman"/>
          <w:color w:val="333333"/>
          <w:shd w:val="clear" w:color="auto" w:fill="FFFFFF"/>
        </w:rPr>
        <w:t>departments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who are </w:t>
      </w:r>
      <w:r w:rsidR="008730A8">
        <w:rPr>
          <w:rFonts w:ascii="Times New Roman" w:hAnsi="Times New Roman" w:cs="Times New Roman"/>
          <w:color w:val="333333"/>
          <w:shd w:val="clear" w:color="auto" w:fill="FFFFFF"/>
        </w:rPr>
        <w:t>“cleaning up” their courses to align with OT36 and we vote to approve.  Thanks to Collin for voting electronically.</w:t>
      </w:r>
    </w:p>
    <w:p w14:paraId="2235C3F3" w14:textId="77777777" w:rsidR="00143211" w:rsidRPr="00143211" w:rsidRDefault="00143211" w:rsidP="00090B09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10A8D5F6" w14:textId="3FA865C3" w:rsidR="00D30CC2" w:rsidRPr="008730A8" w:rsidRDefault="00D30CC2" w:rsidP="007C54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C549E">
        <w:rPr>
          <w:rFonts w:ascii="Times New Roman" w:hAnsi="Times New Roman" w:cs="Times New Roman"/>
          <w:b/>
          <w:bCs/>
        </w:rPr>
        <w:t>New Business?</w:t>
      </w:r>
      <w:r w:rsidR="008730A8">
        <w:rPr>
          <w:rFonts w:ascii="Times New Roman" w:hAnsi="Times New Roman" w:cs="Times New Roman"/>
          <w:b/>
          <w:bCs/>
        </w:rPr>
        <w:t xml:space="preserve">  </w:t>
      </w:r>
      <w:r w:rsidR="008730A8">
        <w:rPr>
          <w:rFonts w:ascii="Times New Roman" w:hAnsi="Times New Roman" w:cs="Times New Roman"/>
        </w:rPr>
        <w:t>No new business.  Thanks for your quick attention to the issues so I could get to Faculty Senate (almost) on time!</w:t>
      </w:r>
    </w:p>
    <w:p w14:paraId="619313FE" w14:textId="2C53EBDC" w:rsidR="008730A8" w:rsidRDefault="008730A8" w:rsidP="008730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3ADCE9" w14:textId="1870317A" w:rsidR="008730A8" w:rsidRPr="008730A8" w:rsidRDefault="008730A8" w:rsidP="008730A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sb</w:t>
      </w:r>
    </w:p>
    <w:p w14:paraId="37139357" w14:textId="77777777" w:rsidR="00FD2246" w:rsidRDefault="00FD2246" w:rsidP="00FD22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F0A489" w14:textId="5DC37E81" w:rsidR="00FD2246" w:rsidRPr="00FD2246" w:rsidRDefault="00FD2246" w:rsidP="008730A8">
      <w:pPr>
        <w:pStyle w:val="elementtoproo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meeting:  </w:t>
      </w:r>
      <w:r w:rsidR="00C40C68">
        <w:rPr>
          <w:rFonts w:ascii="Times New Roman" w:hAnsi="Times New Roman" w:cs="Times New Roman"/>
        </w:rPr>
        <w:t> </w:t>
      </w:r>
      <w:r w:rsidR="00C40C68">
        <w:rPr>
          <w:rFonts w:ascii="Times New Roman" w:hAnsi="Times New Roman" w:cs="Times New Roman"/>
        </w:rPr>
        <w:t> </w:t>
      </w:r>
      <w:r w:rsidR="00C40C68">
        <w:rPr>
          <w:rFonts w:ascii="Times New Roman" w:hAnsi="Times New Roman" w:cs="Times New Roman"/>
        </w:rPr>
        <w:t> </w:t>
      </w:r>
      <w:r w:rsidR="00C40C68">
        <w:rPr>
          <w:rFonts w:ascii="Times New Roman" w:hAnsi="Times New Roman" w:cs="Times New Roman"/>
        </w:rPr>
        <w:t> </w:t>
      </w:r>
      <w:r w:rsidR="00C40C68">
        <w:rPr>
          <w:rFonts w:ascii="Times New Roman" w:hAnsi="Times New Roman" w:cs="Times New Roman"/>
        </w:rPr>
        <w:t xml:space="preserve">February 25, 2026: 11am, </w:t>
      </w:r>
      <w:proofErr w:type="spellStart"/>
      <w:r w:rsidR="00C40C68">
        <w:rPr>
          <w:rFonts w:ascii="Times New Roman" w:hAnsi="Times New Roman" w:cs="Times New Roman"/>
        </w:rPr>
        <w:t>WebEX</w:t>
      </w:r>
      <w:proofErr w:type="spellEnd"/>
    </w:p>
    <w:sectPr w:rsidR="00FD2246" w:rsidRPr="00FD2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D2BD" w14:textId="77777777" w:rsidR="001B52F3" w:rsidRDefault="001B52F3" w:rsidP="00D30CC2">
      <w:pPr>
        <w:spacing w:after="0" w:line="240" w:lineRule="auto"/>
      </w:pPr>
      <w:r>
        <w:separator/>
      </w:r>
    </w:p>
  </w:endnote>
  <w:endnote w:type="continuationSeparator" w:id="0">
    <w:p w14:paraId="7E9D5560" w14:textId="77777777" w:rsidR="001B52F3" w:rsidRDefault="001B52F3" w:rsidP="00D3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364" w14:textId="77777777" w:rsidR="008730A8" w:rsidRDefault="00873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88FD" w14:textId="77777777" w:rsidR="008730A8" w:rsidRDefault="00873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6174" w14:textId="77777777" w:rsidR="008730A8" w:rsidRDefault="0087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81A8" w14:textId="77777777" w:rsidR="001B52F3" w:rsidRDefault="001B52F3" w:rsidP="00D30CC2">
      <w:pPr>
        <w:spacing w:after="0" w:line="240" w:lineRule="auto"/>
      </w:pPr>
      <w:r>
        <w:separator/>
      </w:r>
    </w:p>
  </w:footnote>
  <w:footnote w:type="continuationSeparator" w:id="0">
    <w:p w14:paraId="6D1F7D0E" w14:textId="77777777" w:rsidR="001B52F3" w:rsidRDefault="001B52F3" w:rsidP="00D3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A611" w14:textId="77777777" w:rsidR="008730A8" w:rsidRDefault="00873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3EBB" w14:textId="289C62CD" w:rsidR="00D30CC2" w:rsidRDefault="00D30CC2" w:rsidP="00D30CC2">
    <w:pPr>
      <w:pStyle w:val="Header"/>
      <w:jc w:val="center"/>
    </w:pPr>
    <w:r>
      <w:t>Faculty Senate Core Curriculum Committee Meeting</w:t>
    </w:r>
    <w:r w:rsidR="001703F7">
      <w:t xml:space="preserve"> </w:t>
    </w:r>
    <w:r w:rsidR="00EA36B9">
      <w:t>Minutes</w:t>
    </w:r>
  </w:p>
  <w:p w14:paraId="5160E11F" w14:textId="77777777" w:rsidR="001703F7" w:rsidRDefault="001703F7" w:rsidP="00D30CC2">
    <w:pPr>
      <w:pStyle w:val="Header"/>
      <w:jc w:val="center"/>
    </w:pPr>
  </w:p>
  <w:p w14:paraId="55749BFC" w14:textId="1B46D5D9" w:rsidR="00D30CC2" w:rsidRDefault="001703F7" w:rsidP="00D30CC2">
    <w:pPr>
      <w:pStyle w:val="Header"/>
      <w:jc w:val="center"/>
    </w:pPr>
    <w:r>
      <w:t xml:space="preserve">Tuesday, January 27, </w:t>
    </w:r>
    <w:proofErr w:type="gramStart"/>
    <w:r>
      <w:t>2026</w:t>
    </w:r>
    <w:proofErr w:type="gramEnd"/>
    <w:r>
      <w:t xml:space="preserve"> 3:30pm via </w:t>
    </w:r>
    <w:proofErr w:type="spellStart"/>
    <w:r>
      <w:t>WebEX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F84C" w14:textId="77777777" w:rsidR="008730A8" w:rsidRDefault="00873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C1"/>
    <w:multiLevelType w:val="hybridMultilevel"/>
    <w:tmpl w:val="25FC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683"/>
    <w:multiLevelType w:val="hybridMultilevel"/>
    <w:tmpl w:val="389E625A"/>
    <w:lvl w:ilvl="0" w:tplc="B9B049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5366"/>
    <w:multiLevelType w:val="hybridMultilevel"/>
    <w:tmpl w:val="7FFC645E"/>
    <w:lvl w:ilvl="0" w:tplc="C98CAC9E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3030"/>
    <w:multiLevelType w:val="hybridMultilevel"/>
    <w:tmpl w:val="998AE2E4"/>
    <w:lvl w:ilvl="0" w:tplc="F2B821F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2F18D5"/>
    <w:multiLevelType w:val="hybridMultilevel"/>
    <w:tmpl w:val="0826E092"/>
    <w:lvl w:ilvl="0" w:tplc="5F70A6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74992455">
    <w:abstractNumId w:val="0"/>
  </w:num>
  <w:num w:numId="2" w16cid:durableId="1484543297">
    <w:abstractNumId w:val="1"/>
  </w:num>
  <w:num w:numId="3" w16cid:durableId="1318804707">
    <w:abstractNumId w:val="2"/>
  </w:num>
  <w:num w:numId="4" w16cid:durableId="578559098">
    <w:abstractNumId w:val="4"/>
  </w:num>
  <w:num w:numId="5" w16cid:durableId="184296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2"/>
    <w:rsid w:val="000134FC"/>
    <w:rsid w:val="000622E4"/>
    <w:rsid w:val="00090B09"/>
    <w:rsid w:val="000D43B3"/>
    <w:rsid w:val="00143211"/>
    <w:rsid w:val="001703F7"/>
    <w:rsid w:val="001B52F3"/>
    <w:rsid w:val="001C760A"/>
    <w:rsid w:val="001E6759"/>
    <w:rsid w:val="002C15D0"/>
    <w:rsid w:val="0030113B"/>
    <w:rsid w:val="00304F3F"/>
    <w:rsid w:val="00313038"/>
    <w:rsid w:val="0033076B"/>
    <w:rsid w:val="00350497"/>
    <w:rsid w:val="00395418"/>
    <w:rsid w:val="003C7122"/>
    <w:rsid w:val="00446419"/>
    <w:rsid w:val="00471451"/>
    <w:rsid w:val="004F05CB"/>
    <w:rsid w:val="004F7D4C"/>
    <w:rsid w:val="00550FBA"/>
    <w:rsid w:val="005811CD"/>
    <w:rsid w:val="005E6F7F"/>
    <w:rsid w:val="006039FC"/>
    <w:rsid w:val="0067737B"/>
    <w:rsid w:val="006D19E8"/>
    <w:rsid w:val="0075648C"/>
    <w:rsid w:val="007A5296"/>
    <w:rsid w:val="007C549E"/>
    <w:rsid w:val="00861CC0"/>
    <w:rsid w:val="0086471B"/>
    <w:rsid w:val="008730A8"/>
    <w:rsid w:val="00895C17"/>
    <w:rsid w:val="00906496"/>
    <w:rsid w:val="00912949"/>
    <w:rsid w:val="00994BAD"/>
    <w:rsid w:val="00A13ADB"/>
    <w:rsid w:val="00A23E88"/>
    <w:rsid w:val="00A40A85"/>
    <w:rsid w:val="00A90D83"/>
    <w:rsid w:val="00AA7E7F"/>
    <w:rsid w:val="00AC76AA"/>
    <w:rsid w:val="00B74441"/>
    <w:rsid w:val="00BE6C2D"/>
    <w:rsid w:val="00C40C68"/>
    <w:rsid w:val="00CF2DB3"/>
    <w:rsid w:val="00CF688E"/>
    <w:rsid w:val="00D30CC2"/>
    <w:rsid w:val="00DA5692"/>
    <w:rsid w:val="00E71A79"/>
    <w:rsid w:val="00EA36B9"/>
    <w:rsid w:val="00EF41DE"/>
    <w:rsid w:val="00F33D57"/>
    <w:rsid w:val="00FD0D58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D5E8"/>
  <w15:chartTrackingRefBased/>
  <w15:docId w15:val="{F0C2B34B-ABD7-49AB-B9BB-5CF1C554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C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C2"/>
  </w:style>
  <w:style w:type="paragraph" w:styleId="Footer">
    <w:name w:val="footer"/>
    <w:basedOn w:val="Normal"/>
    <w:link w:val="FooterChar"/>
    <w:uiPriority w:val="99"/>
    <w:unhideWhenUsed/>
    <w:rsid w:val="00D3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C2"/>
  </w:style>
  <w:style w:type="paragraph" w:styleId="PlainText">
    <w:name w:val="Plain Text"/>
    <w:basedOn w:val="Normal"/>
    <w:link w:val="PlainTextChar"/>
    <w:uiPriority w:val="99"/>
    <w:semiHidden/>
    <w:unhideWhenUsed/>
    <w:rsid w:val="00A23E88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3E88"/>
    <w:rPr>
      <w:rFonts w:ascii="Times New Roman" w:eastAsia="Times New Roman" w:hAnsi="Times New Roman"/>
      <w:szCs w:val="21"/>
    </w:rPr>
  </w:style>
  <w:style w:type="paragraph" w:customStyle="1" w:styleId="elementtoproof">
    <w:name w:val="elementtoproof"/>
    <w:basedOn w:val="Normal"/>
    <w:rsid w:val="00C40C68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Sharon L.</dc:creator>
  <cp:keywords/>
  <dc:description/>
  <cp:lastModifiedBy>Hubbard, Quinetta L.</cp:lastModifiedBy>
  <cp:revision>2</cp:revision>
  <dcterms:created xsi:type="dcterms:W3CDTF">2026-05-21T14:45:00Z</dcterms:created>
  <dcterms:modified xsi:type="dcterms:W3CDTF">2026-05-21T14:45:00Z</dcterms:modified>
</cp:coreProperties>
</file>