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00D5" w14:textId="77777777" w:rsidR="00DC68B6" w:rsidRDefault="00DC68B6">
      <w:pPr>
        <w:pStyle w:val="BodyText"/>
        <w:rPr>
          <w:rStyle w:val="QuickFormat1"/>
          <w:b w:val="0"/>
          <w:sz w:val="20"/>
        </w:rPr>
      </w:pPr>
    </w:p>
    <w:p w14:paraId="7E2AA0F3" w14:textId="77777777" w:rsidR="003750E5" w:rsidRDefault="00A75472">
      <w:pPr>
        <w:pStyle w:val="BodyText"/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>Use t</w:t>
      </w:r>
      <w:r w:rsidR="003750E5">
        <w:rPr>
          <w:rStyle w:val="QuickFormat1"/>
          <w:b w:val="0"/>
          <w:sz w:val="20"/>
        </w:rPr>
        <w:t xml:space="preserve">his </w:t>
      </w:r>
      <w:r w:rsidR="00D64257">
        <w:rPr>
          <w:rStyle w:val="QuickFormat1"/>
          <w:b w:val="0"/>
          <w:sz w:val="20"/>
        </w:rPr>
        <w:t xml:space="preserve">form </w:t>
      </w:r>
      <w:r>
        <w:rPr>
          <w:rStyle w:val="QuickFormat1"/>
          <w:b w:val="0"/>
          <w:sz w:val="20"/>
        </w:rPr>
        <w:t>to request</w:t>
      </w:r>
      <w:r w:rsidR="003750E5">
        <w:rPr>
          <w:rStyle w:val="QuickFormat1"/>
          <w:b w:val="0"/>
          <w:sz w:val="20"/>
        </w:rPr>
        <w:t xml:space="preserve"> </w:t>
      </w:r>
      <w:r w:rsidR="00D64257">
        <w:rPr>
          <w:rStyle w:val="QuickFormat1"/>
          <w:b w:val="0"/>
          <w:sz w:val="20"/>
        </w:rPr>
        <w:t>a report be moved</w:t>
      </w:r>
      <w:r w:rsidR="003750E5">
        <w:rPr>
          <w:rStyle w:val="QuickFormat1"/>
          <w:b w:val="0"/>
          <w:sz w:val="20"/>
        </w:rPr>
        <w:t xml:space="preserve"> to </w:t>
      </w:r>
      <w:r w:rsidR="00D64257">
        <w:rPr>
          <w:rStyle w:val="QuickFormat1"/>
          <w:b w:val="0"/>
          <w:sz w:val="20"/>
        </w:rPr>
        <w:t xml:space="preserve">a folder in </w:t>
      </w:r>
      <w:r w:rsidR="003750E5">
        <w:rPr>
          <w:rStyle w:val="QuickFormat1"/>
          <w:b w:val="0"/>
          <w:sz w:val="20"/>
        </w:rPr>
        <w:t xml:space="preserve">the </w:t>
      </w:r>
      <w:r w:rsidR="00C43885">
        <w:rPr>
          <w:rStyle w:val="QuickFormat1"/>
          <w:b w:val="0"/>
          <w:sz w:val="20"/>
        </w:rPr>
        <w:t>University of Toledo’s Web Report</w:t>
      </w:r>
      <w:r w:rsidR="003750E5">
        <w:rPr>
          <w:rStyle w:val="QuickFormat1"/>
          <w:b w:val="0"/>
          <w:sz w:val="20"/>
        </w:rPr>
        <w:t xml:space="preserve"> Library, an environment where users can run vetted</w:t>
      </w:r>
      <w:r>
        <w:rPr>
          <w:rStyle w:val="QuickFormat1"/>
          <w:b w:val="0"/>
          <w:sz w:val="20"/>
        </w:rPr>
        <w:t xml:space="preserve"> </w:t>
      </w:r>
      <w:r w:rsidR="003750E5">
        <w:rPr>
          <w:rStyle w:val="QuickFormat1"/>
          <w:b w:val="0"/>
          <w:sz w:val="20"/>
        </w:rPr>
        <w:t>p</w:t>
      </w:r>
      <w:r w:rsidR="00C43885">
        <w:rPr>
          <w:rStyle w:val="QuickFormat1"/>
          <w:b w:val="0"/>
          <w:sz w:val="20"/>
        </w:rPr>
        <w:t xml:space="preserve">roduction-quality reports </w:t>
      </w:r>
      <w:r w:rsidR="003750E5">
        <w:rPr>
          <w:rStyle w:val="QuickFormat1"/>
          <w:b w:val="0"/>
          <w:sz w:val="20"/>
        </w:rPr>
        <w:t xml:space="preserve">using </w:t>
      </w:r>
      <w:r w:rsidR="00C43885">
        <w:rPr>
          <w:rStyle w:val="QuickFormat1"/>
          <w:b w:val="0"/>
          <w:sz w:val="20"/>
        </w:rPr>
        <w:t>a standard web browser</w:t>
      </w:r>
      <w:r w:rsidR="003750E5">
        <w:rPr>
          <w:rStyle w:val="QuickFormat1"/>
          <w:b w:val="0"/>
          <w:sz w:val="20"/>
        </w:rPr>
        <w:t xml:space="preserve">. </w:t>
      </w:r>
      <w:r w:rsidR="00E53D2A">
        <w:rPr>
          <w:rStyle w:val="QuickFormat1"/>
          <w:b w:val="0"/>
          <w:sz w:val="20"/>
        </w:rPr>
        <w:t xml:space="preserve">The Report Library is accessible at </w:t>
      </w:r>
      <w:hyperlink r:id="rId10" w:history="1">
        <w:r w:rsidR="00E53D2A" w:rsidRPr="002A64D6">
          <w:rPr>
            <w:rStyle w:val="Hyperlink"/>
          </w:rPr>
          <w:t>http://reports.utoledo.edu</w:t>
        </w:r>
      </w:hyperlink>
      <w:r w:rsidR="00E53D2A">
        <w:rPr>
          <w:rStyle w:val="QuickFormat1"/>
          <w:b w:val="0"/>
          <w:sz w:val="20"/>
        </w:rPr>
        <w:t>.</w:t>
      </w:r>
    </w:p>
    <w:p w14:paraId="446D859D" w14:textId="77777777" w:rsidR="00E53D2A" w:rsidRPr="00E53D2A" w:rsidRDefault="00E53D2A" w:rsidP="00E53D2A">
      <w:pPr>
        <w:ind w:right="-432"/>
        <w:outlineLvl w:val="0"/>
        <w:rPr>
          <w:b/>
          <w:sz w:val="16"/>
          <w:szCs w:val="16"/>
        </w:rPr>
      </w:pPr>
    </w:p>
    <w:p w14:paraId="38ABA1D7" w14:textId="77777777" w:rsidR="00E53D2A" w:rsidRDefault="00E53D2A" w:rsidP="00E53D2A">
      <w:pPr>
        <w:ind w:right="-432"/>
        <w:outlineLvl w:val="0"/>
        <w:rPr>
          <w:b/>
        </w:rPr>
      </w:pPr>
      <w:r>
        <w:rPr>
          <w:b/>
        </w:rPr>
        <w:t xml:space="preserve">Report </w:t>
      </w:r>
      <w:r w:rsidR="00D64257">
        <w:rPr>
          <w:b/>
        </w:rPr>
        <w:t xml:space="preserve">Developer </w:t>
      </w:r>
      <w:r>
        <w:rPr>
          <w:b/>
        </w:rPr>
        <w:t>Responsibilities</w:t>
      </w:r>
    </w:p>
    <w:p w14:paraId="2B6C8BB9" w14:textId="77777777" w:rsidR="00EB21D8" w:rsidRPr="00C96D9F" w:rsidRDefault="00250C6E" w:rsidP="00E53D2A">
      <w:pPr>
        <w:numPr>
          <w:ilvl w:val="0"/>
          <w:numId w:val="4"/>
        </w:numPr>
        <w:ind w:right="-432"/>
        <w:outlineLvl w:val="0"/>
        <w:rPr>
          <w:sz w:val="20"/>
        </w:rPr>
      </w:pPr>
      <w:r w:rsidRPr="00C96D9F">
        <w:rPr>
          <w:sz w:val="20"/>
        </w:rPr>
        <w:t xml:space="preserve">Use this form to move Argos, Report Builder/Power BI, or Crystal reports. </w:t>
      </w:r>
    </w:p>
    <w:p w14:paraId="7E391125" w14:textId="77777777" w:rsidR="00E53D2A" w:rsidRDefault="003344D4" w:rsidP="00E53D2A">
      <w:pPr>
        <w:numPr>
          <w:ilvl w:val="0"/>
          <w:numId w:val="4"/>
        </w:numPr>
        <w:ind w:right="-432"/>
        <w:outlineLvl w:val="0"/>
        <w:rPr>
          <w:bCs/>
          <w:sz w:val="20"/>
        </w:rPr>
      </w:pPr>
      <w:r>
        <w:rPr>
          <w:bCs/>
          <w:sz w:val="20"/>
        </w:rPr>
        <w:t>Be available for report questions.</w:t>
      </w:r>
    </w:p>
    <w:p w14:paraId="6E53A995" w14:textId="77777777" w:rsidR="00DE3A80" w:rsidRDefault="007B172A" w:rsidP="00E53D2A">
      <w:pPr>
        <w:numPr>
          <w:ilvl w:val="0"/>
          <w:numId w:val="4"/>
        </w:numPr>
        <w:ind w:right="-432"/>
        <w:outlineLvl w:val="0"/>
        <w:rPr>
          <w:bCs/>
          <w:sz w:val="20"/>
        </w:rPr>
      </w:pPr>
      <w:r>
        <w:rPr>
          <w:bCs/>
          <w:sz w:val="20"/>
        </w:rPr>
        <w:t>Comply with the</w:t>
      </w:r>
      <w:r w:rsidR="0059714C">
        <w:rPr>
          <w:bCs/>
          <w:sz w:val="20"/>
        </w:rPr>
        <w:t xml:space="preserve"> University’s</w:t>
      </w:r>
      <w:r>
        <w:rPr>
          <w:bCs/>
          <w:sz w:val="20"/>
        </w:rPr>
        <w:t xml:space="preserve"> Web Report Standards.</w:t>
      </w:r>
      <w:r w:rsidR="004665C8">
        <w:rPr>
          <w:bCs/>
          <w:sz w:val="20"/>
        </w:rPr>
        <w:t xml:space="preserve">  The standards are located at</w:t>
      </w:r>
      <w:r w:rsidR="00DE3A80">
        <w:rPr>
          <w:bCs/>
          <w:sz w:val="20"/>
        </w:rPr>
        <w:t>:</w:t>
      </w:r>
    </w:p>
    <w:p w14:paraId="1A9D9DC3" w14:textId="77777777" w:rsidR="007B172A" w:rsidRDefault="006972A7" w:rsidP="00DE3A80">
      <w:pPr>
        <w:ind w:left="1440" w:right="-432"/>
        <w:outlineLvl w:val="0"/>
        <w:rPr>
          <w:bCs/>
          <w:sz w:val="20"/>
        </w:rPr>
      </w:pPr>
      <w:hyperlink r:id="rId11" w:history="1">
        <w:r w:rsidRPr="00E127D0">
          <w:rPr>
            <w:rStyle w:val="Hyperlink"/>
            <w:bCs/>
            <w:sz w:val="20"/>
          </w:rPr>
          <w:t>http://www.utoledo.edu/it/EA/Forms/WebReportStandards.doc</w:t>
        </w:r>
      </w:hyperlink>
      <w:r>
        <w:rPr>
          <w:bCs/>
          <w:sz w:val="20"/>
        </w:rPr>
        <w:t xml:space="preserve"> </w:t>
      </w:r>
    </w:p>
    <w:p w14:paraId="2BB9F338" w14:textId="77777777" w:rsidR="00E53D2A" w:rsidRPr="00E53D2A" w:rsidRDefault="00E53D2A" w:rsidP="00E53D2A">
      <w:pPr>
        <w:pStyle w:val="BodyText"/>
        <w:rPr>
          <w:rStyle w:val="QuickFormat1"/>
          <w:b w:val="0"/>
          <w:sz w:val="16"/>
          <w:szCs w:val="16"/>
        </w:rPr>
      </w:pPr>
    </w:p>
    <w:p w14:paraId="17B479B9" w14:textId="77777777" w:rsidR="00E53D2A" w:rsidRDefault="00E53D2A" w:rsidP="00E53D2A">
      <w:pPr>
        <w:pStyle w:val="BodyText"/>
        <w:rPr>
          <w:rStyle w:val="QuickFormat1"/>
          <w:sz w:val="24"/>
          <w:szCs w:val="24"/>
        </w:rPr>
      </w:pPr>
      <w:r w:rsidRPr="00316C58">
        <w:rPr>
          <w:rStyle w:val="QuickFormat1"/>
          <w:sz w:val="24"/>
          <w:szCs w:val="24"/>
        </w:rPr>
        <w:t>Instructions</w:t>
      </w:r>
      <w:r w:rsidR="00EB21D8">
        <w:rPr>
          <w:rStyle w:val="QuickFormat1"/>
          <w:sz w:val="24"/>
          <w:szCs w:val="24"/>
        </w:rPr>
        <w:t xml:space="preserve"> for Moving a Report to the Web</w:t>
      </w:r>
      <w:r>
        <w:rPr>
          <w:rStyle w:val="QuickFormat1"/>
          <w:sz w:val="24"/>
          <w:szCs w:val="24"/>
        </w:rPr>
        <w:t xml:space="preserve"> Report Library</w:t>
      </w:r>
    </w:p>
    <w:p w14:paraId="01AE6189" w14:textId="77777777" w:rsidR="00A11BDB" w:rsidRPr="00A11BDB" w:rsidRDefault="00A11BDB" w:rsidP="00A11BDB">
      <w:pPr>
        <w:pStyle w:val="BodyText"/>
        <w:ind w:left="360"/>
        <w:rPr>
          <w:rStyle w:val="QuickFormat1"/>
          <w:sz w:val="20"/>
        </w:rPr>
      </w:pPr>
      <w:r w:rsidRPr="00A11BDB">
        <w:rPr>
          <w:rStyle w:val="QuickFormat1"/>
          <w:sz w:val="20"/>
        </w:rPr>
        <w:t>Report Developer</w:t>
      </w:r>
    </w:p>
    <w:p w14:paraId="19E08882" w14:textId="77777777" w:rsidR="00E53D2A" w:rsidRDefault="00E53D2A" w:rsidP="00E53D2A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 w:rsidRPr="00316C58">
        <w:rPr>
          <w:rStyle w:val="QuickFormat1"/>
          <w:b w:val="0"/>
          <w:sz w:val="20"/>
        </w:rPr>
        <w:t xml:space="preserve">Complete </w:t>
      </w:r>
      <w:r>
        <w:rPr>
          <w:rStyle w:val="QuickFormat1"/>
          <w:b w:val="0"/>
          <w:sz w:val="20"/>
        </w:rPr>
        <w:t xml:space="preserve">the </w:t>
      </w:r>
      <w:r w:rsidR="004665C8">
        <w:rPr>
          <w:rStyle w:val="QuickFormat1"/>
          <w:i/>
          <w:sz w:val="20"/>
        </w:rPr>
        <w:t>Developer</w:t>
      </w:r>
      <w:r w:rsidR="00EB21D8" w:rsidRPr="00EB21D8">
        <w:rPr>
          <w:rStyle w:val="QuickFormat1"/>
          <w:i/>
          <w:sz w:val="20"/>
        </w:rPr>
        <w:t xml:space="preserve"> and Report Information</w:t>
      </w:r>
      <w:r w:rsidRPr="00316C58">
        <w:rPr>
          <w:rStyle w:val="QuickFormat1"/>
          <w:b w:val="0"/>
          <w:sz w:val="20"/>
        </w:rPr>
        <w:t xml:space="preserve"> section</w:t>
      </w:r>
      <w:r>
        <w:rPr>
          <w:rStyle w:val="QuickFormat1"/>
          <w:b w:val="0"/>
          <w:sz w:val="20"/>
        </w:rPr>
        <w:t xml:space="preserve"> below.</w:t>
      </w:r>
    </w:p>
    <w:p w14:paraId="55E19E7F" w14:textId="77777777" w:rsidR="00D52F87" w:rsidRDefault="00EB21D8" w:rsidP="00E53D2A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 xml:space="preserve">Specify the Folder where the Report should reside in the </w:t>
      </w:r>
      <w:r w:rsidRPr="00EB21D8">
        <w:rPr>
          <w:rStyle w:val="QuickFormat1"/>
          <w:i/>
          <w:sz w:val="20"/>
        </w:rPr>
        <w:t>Folder Authorization</w:t>
      </w:r>
      <w:r>
        <w:rPr>
          <w:rStyle w:val="QuickFormat1"/>
          <w:b w:val="0"/>
          <w:sz w:val="20"/>
        </w:rPr>
        <w:t xml:space="preserve"> section below.</w:t>
      </w:r>
    </w:p>
    <w:p w14:paraId="4B8A529D" w14:textId="77777777" w:rsidR="00E53D2A" w:rsidRPr="00C96D9F" w:rsidRDefault="0059714C" w:rsidP="00E53D2A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 w:rsidRPr="00C96D9F">
        <w:rPr>
          <w:rStyle w:val="QuickFormat1"/>
          <w:b w:val="0"/>
          <w:sz w:val="20"/>
        </w:rPr>
        <w:t xml:space="preserve">If you have access to the </w:t>
      </w:r>
      <w:r w:rsidR="00A11BDB" w:rsidRPr="00C96D9F">
        <w:rPr>
          <w:rStyle w:val="QuickFormat1"/>
          <w:b w:val="0"/>
          <w:sz w:val="20"/>
        </w:rPr>
        <w:t>t</w:t>
      </w:r>
      <w:r w:rsidRPr="00C96D9F">
        <w:rPr>
          <w:rStyle w:val="QuickFormat1"/>
          <w:b w:val="0"/>
          <w:sz w:val="20"/>
        </w:rPr>
        <w:t xml:space="preserve">est </w:t>
      </w:r>
      <w:r w:rsidR="00A11BDB" w:rsidRPr="00C96D9F">
        <w:rPr>
          <w:rStyle w:val="QuickFormat1"/>
          <w:b w:val="0"/>
          <w:sz w:val="20"/>
        </w:rPr>
        <w:t>f</w:t>
      </w:r>
      <w:r w:rsidRPr="00C96D9F">
        <w:rPr>
          <w:rStyle w:val="QuickFormat1"/>
          <w:b w:val="0"/>
          <w:sz w:val="20"/>
        </w:rPr>
        <w:t xml:space="preserve">older, move the </w:t>
      </w:r>
      <w:r w:rsidR="00720897" w:rsidRPr="00C96D9F">
        <w:rPr>
          <w:rStyle w:val="QuickFormat1"/>
          <w:b w:val="0"/>
          <w:sz w:val="20"/>
        </w:rPr>
        <w:t>r</w:t>
      </w:r>
      <w:r w:rsidR="00EB21D8" w:rsidRPr="00C96D9F">
        <w:rPr>
          <w:rStyle w:val="QuickFormat1"/>
          <w:b w:val="0"/>
          <w:sz w:val="20"/>
        </w:rPr>
        <w:t xml:space="preserve">eport to the </w:t>
      </w:r>
      <w:r w:rsidRPr="00C96D9F">
        <w:rPr>
          <w:rStyle w:val="QuickFormat1"/>
          <w:b w:val="0"/>
          <w:sz w:val="20"/>
        </w:rPr>
        <w:t xml:space="preserve">appropriate test folder.  If you do not have access to the </w:t>
      </w:r>
      <w:r w:rsidR="00A11BDB" w:rsidRPr="00C96D9F">
        <w:rPr>
          <w:rStyle w:val="QuickFormat1"/>
          <w:b w:val="0"/>
          <w:sz w:val="20"/>
        </w:rPr>
        <w:t>t</w:t>
      </w:r>
      <w:r w:rsidRPr="00C96D9F">
        <w:rPr>
          <w:rStyle w:val="QuickFormat1"/>
          <w:b w:val="0"/>
          <w:sz w:val="20"/>
        </w:rPr>
        <w:t xml:space="preserve">est </w:t>
      </w:r>
      <w:r w:rsidR="00A11BDB" w:rsidRPr="00C96D9F">
        <w:rPr>
          <w:rStyle w:val="QuickFormat1"/>
          <w:b w:val="0"/>
          <w:sz w:val="20"/>
        </w:rPr>
        <w:t>f</w:t>
      </w:r>
      <w:r w:rsidR="00720897" w:rsidRPr="00C96D9F">
        <w:rPr>
          <w:rStyle w:val="QuickFormat1"/>
          <w:b w:val="0"/>
          <w:sz w:val="20"/>
        </w:rPr>
        <w:t xml:space="preserve">older, contact an IT resource for assistance. </w:t>
      </w:r>
    </w:p>
    <w:p w14:paraId="14904121" w14:textId="77777777" w:rsidR="0059714C" w:rsidRDefault="0059714C" w:rsidP="00E53D2A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 xml:space="preserve">Send the completed Form to the Folder Administrator and request that he/she review the report and process the Form. </w:t>
      </w:r>
    </w:p>
    <w:p w14:paraId="7D1F5EA2" w14:textId="77777777" w:rsidR="00D31BDC" w:rsidRPr="00447F92" w:rsidRDefault="00D31BDC" w:rsidP="00E53D2A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 w:rsidRPr="00447F92">
        <w:rPr>
          <w:rStyle w:val="QuickFormat1"/>
          <w:b w:val="0"/>
          <w:sz w:val="20"/>
        </w:rPr>
        <w:t>For Power BI reports, please indicate if a refresh schedule is needed. An example would be every Mon/Weds/Fri at 9AM.</w:t>
      </w:r>
    </w:p>
    <w:p w14:paraId="377E7047" w14:textId="77777777" w:rsidR="00D31BDC" w:rsidRPr="00447F92" w:rsidRDefault="00D31BDC" w:rsidP="00E53D2A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 w:rsidRPr="00447F92">
        <w:rPr>
          <w:rStyle w:val="QuickFormat1"/>
          <w:b w:val="0"/>
          <w:sz w:val="20"/>
        </w:rPr>
        <w:t xml:space="preserve">Any reports using data files (Excel or CSV for example) will need to be placed in a share available to the UTAD\srv-sqlfileshares account. </w:t>
      </w:r>
    </w:p>
    <w:p w14:paraId="08A61E5A" w14:textId="77777777" w:rsidR="00A11BDB" w:rsidRPr="00A11BDB" w:rsidRDefault="00A11BDB" w:rsidP="00A11BDB">
      <w:pPr>
        <w:pStyle w:val="BodyText"/>
        <w:ind w:left="360"/>
        <w:rPr>
          <w:rStyle w:val="QuickFormat1"/>
          <w:sz w:val="20"/>
        </w:rPr>
      </w:pPr>
      <w:r w:rsidRPr="00A11BDB">
        <w:rPr>
          <w:rStyle w:val="QuickFormat1"/>
          <w:sz w:val="20"/>
        </w:rPr>
        <w:t>Folder Administrator</w:t>
      </w:r>
    </w:p>
    <w:p w14:paraId="67E70BE7" w14:textId="77777777" w:rsidR="00A11BDB" w:rsidRDefault="00A11BDB" w:rsidP="00E53D2A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>If necessary, move the report to the appropriate Test Folder.</w:t>
      </w:r>
    </w:p>
    <w:p w14:paraId="25C09960" w14:textId="77777777" w:rsidR="00A11BDB" w:rsidRPr="00F86EF5" w:rsidRDefault="00F037C4" w:rsidP="00F86EF5">
      <w:pPr>
        <w:pStyle w:val="BodyText"/>
        <w:numPr>
          <w:ilvl w:val="0"/>
          <w:numId w:val="3"/>
        </w:numPr>
        <w:rPr>
          <w:rStyle w:val="QuickFormat1"/>
          <w:i/>
          <w:sz w:val="20"/>
        </w:rPr>
      </w:pPr>
      <w:r w:rsidRPr="00F86EF5">
        <w:rPr>
          <w:rStyle w:val="QuickFormat1"/>
          <w:b w:val="0"/>
          <w:sz w:val="20"/>
        </w:rPr>
        <w:t xml:space="preserve">Once the Report has been </w:t>
      </w:r>
      <w:r w:rsidR="00A11BDB" w:rsidRPr="00F86EF5">
        <w:rPr>
          <w:rStyle w:val="QuickFormat1"/>
          <w:b w:val="0"/>
          <w:sz w:val="20"/>
        </w:rPr>
        <w:t>reviewed and accepted</w:t>
      </w:r>
      <w:r w:rsidRPr="00F86EF5">
        <w:rPr>
          <w:rStyle w:val="QuickFormat1"/>
          <w:b w:val="0"/>
          <w:sz w:val="20"/>
        </w:rPr>
        <w:t xml:space="preserve">, the Folder Administrator should sign this </w:t>
      </w:r>
      <w:r w:rsidR="00A11BDB" w:rsidRPr="00F86EF5">
        <w:rPr>
          <w:rStyle w:val="QuickFormat1"/>
          <w:b w:val="0"/>
          <w:sz w:val="20"/>
        </w:rPr>
        <w:t>Form</w:t>
      </w:r>
      <w:r w:rsidRPr="00F86EF5">
        <w:rPr>
          <w:rStyle w:val="QuickFormat1"/>
          <w:b w:val="0"/>
          <w:sz w:val="20"/>
        </w:rPr>
        <w:t xml:space="preserve"> in the</w:t>
      </w:r>
      <w:r w:rsidRPr="00F86EF5">
        <w:rPr>
          <w:rStyle w:val="QuickFormat1"/>
          <w:i/>
          <w:sz w:val="20"/>
        </w:rPr>
        <w:t xml:space="preserve"> Folder Authorization</w:t>
      </w:r>
      <w:r w:rsidRPr="00F86EF5">
        <w:rPr>
          <w:rStyle w:val="QuickFormat1"/>
          <w:b w:val="0"/>
          <w:sz w:val="20"/>
        </w:rPr>
        <w:t xml:space="preserve"> section and send the form </w:t>
      </w:r>
      <w:r w:rsidR="00E53D2A" w:rsidRPr="00F86EF5">
        <w:rPr>
          <w:rStyle w:val="QuickFormat1"/>
          <w:b w:val="0"/>
          <w:sz w:val="20"/>
        </w:rPr>
        <w:t xml:space="preserve">to: </w:t>
      </w:r>
      <w:hyperlink r:id="rId12" w:history="1">
        <w:r w:rsidR="00117036">
          <w:rPr>
            <w:rStyle w:val="Hyperlink"/>
          </w:rPr>
          <w:t>ITEA-BusinessIntelligence@UToledo.Edu</w:t>
        </w:r>
      </w:hyperlink>
    </w:p>
    <w:p w14:paraId="68C8C666" w14:textId="77777777" w:rsidR="00A11BDB" w:rsidRPr="00A11BDB" w:rsidRDefault="00A11BDB" w:rsidP="00A11BDB">
      <w:pPr>
        <w:pStyle w:val="BodyText"/>
        <w:ind w:left="720" w:hanging="360"/>
        <w:rPr>
          <w:rStyle w:val="QuickFormat1"/>
          <w:sz w:val="20"/>
        </w:rPr>
      </w:pPr>
      <w:r>
        <w:rPr>
          <w:rStyle w:val="QuickFormat1"/>
          <w:sz w:val="20"/>
        </w:rPr>
        <w:t>Web Library Administrator (IT)</w:t>
      </w:r>
    </w:p>
    <w:p w14:paraId="79701EAD" w14:textId="77777777" w:rsidR="00A11BDB" w:rsidRDefault="00A11BDB" w:rsidP="00A11BDB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>Review the report for compliance with the Library Report Standards.</w:t>
      </w:r>
    </w:p>
    <w:p w14:paraId="5D55DB11" w14:textId="77777777" w:rsidR="00A11BDB" w:rsidRPr="00316C58" w:rsidRDefault="00A11BDB" w:rsidP="00A11BDB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>After the report has been reviewed and accepted, move the report to the appropriate production folder and notify users that a new report has been added to the folder.</w:t>
      </w:r>
    </w:p>
    <w:p w14:paraId="41C1FDB5" w14:textId="77777777" w:rsidR="003750E5" w:rsidRPr="002D1780" w:rsidRDefault="003750E5">
      <w:pPr>
        <w:rPr>
          <w:rStyle w:val="QuickFormat1"/>
          <w:b w:val="0"/>
          <w:sz w:val="16"/>
          <w:szCs w:val="16"/>
        </w:rPr>
      </w:pPr>
    </w:p>
    <w:tbl>
      <w:tblPr>
        <w:tblW w:w="1017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2250"/>
        <w:gridCol w:w="1440"/>
        <w:gridCol w:w="630"/>
        <w:gridCol w:w="90"/>
        <w:gridCol w:w="2250"/>
      </w:tblGrid>
      <w:tr w:rsidR="003750E5" w14:paraId="47427C33" w14:textId="77777777">
        <w:tc>
          <w:tcPr>
            <w:tcW w:w="1017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000000"/>
          </w:tcPr>
          <w:p w14:paraId="4A2EDD1F" w14:textId="77777777" w:rsidR="003750E5" w:rsidRDefault="003750E5">
            <w:pPr>
              <w:spacing w:line="120" w:lineRule="exact"/>
              <w:rPr>
                <w:rStyle w:val="QuickFormat1"/>
                <w:b w:val="0"/>
                <w:sz w:val="20"/>
              </w:rPr>
            </w:pPr>
          </w:p>
          <w:p w14:paraId="02E5DC56" w14:textId="77777777" w:rsidR="003750E5" w:rsidRPr="0013012B" w:rsidRDefault="004665C8">
            <w:pPr>
              <w:spacing w:after="58"/>
              <w:jc w:val="center"/>
              <w:rPr>
                <w:rStyle w:val="QuickFormat1"/>
                <w:b w:val="0"/>
                <w:sz w:val="24"/>
                <w:szCs w:val="24"/>
              </w:rPr>
            </w:pPr>
            <w:r>
              <w:rPr>
                <w:rStyle w:val="QuickFormat1"/>
                <w:color w:val="FFFFFF"/>
                <w:sz w:val="24"/>
                <w:szCs w:val="24"/>
              </w:rPr>
              <w:t>Developer</w:t>
            </w:r>
            <w:r w:rsidR="00EB21D8">
              <w:rPr>
                <w:rStyle w:val="QuickFormat1"/>
                <w:color w:val="FFFFFF"/>
                <w:sz w:val="24"/>
                <w:szCs w:val="24"/>
              </w:rPr>
              <w:t xml:space="preserve"> and Re</w:t>
            </w:r>
            <w:r w:rsidR="007B172A">
              <w:rPr>
                <w:rStyle w:val="QuickFormat1"/>
                <w:color w:val="FFFFFF"/>
                <w:sz w:val="24"/>
                <w:szCs w:val="24"/>
              </w:rPr>
              <w:t>port Information</w:t>
            </w:r>
          </w:p>
        </w:tc>
      </w:tr>
      <w:tr w:rsidR="003750E5" w14:paraId="0100DA40" w14:textId="77777777">
        <w:trPr>
          <w:trHeight w:val="50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5CA389C5" w14:textId="77777777" w:rsidR="003750E5" w:rsidRPr="007232C5" w:rsidRDefault="003750E5" w:rsidP="00CE6DAE">
            <w:pPr>
              <w:spacing w:line="120" w:lineRule="exact"/>
              <w:rPr>
                <w:rStyle w:val="QuickFormat1"/>
                <w:sz w:val="20"/>
              </w:rPr>
            </w:pPr>
          </w:p>
          <w:p w14:paraId="08E921DD" w14:textId="77777777" w:rsidR="003750E5" w:rsidRPr="00CA7915" w:rsidRDefault="00CA7915" w:rsidP="00CE6DAE">
            <w:pPr>
              <w:rPr>
                <w:rStyle w:val="QuickFormat1"/>
                <w:sz w:val="20"/>
              </w:rPr>
            </w:pPr>
            <w:r w:rsidRPr="00CA7915">
              <w:rPr>
                <w:rStyle w:val="QuickFormat1"/>
                <w:sz w:val="20"/>
              </w:rPr>
              <w:t xml:space="preserve">Printed </w:t>
            </w:r>
            <w:r w:rsidR="003750E5" w:rsidRPr="00CA7915">
              <w:rPr>
                <w:rStyle w:val="QuickFormat1"/>
                <w:sz w:val="20"/>
              </w:rPr>
              <w:t>Name: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C4BFD9" w14:textId="77777777" w:rsidR="003750E5" w:rsidRDefault="003750E5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Name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0"/>
          </w:p>
        </w:tc>
      </w:tr>
      <w:tr w:rsidR="003750E5" w14:paraId="4B509BDC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18C18AD1" w14:textId="77777777" w:rsidR="003750E5" w:rsidRDefault="003750E5" w:rsidP="007232C5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College/Department/Program: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F724EE" w14:textId="77777777" w:rsidR="003750E5" w:rsidRDefault="003750E5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Program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Program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1"/>
          </w:p>
        </w:tc>
      </w:tr>
      <w:tr w:rsidR="003750E5" w14:paraId="7CFF73C1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6E781D89" w14:textId="77777777" w:rsidR="003750E5" w:rsidRDefault="003750E5" w:rsidP="007232C5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Title/Position: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121013" w14:textId="77777777" w:rsidR="003750E5" w:rsidRDefault="003750E5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itle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2"/>
          </w:p>
        </w:tc>
      </w:tr>
      <w:tr w:rsidR="00CA7915" w14:paraId="3A0A4C10" w14:textId="77777777">
        <w:trPr>
          <w:trHeight w:val="50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6F089E8F" w14:textId="77777777" w:rsidR="00CA7915" w:rsidRDefault="00CA7915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UTAD User ID: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8B7C012" w14:textId="77777777" w:rsidR="00CA7915" w:rsidRPr="00CA7915" w:rsidRDefault="004E3BB3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C505092" w14:textId="77777777" w:rsidR="00CA7915" w:rsidRPr="00CA7915" w:rsidRDefault="007B172A" w:rsidP="00CE6DAE">
            <w:pPr>
              <w:spacing w:afterAutospacing="1"/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Telephone:</w:t>
            </w:r>
          </w:p>
        </w:tc>
        <w:tc>
          <w:tcPr>
            <w:tcW w:w="234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2FEFAB" w14:textId="77777777" w:rsidR="00CA7915" w:rsidRPr="00CA7915" w:rsidRDefault="004E3BB3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4C4447" w14:paraId="53AF29F9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3814CC97" w14:textId="77777777" w:rsidR="004C4447" w:rsidRDefault="004C4447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E-mail Address: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9A156" w14:textId="77777777" w:rsidR="004C4447" w:rsidRDefault="004C4447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Email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3"/>
          </w:p>
        </w:tc>
      </w:tr>
      <w:tr w:rsidR="004665C8" w14:paraId="26CC6381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01EA051C" w14:textId="77777777" w:rsidR="004665C8" w:rsidRDefault="004665C8" w:rsidP="00F166E0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Report R</w:t>
            </w:r>
            <w:r w:rsidR="00723846">
              <w:rPr>
                <w:rStyle w:val="QuickFormat1"/>
                <w:sz w:val="20"/>
              </w:rPr>
              <w:t>equestor or Owner Name:</w:t>
            </w:r>
          </w:p>
          <w:p w14:paraId="09D2B9E0" w14:textId="77777777" w:rsidR="006D46DD" w:rsidRPr="00A42016" w:rsidRDefault="006D46DD" w:rsidP="00F166E0">
            <w:pPr>
              <w:rPr>
                <w:rStyle w:val="QuickFormat1"/>
                <w:b w:val="0"/>
                <w:sz w:val="20"/>
              </w:rPr>
            </w:pPr>
            <w:r w:rsidRPr="00A42016">
              <w:rPr>
                <w:rStyle w:val="QuickFormat1"/>
                <w:b w:val="0"/>
                <w:sz w:val="20"/>
              </w:rPr>
              <w:t>(may be different than the Developer)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316A6A" w14:textId="77777777" w:rsidR="004665C8" w:rsidRDefault="00723846" w:rsidP="00F166E0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 w:rsidRPr="00723846">
              <w:rPr>
                <w:rStyle w:val="QuickFormat1"/>
                <w:rFonts w:hint="eastAsia"/>
                <w:b w:val="0"/>
                <w:sz w:val="20"/>
              </w:rPr>
              <w:t> </w:t>
            </w:r>
            <w:r w:rsidRPr="00723846">
              <w:rPr>
                <w:rStyle w:val="QuickFormat1"/>
                <w:rFonts w:hint="eastAsia"/>
                <w:b w:val="0"/>
                <w:sz w:val="20"/>
              </w:rPr>
              <w:t> </w:t>
            </w:r>
            <w:r w:rsidRPr="00723846">
              <w:rPr>
                <w:rStyle w:val="QuickFormat1"/>
                <w:rFonts w:hint="eastAsia"/>
                <w:b w:val="0"/>
                <w:sz w:val="20"/>
              </w:rPr>
              <w:t> </w:t>
            </w:r>
            <w:r w:rsidRPr="00723846">
              <w:rPr>
                <w:rStyle w:val="QuickFormat1"/>
                <w:rFonts w:hint="eastAsia"/>
                <w:b w:val="0"/>
                <w:sz w:val="20"/>
              </w:rPr>
              <w:t> </w:t>
            </w:r>
            <w:r w:rsidRPr="00723846">
              <w:rPr>
                <w:rStyle w:val="QuickFormat1"/>
                <w:rFonts w:hint="eastAsia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EB21D8" w14:paraId="1098D812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0A1211ED" w14:textId="77777777" w:rsidR="00EB21D8" w:rsidRDefault="00EB21D8" w:rsidP="00121CD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 xml:space="preserve">Report </w:t>
            </w:r>
            <w:r w:rsidR="00250C6E">
              <w:rPr>
                <w:rStyle w:val="QuickFormat1"/>
                <w:sz w:val="20"/>
              </w:rPr>
              <w:t xml:space="preserve">Folder </w:t>
            </w:r>
            <w:r w:rsidR="00D31BDC">
              <w:rPr>
                <w:rStyle w:val="QuickFormat1"/>
                <w:sz w:val="20"/>
              </w:rPr>
              <w:t xml:space="preserve">AND </w:t>
            </w:r>
            <w:r>
              <w:rPr>
                <w:rStyle w:val="QuickFormat1"/>
                <w:sz w:val="20"/>
              </w:rPr>
              <w:t>Title: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465E34" w14:textId="77777777" w:rsidR="00EB21D8" w:rsidRDefault="00EB21D8" w:rsidP="00F166E0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4622D4" w14:paraId="02A51E41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52A5E2A9" w14:textId="77777777" w:rsidR="004622D4" w:rsidRDefault="004622D4" w:rsidP="004622D4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Report Server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F5491B" w14:textId="77777777" w:rsidR="004622D4" w:rsidRDefault="004622D4" w:rsidP="004622D4">
            <w:pPr>
              <w:ind w:left="330"/>
              <w:rPr>
                <w:b/>
                <w:color w:val="00000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t xml:space="preserve">Power BI  </w:t>
            </w:r>
            <w:r>
              <w:rPr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  <w:r>
              <w:rPr>
                <w:rStyle w:val="QuickFormat1"/>
                <w:b w:val="0"/>
                <w:sz w:val="20"/>
              </w:rPr>
              <w:t xml:space="preserve">            Crystal Reports  </w:t>
            </w:r>
            <w:r>
              <w:rPr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  <w:r>
              <w:rPr>
                <w:rStyle w:val="QuickFormat1"/>
                <w:b w:val="0"/>
                <w:sz w:val="20"/>
              </w:rPr>
              <w:t xml:space="preserve">            Argos  </w:t>
            </w:r>
            <w:r>
              <w:rPr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  <w:p w14:paraId="1D02773D" w14:textId="77777777" w:rsidR="00BC46AF" w:rsidRDefault="000149E0" w:rsidP="000149E0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t xml:space="preserve">Replace report with Power BI link: </w:t>
            </w:r>
            <w:r w:rsidR="00BC46AF">
              <w:rPr>
                <w:rStyle w:val="QuickFormat1"/>
                <w:b w:val="0"/>
                <w:sz w:val="20"/>
              </w:rPr>
              <w:t xml:space="preserve">Crystal Reports  </w:t>
            </w:r>
            <w:r w:rsidR="00BC46AF">
              <w:rPr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6AF">
              <w:rPr>
                <w:b/>
                <w:color w:val="000000"/>
                <w:sz w:val="20"/>
              </w:rPr>
              <w:instrText xml:space="preserve"> FORMCHECKBOX </w:instrText>
            </w:r>
            <w:r w:rsidR="00BC46AF">
              <w:rPr>
                <w:b/>
                <w:color w:val="000000"/>
                <w:sz w:val="20"/>
              </w:rPr>
            </w:r>
            <w:r w:rsidR="00BC46AF">
              <w:rPr>
                <w:b/>
                <w:color w:val="000000"/>
                <w:sz w:val="20"/>
              </w:rPr>
              <w:fldChar w:fldCharType="separate"/>
            </w:r>
            <w:r w:rsidR="00BC46AF">
              <w:rPr>
                <w:b/>
                <w:color w:val="000000"/>
                <w:sz w:val="20"/>
              </w:rPr>
              <w:fldChar w:fldCharType="end"/>
            </w:r>
            <w:r w:rsidR="00BC46AF">
              <w:rPr>
                <w:rStyle w:val="QuickFormat1"/>
                <w:b w:val="0"/>
                <w:sz w:val="20"/>
              </w:rPr>
              <w:t xml:space="preserve">            Argos  </w:t>
            </w:r>
            <w:r w:rsidR="00BC46AF">
              <w:rPr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6AF">
              <w:rPr>
                <w:b/>
                <w:color w:val="000000"/>
                <w:sz w:val="20"/>
              </w:rPr>
              <w:instrText xml:space="preserve"> FORMCHECKBOX </w:instrText>
            </w:r>
            <w:r w:rsidR="00BC46AF">
              <w:rPr>
                <w:b/>
                <w:color w:val="000000"/>
                <w:sz w:val="20"/>
              </w:rPr>
            </w:r>
            <w:r w:rsidR="00BC46AF">
              <w:rPr>
                <w:b/>
                <w:color w:val="000000"/>
                <w:sz w:val="20"/>
              </w:rPr>
              <w:fldChar w:fldCharType="separate"/>
            </w:r>
            <w:r w:rsidR="00BC46AF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D31BDC" w14:paraId="284CF944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138654D8" w14:textId="77777777" w:rsidR="00D31BDC" w:rsidRPr="00447F92" w:rsidRDefault="00D31BDC" w:rsidP="004622D4">
            <w:pPr>
              <w:rPr>
                <w:rStyle w:val="QuickFormat1"/>
                <w:sz w:val="20"/>
              </w:rPr>
            </w:pPr>
            <w:r w:rsidRPr="00447F92">
              <w:rPr>
                <w:rStyle w:val="QuickFormat1"/>
                <w:sz w:val="20"/>
              </w:rPr>
              <w:t>Power BI Data Refresh Schedule</w:t>
            </w:r>
          </w:p>
          <w:p w14:paraId="2371A2E9" w14:textId="77777777" w:rsidR="00D31BDC" w:rsidRPr="00D31BDC" w:rsidRDefault="00D31BDC" w:rsidP="004622D4">
            <w:pPr>
              <w:rPr>
                <w:rStyle w:val="QuickFormat1"/>
                <w:b w:val="0"/>
                <w:bCs/>
                <w:sz w:val="20"/>
              </w:rPr>
            </w:pPr>
            <w:r w:rsidRPr="00447F92">
              <w:rPr>
                <w:rStyle w:val="QuickFormat1"/>
                <w:b w:val="0"/>
                <w:bCs/>
                <w:sz w:val="20"/>
              </w:rPr>
              <w:t>(If needed, describe a refresh schedule)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39737" w14:textId="77777777" w:rsidR="00D31BDC" w:rsidRDefault="00D31BDC" w:rsidP="004622D4">
            <w:pPr>
              <w:ind w:left="330"/>
              <w:rPr>
                <w:rStyle w:val="QuickFormat1"/>
                <w:b w:val="0"/>
                <w:sz w:val="20"/>
              </w:rPr>
            </w:pPr>
          </w:p>
        </w:tc>
      </w:tr>
      <w:tr w:rsidR="00EB21D8" w14:paraId="2A2163E1" w14:textId="77777777">
        <w:trPr>
          <w:trHeight w:val="504"/>
        </w:trPr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2C0368D7" w14:textId="77777777" w:rsidR="00EB21D8" w:rsidRDefault="00EB21D8" w:rsidP="00F166E0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 xml:space="preserve">Report description for the </w:t>
            </w:r>
            <w:proofErr w:type="gramStart"/>
            <w:r>
              <w:rPr>
                <w:rStyle w:val="QuickFormat1"/>
                <w:sz w:val="20"/>
              </w:rPr>
              <w:t>Library</w:t>
            </w:r>
            <w:proofErr w:type="gramEnd"/>
            <w:r>
              <w:rPr>
                <w:rStyle w:val="QuickFormat1"/>
                <w:sz w:val="20"/>
              </w:rPr>
              <w:t>:</w:t>
            </w:r>
          </w:p>
          <w:p w14:paraId="19D9D05B" w14:textId="77777777" w:rsidR="003D07CB" w:rsidRDefault="003D07CB" w:rsidP="00F166E0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If Modification, what did you change:</w:t>
            </w:r>
          </w:p>
        </w:tc>
        <w:tc>
          <w:tcPr>
            <w:tcW w:w="6660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1AFB24" w14:textId="77777777" w:rsidR="00EB21D8" w:rsidRDefault="00EB21D8" w:rsidP="00F166E0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6445F9" w14:paraId="412CF347" w14:textId="77777777">
        <w:tc>
          <w:tcPr>
            <w:tcW w:w="35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5E01735F" w14:textId="77777777" w:rsidR="006445F9" w:rsidRDefault="006445F9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Signature</w:t>
            </w:r>
            <w:r w:rsidR="00CE6DAE">
              <w:rPr>
                <w:rStyle w:val="QuickFormat1"/>
                <w:sz w:val="20"/>
              </w:rPr>
              <w:t>, indicating acceptance of responsibilities listed above</w:t>
            </w:r>
            <w:r>
              <w:rPr>
                <w:rStyle w:val="QuickFormat1"/>
                <w:sz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8B3EC09" w14:textId="77777777" w:rsidR="006445F9" w:rsidRDefault="006445F9" w:rsidP="00CE6DAE">
            <w:pPr>
              <w:spacing w:line="120" w:lineRule="exact"/>
              <w:rPr>
                <w:rStyle w:val="QuickFormat1"/>
                <w:sz w:val="20"/>
              </w:rPr>
            </w:pPr>
          </w:p>
          <w:p w14:paraId="2972FE05" w14:textId="77777777" w:rsidR="006445F9" w:rsidRDefault="006445F9" w:rsidP="00CE6DAE">
            <w:pPr>
              <w:spacing w:after="58"/>
              <w:rPr>
                <w:rStyle w:val="QuickFormat1"/>
                <w:b w:val="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B87DD42" w14:textId="77777777" w:rsidR="006445F9" w:rsidRDefault="006445F9" w:rsidP="00CE6DAE">
            <w:pPr>
              <w:spacing w:after="100" w:afterAutospacing="1"/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sz w:val="20"/>
              </w:rPr>
              <w:t>Date: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64005D7" w14:textId="77777777" w:rsidR="006445F9" w:rsidRDefault="006445F9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</w:tbl>
    <w:p w14:paraId="747DD364" w14:textId="2911553C" w:rsidR="00B91524" w:rsidRDefault="00B91524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38"/>
        <w:gridCol w:w="412"/>
        <w:gridCol w:w="2250"/>
        <w:gridCol w:w="810"/>
        <w:gridCol w:w="3240"/>
      </w:tblGrid>
      <w:tr w:rsidR="001F0925" w14:paraId="61CD069A" w14:textId="77777777" w:rsidTr="00BA1D2A">
        <w:trPr>
          <w:trHeight w:val="349"/>
        </w:trPr>
        <w:tc>
          <w:tcPr>
            <w:tcW w:w="10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23930D" w14:textId="77777777" w:rsidR="001F0925" w:rsidRDefault="00B91524" w:rsidP="001F0925">
            <w:pPr>
              <w:jc w:val="center"/>
              <w:rPr>
                <w:bCs/>
                <w:sz w:val="20"/>
              </w:rPr>
            </w:pPr>
            <w:r>
              <w:br w:type="page"/>
            </w:r>
            <w:r>
              <w:rPr>
                <w:bCs/>
                <w:sz w:val="20"/>
              </w:rPr>
              <w:br w:type="page"/>
            </w:r>
            <w:r>
              <w:br w:type="page"/>
            </w:r>
            <w:r w:rsidR="00770A26">
              <w:br w:type="page"/>
            </w:r>
            <w:r w:rsidR="001F0925">
              <w:rPr>
                <w:bCs/>
                <w:sz w:val="20"/>
              </w:rPr>
              <w:br w:type="page"/>
            </w:r>
            <w:r w:rsidR="001F0925" w:rsidRPr="006465A8">
              <w:rPr>
                <w:b/>
                <w:color w:val="FFFFFF"/>
                <w:szCs w:val="24"/>
              </w:rPr>
              <w:t>Folder Authorization</w:t>
            </w:r>
          </w:p>
        </w:tc>
      </w:tr>
      <w:tr w:rsidR="001F0925" w14:paraId="0665A175" w14:textId="77777777" w:rsidTr="00B36877">
        <w:trPr>
          <w:trHeight w:hRule="exact" w:val="302"/>
        </w:trPr>
        <w:tc>
          <w:tcPr>
            <w:tcW w:w="3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1833A95" w14:textId="77777777" w:rsidR="001F0925" w:rsidRPr="00005607" w:rsidRDefault="001F0925" w:rsidP="00B91524">
            <w:pPr>
              <w:spacing w:before="100" w:beforeAutospacing="1" w:line="180" w:lineRule="auto"/>
              <w:rPr>
                <w:rFonts w:ascii="Arial Narrow" w:hAnsi="Arial Narrow"/>
                <w:b/>
                <w:sz w:val="20"/>
              </w:rPr>
            </w:pPr>
            <w:r w:rsidRPr="00005607">
              <w:rPr>
                <w:rFonts w:ascii="Arial Narrow" w:hAnsi="Arial Narrow"/>
                <w:b/>
                <w:sz w:val="20"/>
              </w:rPr>
              <w:t>Report Folder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26B2A89" w14:textId="77777777" w:rsidR="001F0925" w:rsidRPr="00005607" w:rsidRDefault="001F0925" w:rsidP="00B91524">
            <w:pPr>
              <w:spacing w:before="100" w:beforeAutospacing="1" w:line="180" w:lineRule="auto"/>
              <w:rPr>
                <w:rFonts w:ascii="Arial Narrow" w:hAnsi="Arial Narrow"/>
                <w:b/>
                <w:sz w:val="20"/>
              </w:rPr>
            </w:pPr>
            <w:r w:rsidRPr="00005607">
              <w:rPr>
                <w:rFonts w:ascii="Arial Narrow" w:hAnsi="Arial Narrow"/>
                <w:b/>
                <w:sz w:val="20"/>
              </w:rPr>
              <w:t>Authorization Signature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44BC3C1" w14:textId="77777777" w:rsidR="001F0925" w:rsidRPr="00005607" w:rsidRDefault="001F0925" w:rsidP="00B91524">
            <w:pPr>
              <w:spacing w:before="100" w:beforeAutospacing="1" w:line="180" w:lineRule="auto"/>
              <w:rPr>
                <w:rFonts w:ascii="Arial Narrow" w:hAnsi="Arial Narrow"/>
                <w:b/>
                <w:sz w:val="20"/>
              </w:rPr>
            </w:pPr>
            <w:r w:rsidRPr="00005607">
              <w:rPr>
                <w:rFonts w:ascii="Arial Narrow" w:hAnsi="Arial Narrow"/>
                <w:b/>
                <w:sz w:val="20"/>
              </w:rPr>
              <w:t>Dat</w:t>
            </w:r>
            <w:r>
              <w:rPr>
                <w:rFonts w:ascii="Arial Narrow" w:hAnsi="Arial Narrow"/>
                <w:b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9A191DD" w14:textId="77777777" w:rsidR="001F0925" w:rsidRPr="00005607" w:rsidRDefault="001F0925" w:rsidP="00B91524">
            <w:pPr>
              <w:spacing w:before="100" w:beforeAutospacing="1" w:line="180" w:lineRule="auto"/>
              <w:rPr>
                <w:rFonts w:ascii="Arial Narrow" w:hAnsi="Arial Narrow"/>
                <w:b/>
                <w:sz w:val="20"/>
              </w:rPr>
            </w:pPr>
            <w:r w:rsidRPr="00005607">
              <w:rPr>
                <w:rFonts w:ascii="Arial Narrow" w:hAnsi="Arial Narrow"/>
                <w:b/>
                <w:sz w:val="20"/>
              </w:rPr>
              <w:t>Security Administrator</w:t>
            </w:r>
          </w:p>
        </w:tc>
      </w:tr>
      <w:tr w:rsidR="00E674DF" w14:paraId="1C9160CE" w14:textId="77777777" w:rsidTr="00B36877">
        <w:trPr>
          <w:trHeight w:hRule="exact" w:val="281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03EFB4A3" w14:textId="77777777" w:rsidR="00E674DF" w:rsidRPr="00005607" w:rsidRDefault="00E674DF" w:rsidP="00575B9F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DF18E5C" w14:textId="77777777" w:rsidR="00E674DF" w:rsidRDefault="00E674DF" w:rsidP="00575B9F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6EF1B4A" w14:textId="77777777" w:rsidR="00E674DF" w:rsidRDefault="00E674DF" w:rsidP="00575B9F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DF6C4BE" w14:textId="77777777" w:rsidR="00E674DF" w:rsidRDefault="00E674DF" w:rsidP="00575B9F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EE68536" w14:textId="77777777" w:rsidR="00E674DF" w:rsidRPr="00691068" w:rsidRDefault="00E674DF" w:rsidP="00575B9F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</w:p>
        </w:tc>
      </w:tr>
      <w:tr w:rsidR="00E674DF" w14:paraId="769E9439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103B7FCD" w14:textId="77777777" w:rsidR="00E674DF" w:rsidRPr="00005607" w:rsidRDefault="00E674DF" w:rsidP="00575B9F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 xml:space="preserve">Electronic Assessment System  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5A2A174" w14:textId="77777777" w:rsidR="00E674DF" w:rsidRPr="00005607" w:rsidRDefault="00E674DF" w:rsidP="00575B9F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B18D201" w14:textId="77777777" w:rsidR="00E674DF" w:rsidRDefault="00E674DF" w:rsidP="00575B9F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23D5BA9" w14:textId="77777777" w:rsidR="00E674DF" w:rsidRDefault="00E674DF" w:rsidP="00575B9F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6F2406D" w14:textId="77777777" w:rsidR="00E674DF" w:rsidRPr="00691068" w:rsidRDefault="00E674DF" w:rsidP="00575B9F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 w:rsidRPr="00691068">
              <w:rPr>
                <w:rFonts w:ascii="Arial Narrow" w:hAnsi="Arial Narrow"/>
                <w:sz w:val="20"/>
              </w:rPr>
              <w:t>Noela Haughton</w:t>
            </w:r>
          </w:p>
        </w:tc>
      </w:tr>
      <w:tr w:rsidR="00E674DF" w14:paraId="38744D64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CA94DDC" w14:textId="77777777" w:rsidR="00E674DF" w:rsidRPr="00005607" w:rsidRDefault="00E674DF" w:rsidP="00575B9F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Admissions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Departments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61CD434" w14:textId="77777777" w:rsidR="00E674DF" w:rsidRPr="00005607" w:rsidRDefault="00E674DF" w:rsidP="00575B9F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B059C37" w14:textId="77777777" w:rsidR="00E674DF" w:rsidRDefault="00E674DF" w:rsidP="00575B9F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146D535" w14:textId="77777777" w:rsidR="00E674DF" w:rsidRDefault="00E674DF" w:rsidP="00575B9F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56E02F6" w14:textId="77777777" w:rsidR="00E674DF" w:rsidRPr="00691068" w:rsidRDefault="00126D74" w:rsidP="00575B9F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Emily Salvage</w:t>
            </w:r>
          </w:p>
        </w:tc>
      </w:tr>
      <w:tr w:rsidR="00E674DF" w14:paraId="6CF80F1E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0C9D93E" w14:textId="77777777" w:rsidR="00E674DF" w:rsidRPr="00005607" w:rsidRDefault="00E674DF" w:rsidP="00E4311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Admissions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General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AA014DD" w14:textId="77777777" w:rsidR="00E674DF" w:rsidRPr="00005607" w:rsidRDefault="00E674DF" w:rsidP="00E4311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A4D26FF" w14:textId="77777777" w:rsidR="00E674DF" w:rsidRDefault="00E674DF" w:rsidP="00E4311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CDDCDC4" w14:textId="77777777" w:rsidR="00E674DF" w:rsidRDefault="00E674DF" w:rsidP="00E4311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42BBCD6" w14:textId="77777777" w:rsidR="00E674DF" w:rsidRPr="00691068" w:rsidRDefault="007006D3" w:rsidP="00E4311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Emily Salvage</w:t>
            </w:r>
          </w:p>
        </w:tc>
      </w:tr>
      <w:tr w:rsidR="00E43116" w14:paraId="071EE122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0368E6A4" w14:textId="77777777" w:rsidR="00E43116" w:rsidRPr="00005607" w:rsidRDefault="00E43116" w:rsidP="00575B9F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Admissions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Processing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A64D50D" w14:textId="77777777" w:rsidR="00E43116" w:rsidRPr="00005607" w:rsidRDefault="00E43116" w:rsidP="00575B9F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94E4BC2" w14:textId="77777777" w:rsidR="00E43116" w:rsidRDefault="00E43116" w:rsidP="00575B9F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BBD2ADF" w14:textId="77777777" w:rsidR="00E43116" w:rsidRDefault="00E43116" w:rsidP="00575B9F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32254DF" w14:textId="77777777" w:rsidR="00E43116" w:rsidRPr="00691068" w:rsidRDefault="007006D3" w:rsidP="00575B9F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Emily Salvage</w:t>
            </w:r>
          </w:p>
        </w:tc>
      </w:tr>
      <w:tr w:rsidR="00DE6DBB" w14:paraId="00F13A7D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6AF7B0A" w14:textId="77777777" w:rsidR="00DE6DBB" w:rsidRPr="00005607" w:rsidRDefault="00DE6DBB" w:rsidP="00DE6DBB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Athletics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510167C" w14:textId="77777777" w:rsidR="00DE6DBB" w:rsidRPr="00005607" w:rsidRDefault="00DE6DBB" w:rsidP="00DE6DBB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53B6371" w14:textId="77777777" w:rsidR="00DE6DBB" w:rsidRDefault="00DE6DBB" w:rsidP="00DE6DBB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262E26F" w14:textId="77777777" w:rsidR="00DE6DBB" w:rsidRDefault="00DE6DBB" w:rsidP="00DE6DBB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69583E2" w14:textId="77777777" w:rsidR="00DE6DBB" w:rsidRDefault="00827B1C" w:rsidP="00DE6DBB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Melissa DeAngelo</w:t>
            </w:r>
          </w:p>
        </w:tc>
      </w:tr>
      <w:tr w:rsidR="00DE6DBB" w14:paraId="1A3792A4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15D8887" w14:textId="77777777" w:rsidR="00DE6DBB" w:rsidRPr="003D07CB" w:rsidRDefault="00DE6DBB" w:rsidP="00DE6DB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 w:rsidRPr="003D07CB">
              <w:rPr>
                <w:rFonts w:ascii="Arial Narrow" w:hAnsi="Arial Narrow"/>
                <w:color w:val="000000"/>
                <w:sz w:val="20"/>
              </w:rPr>
              <w:t>Auxiliary Services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C4B88F2" w14:textId="77777777" w:rsidR="00DE6DBB" w:rsidRPr="003D07CB" w:rsidRDefault="00DE6DBB" w:rsidP="00DE6DBB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8D1926B" w14:textId="77777777" w:rsidR="00DE6DBB" w:rsidRPr="003D07CB" w:rsidRDefault="00DE6DBB" w:rsidP="00DE6DB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AEAD8ED" w14:textId="77777777" w:rsidR="00DE6DBB" w:rsidRPr="003D07CB" w:rsidRDefault="00DE6DBB" w:rsidP="00DE6DB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E90F5ED" w14:textId="77777777" w:rsidR="00DE6DBB" w:rsidRPr="003D07CB" w:rsidRDefault="007E1B12" w:rsidP="00DE6DBB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Cassie Mynihan</w:t>
            </w:r>
          </w:p>
        </w:tc>
      </w:tr>
      <w:tr w:rsidR="001F6626" w14:paraId="51683AE8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10155B3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Accounts Payable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B418FBE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D342C16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58C2D73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DB84627" w14:textId="77777777" w:rsidR="001F6626" w:rsidRPr="00691068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1CEFC5C8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6A8B01F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Chart of Accounts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07966EF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C6EB837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E9DE434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A489103" w14:textId="77777777" w:rsidR="001F6626" w:rsidRPr="00D557C5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5A8F64FC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5834B25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 Controller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8E69AD8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1CF0020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D44932E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ACF3775" w14:textId="77777777" w:rsidR="001F6626" w:rsidRPr="00D557C5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28AA158B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A21FD73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Departments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504FFD1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BD6C2FF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903BB2D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F30A802" w14:textId="77777777" w:rsidR="001F6626" w:rsidRPr="00D557C5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128C90B1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0092D8B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Financial Reporting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B25023E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5D3C8B5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8C7ACD5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F3E4290" w14:textId="77777777" w:rsidR="001F6626" w:rsidRPr="00D557C5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5B45F79D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5978BE0" w14:textId="77777777" w:rsidR="001F6626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Fixed Assets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1DDE559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8B43A10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5242A2B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72697E" w14:textId="77777777" w:rsidR="001F6626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31DF60E3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6393101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 – General Accounting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B19CD93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7F074EB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EC2203B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85B4E81" w14:textId="77777777" w:rsidR="001F6626" w:rsidRPr="00D557C5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373E73FE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194BCE1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Grants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21EEA78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715B232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661EF46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625125D" w14:textId="77777777" w:rsidR="001F6626" w:rsidRPr="00D557C5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5D4BC5CC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1F4BAED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Legacy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4B40644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9613566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14A439A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910319A" w14:textId="77777777" w:rsidR="001F6626" w:rsidRPr="00D557C5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3352EC95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EF00FAE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0"/>
              </w:rPr>
              <w:t>Medical Center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A96679F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711F756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74A570A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9F9E855" w14:textId="77777777" w:rsidR="001F6626" w:rsidRPr="00691068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</w:t>
            </w:r>
            <w:r w:rsidR="00514FEB">
              <w:rPr>
                <w:rFonts w:ascii="Arial Narrow" w:hAnsi="Arial Narrow"/>
                <w:sz w:val="20"/>
              </w:rPr>
              <w:t>oe Kondalski</w:t>
            </w:r>
          </w:p>
        </w:tc>
      </w:tr>
      <w:tr w:rsidR="001F6626" w14:paraId="4B7724CA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0F4AD298" w14:textId="77777777" w:rsidR="001F6626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Finance – Travel &amp; Expense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47DC91E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8994AB5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BD3CE2F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7999F0B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Laura Hallauer</w:t>
            </w:r>
          </w:p>
        </w:tc>
      </w:tr>
      <w:tr w:rsidR="001F6626" w14:paraId="54BCBAF8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4CB3146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Athletic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22E26BD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F911878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C649E85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B220F96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4B00B610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75D8EE3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Budget Packaging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B3F8FA8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076D6CE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A1B6E36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95FCB22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702E9079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5554E10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General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4A0BC3D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56256E4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8AC1D6E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DF1CC11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53E783BF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5696C2A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Grants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8676AFC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2803CAF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CA4D837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B07C398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46B65A02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3B614F2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Loans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B4E6A99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A5C2B99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D017961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C9A4E2F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4E7EEF02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CA7DF28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MD Law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F28F8F8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1E40A19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4645047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7687C8D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2242C74E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6A40BFF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Other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E6D2189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BAC4DD4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C32754F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6CB59D9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19374CB7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6E4BD45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Rocket Solution Central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03DFA46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4B73329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3327CAB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2E57E9E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76B94244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986CFBC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SAP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3DC5589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6CA3485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64DC4A8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07E4211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1B7782B0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C301E78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Scholarships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D0DAD80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0C5BB0D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CA5BA5D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CEB570D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402F2021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2DD623E" w14:textId="77777777" w:rsidR="001F6626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Financial Aid – Tracking FAFSA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20EC93B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C4A94B4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437A70A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61008D1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Tabbatha Nieman</w:t>
            </w:r>
          </w:p>
        </w:tc>
      </w:tr>
      <w:tr w:rsidR="001F6626" w14:paraId="004D7019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AF06289" w14:textId="77777777" w:rsidR="001F6626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Graduate Admissions - General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30105BA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9457008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7E7DD56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52324F4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Tara Hanna</w:t>
            </w:r>
          </w:p>
        </w:tc>
      </w:tr>
      <w:tr w:rsidR="001F6626" w14:paraId="0DBE3B68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5D21F30" w14:textId="77777777" w:rsidR="001F6626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Graduate Admissions - Processing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9033F71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CA5B375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BE26E71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8B39DEC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Tara Hanna</w:t>
            </w:r>
          </w:p>
        </w:tc>
      </w:tr>
      <w:tr w:rsidR="001F6626" w14:paraId="1BABBBB0" w14:textId="77777777" w:rsidTr="00B36877">
        <w:trPr>
          <w:trHeight w:hRule="exact" w:val="362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5F9C1FF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Help Desk</w:t>
            </w:r>
          </w:p>
        </w:tc>
        <w:tc>
          <w:tcPr>
            <w:tcW w:w="412" w:type="dxa"/>
            <w:tcBorders>
              <w:bottom w:val="single" w:sz="7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9943CD5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6EEB87A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F281F40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143A8B4" w14:textId="77777777" w:rsidR="001F6626" w:rsidRPr="00691068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 w:rsidRPr="002E1953">
              <w:rPr>
                <w:rFonts w:ascii="Arial Narrow" w:hAnsi="Arial Narrow"/>
                <w:sz w:val="20"/>
              </w:rPr>
              <w:t>Teresa Hagedorn</w:t>
            </w:r>
          </w:p>
        </w:tc>
      </w:tr>
      <w:tr w:rsidR="001F6626" w14:paraId="239E757D" w14:textId="77777777" w:rsidTr="00B36877">
        <w:trPr>
          <w:trHeight w:hRule="exact" w:val="362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64C0E8E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>Human Resources – Academic Affairs</w:t>
            </w:r>
          </w:p>
        </w:tc>
        <w:tc>
          <w:tcPr>
            <w:tcW w:w="412" w:type="dxa"/>
            <w:tcBorders>
              <w:bottom w:val="single" w:sz="7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ED724BB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EA8F28A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26D56C6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7A6BE13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18"/>
                <w:szCs w:val="18"/>
              </w:rPr>
            </w:pPr>
            <w:r w:rsidRPr="00B00AEF">
              <w:rPr>
                <w:rFonts w:ascii="Arial Narrow" w:hAnsi="Arial Narrow"/>
                <w:sz w:val="18"/>
                <w:szCs w:val="18"/>
              </w:rPr>
              <w:t>Brenda Grant</w:t>
            </w:r>
          </w:p>
          <w:p w14:paraId="32D6B811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18"/>
                <w:szCs w:val="18"/>
              </w:rPr>
            </w:pPr>
          </w:p>
          <w:p w14:paraId="726043DB" w14:textId="77777777" w:rsidR="001F6626" w:rsidRPr="00B00AEF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18"/>
                <w:szCs w:val="18"/>
              </w:rPr>
            </w:pPr>
          </w:p>
          <w:p w14:paraId="72182709" w14:textId="77777777" w:rsidR="001F6626" w:rsidRPr="00691068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 w:rsidRPr="00B00AEF">
              <w:rPr>
                <w:rFonts w:ascii="Arial Narrow" w:hAnsi="Arial Narrow"/>
                <w:sz w:val="18"/>
                <w:szCs w:val="18"/>
              </w:rPr>
              <w:t>Bryan Pyles, MS 1018</w:t>
            </w:r>
          </w:p>
        </w:tc>
      </w:tr>
      <w:tr w:rsidR="001F6626" w14:paraId="50FD6C27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110E0192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>Human Resources – Budget</w:t>
            </w:r>
          </w:p>
        </w:tc>
        <w:tc>
          <w:tcPr>
            <w:tcW w:w="412" w:type="dxa"/>
            <w:tcBorders>
              <w:bottom w:val="single" w:sz="7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15F0A9D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6271B4E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54F32E2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A60071A" w14:textId="77777777" w:rsidR="001F6626" w:rsidRPr="00691068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Lena Carroll</w:t>
            </w:r>
          </w:p>
        </w:tc>
      </w:tr>
      <w:tr w:rsidR="001F6626" w14:paraId="2C278BFD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52AE9D0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Human Resources – Business Partners</w:t>
            </w:r>
          </w:p>
        </w:tc>
        <w:tc>
          <w:tcPr>
            <w:tcW w:w="412" w:type="dxa"/>
            <w:tcBorders>
              <w:bottom w:val="single" w:sz="7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A589BA3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457BC91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4E9E65C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C372F8A" w14:textId="77777777" w:rsidR="001F6626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Mark Halsey</w:t>
            </w:r>
          </w:p>
        </w:tc>
      </w:tr>
      <w:tr w:rsidR="001F6626" w14:paraId="70C53B8A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04322DFF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>Human Resources – Equal Opportunity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14:paraId="141B5540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A221E8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FBC130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522F044F" w14:textId="77777777" w:rsidR="001F6626" w:rsidRPr="00694E1A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Mark Halsey</w:t>
            </w:r>
          </w:p>
        </w:tc>
      </w:tr>
      <w:tr w:rsidR="001F6626" w14:paraId="70F90082" w14:textId="77777777" w:rsidTr="00B36877">
        <w:trPr>
          <w:trHeight w:hRule="exact" w:val="380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598A0C1A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 xml:space="preserve">Human Resources – </w:t>
            </w:r>
            <w:r>
              <w:rPr>
                <w:rFonts w:ascii="Arial Narrow" w:hAnsi="Arial Narrow"/>
                <w:color w:val="000000"/>
                <w:sz w:val="20"/>
              </w:rPr>
              <w:t>General Inquiry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14:paraId="1FFF1BBC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D7D06B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635989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406EAD3E" w14:textId="77777777" w:rsidR="001F6626" w:rsidRPr="00694E1A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Mark Halsey</w:t>
            </w:r>
          </w:p>
        </w:tc>
      </w:tr>
      <w:tr w:rsidR="001F6626" w14:paraId="70B7DCD0" w14:textId="77777777" w:rsidTr="00B36877">
        <w:trPr>
          <w:trHeight w:hRule="exact" w:val="302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1B956507" w14:textId="77777777" w:rsidR="001F6626" w:rsidRPr="00005607" w:rsidRDefault="001F6626" w:rsidP="001F662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 xml:space="preserve">Human Resources – </w:t>
            </w:r>
            <w:r>
              <w:rPr>
                <w:rFonts w:ascii="Arial Narrow" w:hAnsi="Arial Narrow"/>
                <w:color w:val="000000"/>
                <w:sz w:val="20"/>
              </w:rPr>
              <w:t>Hospital Administration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14:paraId="4D51834D" w14:textId="77777777" w:rsidR="001F6626" w:rsidRPr="00005607" w:rsidRDefault="001F6626" w:rsidP="001F662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B26FEEF" w14:textId="77777777" w:rsidR="001F6626" w:rsidRDefault="001F6626" w:rsidP="001F662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0EE81F" w14:textId="77777777" w:rsidR="001F6626" w:rsidRDefault="001F6626" w:rsidP="001F662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00EBCA2D" w14:textId="77777777" w:rsidR="001F6626" w:rsidRPr="00694E1A" w:rsidRDefault="001F6626" w:rsidP="001F66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Mark Halsey</w:t>
            </w:r>
          </w:p>
        </w:tc>
      </w:tr>
      <w:tr w:rsidR="00C735E6" w14:paraId="68FCC936" w14:textId="77777777" w:rsidTr="00694E68">
        <w:trPr>
          <w:trHeight w:hRule="exact" w:val="302"/>
        </w:trPr>
        <w:tc>
          <w:tcPr>
            <w:tcW w:w="3458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589F07CE" w14:textId="77777777" w:rsidR="00C735E6" w:rsidRPr="00005607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Human Resources – HR Compliance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14:paraId="67FB52F5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AA7B23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A42CA67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5B9F58" w14:textId="77777777" w:rsidR="00C735E6" w:rsidRDefault="00C735E6" w:rsidP="00C735E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Mark Halsey</w:t>
            </w:r>
          </w:p>
        </w:tc>
      </w:tr>
      <w:tr w:rsidR="00C735E6" w:rsidRPr="00FF0E44" w14:paraId="1A92310D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44BFF914" w14:textId="77777777" w:rsidR="00C735E6" w:rsidRPr="00005607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Human Resources – Human Resources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C353A7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E9E9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6AFC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921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Mark Halsey</w:t>
            </w:r>
          </w:p>
        </w:tc>
      </w:tr>
      <w:tr w:rsidR="00C735E6" w:rsidRPr="00FF0E44" w14:paraId="4E546975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75706F13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Human Resources – HR/HRIS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62244F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E701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864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4CE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Mark Halsey</w:t>
            </w:r>
          </w:p>
        </w:tc>
      </w:tr>
      <w:tr w:rsidR="00C735E6" w:rsidRPr="00FF0E44" w14:paraId="7E2C6C6A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175E974E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lastRenderedPageBreak/>
              <w:t>Human Resources – Payroll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DF5119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E3AD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B83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737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Dorene Spotts</w:t>
            </w:r>
          </w:p>
        </w:tc>
      </w:tr>
      <w:tr w:rsidR="00C735E6" w:rsidRPr="00FF0E44" w14:paraId="3CF4D7F1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09480AA2" w14:textId="77777777" w:rsidR="00C735E6" w:rsidRPr="00005607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Human Resources – Student Employment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CCA086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CF1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78B5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7499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Joshua Vail</w:t>
            </w:r>
          </w:p>
        </w:tc>
      </w:tr>
      <w:tr w:rsidR="00C735E6" w:rsidRPr="00FF0E44" w14:paraId="7D0E9DC8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180D0189" w14:textId="77777777" w:rsidR="00C735E6" w:rsidRPr="00005607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>I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nformation </w:t>
            </w:r>
            <w:r w:rsidRPr="00005607">
              <w:rPr>
                <w:rFonts w:ascii="Arial Narrow" w:hAnsi="Arial Narrow"/>
                <w:color w:val="000000"/>
                <w:sz w:val="20"/>
              </w:rPr>
              <w:t>T</w:t>
            </w:r>
            <w:r>
              <w:rPr>
                <w:rFonts w:ascii="Arial Narrow" w:hAnsi="Arial Narrow"/>
                <w:color w:val="000000"/>
                <w:sz w:val="20"/>
              </w:rPr>
              <w:t>echnology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009519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FFE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39EE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451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John Cavins</w:t>
            </w:r>
          </w:p>
        </w:tc>
      </w:tr>
      <w:tr w:rsidR="00C735E6" w:rsidRPr="00FF0E44" w14:paraId="0358F267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34C7F100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– Career Center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7563D7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1CF4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B34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D6E" w14:textId="77777777" w:rsidR="00C735E6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Fred Hasenfus</w:t>
            </w:r>
          </w:p>
        </w:tc>
      </w:tr>
      <w:tr w:rsidR="00C735E6" w:rsidRPr="00FF0E44" w14:paraId="41F0D18D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0657F9F1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– COMLS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1C3F94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756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0C6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2060" w14:textId="77777777" w:rsidR="00C735E6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Fred Hasenfus</w:t>
            </w:r>
          </w:p>
        </w:tc>
      </w:tr>
      <w:tr w:rsidR="00C735E6" w:rsidRPr="00FF0E44" w14:paraId="19F2D8FF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4EA3DD6C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– Deans/Chairs/Business Mgrs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7251D8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D4F6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C732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D3C" w14:textId="77777777" w:rsidR="00C735E6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Fred Hasenfus</w:t>
            </w:r>
          </w:p>
        </w:tc>
      </w:tr>
      <w:tr w:rsidR="00C735E6" w:rsidRPr="00FF0E44" w14:paraId="1979D869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147B6C15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– Education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EE1301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21B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7923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F772" w14:textId="77777777" w:rsidR="00C735E6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Fred Hasenfus</w:t>
            </w:r>
          </w:p>
        </w:tc>
      </w:tr>
      <w:tr w:rsidR="00C735E6" w:rsidRPr="00FF0E44" w14:paraId="3BBBBB0D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727001B1" w14:textId="77777777" w:rsidR="00C735E6" w:rsidRPr="00005607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– Enrollment Management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FDE36D" w14:textId="77777777" w:rsidR="00C735E6" w:rsidRDefault="00C735E6" w:rsidP="00C735E6">
            <w:pPr>
              <w:spacing w:before="100" w:beforeAutospacing="1" w:line="18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DD1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002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F8B3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Tony Bourne</w:t>
            </w:r>
          </w:p>
        </w:tc>
      </w:tr>
      <w:tr w:rsidR="00C735E6" w:rsidRPr="00FF0E44" w14:paraId="44D54DB1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C03BB43" w14:textId="77777777" w:rsidR="00C735E6" w:rsidRPr="003D07CB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– Learning Enhancement Center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33D581" w14:textId="77777777" w:rsidR="00C735E6" w:rsidRPr="003D07CB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7960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2499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1C9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Fred Hasenfus</w:t>
            </w:r>
          </w:p>
        </w:tc>
      </w:tr>
      <w:tr w:rsidR="00C735E6" w:rsidRPr="00FF0E44" w14:paraId="3DE159E5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461258B1" w14:textId="77777777" w:rsidR="00C735E6" w:rsidRPr="003D07CB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- Office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14C87" w14:textId="77777777" w:rsidR="00C735E6" w:rsidRPr="003D07CB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2CD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3817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84E0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Shawn Gurzynski</w:t>
            </w:r>
          </w:p>
        </w:tc>
      </w:tr>
      <w:tr w:rsidR="00C735E6" w:rsidRPr="00FF0E44" w14:paraId="7D03B9A6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09427BD7" w14:textId="77777777" w:rsidR="00C735E6" w:rsidRPr="003D07CB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IR - Restricted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958BD2" w14:textId="77777777" w:rsidR="00C735E6" w:rsidRPr="003D07CB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D147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067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F091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Fred Hasenfus</w:t>
            </w:r>
          </w:p>
        </w:tc>
      </w:tr>
      <w:tr w:rsidR="00C735E6" w:rsidRPr="00FF0E44" w14:paraId="0CC2966F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12F60061" w14:textId="77777777" w:rsidR="00C735E6" w:rsidRPr="003D07CB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Project Management - Audit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795273" w14:textId="77777777" w:rsidR="00C735E6" w:rsidRPr="003D07CB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4A7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7DB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4F8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Pam Eaton</w:t>
            </w:r>
          </w:p>
        </w:tc>
      </w:tr>
      <w:tr w:rsidR="00C735E6" w:rsidRPr="00FF0E44" w14:paraId="013820E9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011E496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Project Management - Customer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7B142C" w14:textId="77777777" w:rsidR="00C735E6" w:rsidRPr="0026574F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957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405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6B7" w14:textId="77777777" w:rsidR="00C735E6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Pam Eaton</w:t>
            </w:r>
          </w:p>
        </w:tc>
      </w:tr>
      <w:tr w:rsidR="00C735E6" w:rsidRPr="00FF0E44" w14:paraId="7FA3AD4C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15349BC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Project Management - Governance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4088E3" w14:textId="77777777" w:rsidR="00C735E6" w:rsidRPr="0026574F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5EBA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05D8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E79" w14:textId="77777777" w:rsidR="00C735E6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Pam Eaton</w:t>
            </w:r>
          </w:p>
        </w:tc>
      </w:tr>
      <w:tr w:rsidR="00C735E6" w:rsidRPr="00FF0E44" w14:paraId="46A5CAA3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453C388A" w14:textId="77777777" w:rsidR="00C735E6" w:rsidRPr="00C96D9F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Project Management - Operational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51F0C2" w14:textId="77777777" w:rsidR="00C735E6" w:rsidRPr="00C96D9F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82A" w14:textId="77777777" w:rsidR="00C735E6" w:rsidRPr="00C96D9F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3E3" w14:textId="77777777" w:rsidR="00C735E6" w:rsidRPr="00C96D9F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0E1" w14:textId="77777777" w:rsidR="00C735E6" w:rsidRPr="00C96D9F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Pam Eaton</w:t>
            </w:r>
          </w:p>
        </w:tc>
      </w:tr>
      <w:tr w:rsidR="00C735E6" w:rsidRPr="00FF0E44" w14:paraId="47FDA740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15BB5A4" w14:textId="77777777" w:rsidR="00C735E6" w:rsidRPr="003D07CB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Provost – Faculty Affairs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43A09" w14:textId="77777777" w:rsidR="00C735E6" w:rsidRPr="003D07CB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1C80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AF1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B1E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Beth Gerasimiak</w:t>
            </w:r>
          </w:p>
        </w:tc>
      </w:tr>
      <w:tr w:rsidR="00C735E6" w:rsidRPr="00FF0E44" w14:paraId="7AF6C65B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9061006" w14:textId="77777777" w:rsidR="00C735E6" w:rsidRPr="003D07CB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Provost – Faculty Load &amp; Compensation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A1A4DA" w14:textId="77777777" w:rsidR="00C735E6" w:rsidRPr="003D07CB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26574F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FD89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4F67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C11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Beth Gerasimiak</w:t>
            </w:r>
          </w:p>
        </w:tc>
      </w:tr>
      <w:tr w:rsidR="00C735E6" w:rsidRPr="00FF0E44" w14:paraId="0A56C399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8249D9F" w14:textId="77777777" w:rsidR="00C735E6" w:rsidRPr="003D07CB" w:rsidRDefault="00C735E6" w:rsidP="00C735E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20"/>
              </w:rPr>
            </w:pPr>
            <w:r w:rsidRPr="00C96D9F">
              <w:rPr>
                <w:rFonts w:ascii="Arial Narrow" w:hAnsi="Arial Narrow"/>
                <w:color w:val="000000"/>
                <w:sz w:val="20"/>
              </w:rPr>
              <w:t>Public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BFD3AC" w14:textId="77777777" w:rsidR="00C735E6" w:rsidRPr="003D07CB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C96D9F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9F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C96D9F">
              <w:rPr>
                <w:rFonts w:ascii="Arial Narrow" w:hAnsi="Arial Narrow"/>
                <w:b/>
                <w:color w:val="000000"/>
                <w:sz w:val="20"/>
              </w:rPr>
            </w:r>
            <w:r w:rsidRPr="00C96D9F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C96D9F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5170" w14:textId="77777777" w:rsidR="00C735E6" w:rsidRPr="003D07CB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1B5D" w14:textId="77777777" w:rsidR="00C735E6" w:rsidRPr="003D07CB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AB48" w14:textId="77777777" w:rsidR="00C735E6" w:rsidRPr="003D07CB" w:rsidRDefault="00C735E6" w:rsidP="00C735E6">
            <w:pPr>
              <w:spacing w:before="100" w:beforeAutospacing="1" w:line="12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John Cavins</w:t>
            </w:r>
          </w:p>
        </w:tc>
      </w:tr>
      <w:tr w:rsidR="00C735E6" w:rsidRPr="00FF0E44" w14:paraId="07DC448A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3D9A8146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3D07CB">
              <w:rPr>
                <w:rFonts w:ascii="Arial Narrow" w:hAnsi="Arial Narrow"/>
                <w:color w:val="000000"/>
                <w:sz w:val="20"/>
              </w:rPr>
              <w:t>Research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5E3936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C435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4D5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655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 w:rsidRPr="003D07CB">
              <w:rPr>
                <w:rFonts w:ascii="Arial Narrow" w:hAnsi="Arial Narrow"/>
                <w:sz w:val="20"/>
              </w:rPr>
              <w:t>Ric</w:t>
            </w:r>
            <w:r>
              <w:rPr>
                <w:rFonts w:ascii="Arial Narrow" w:hAnsi="Arial Narrow"/>
                <w:sz w:val="20"/>
              </w:rPr>
              <w:t>k A.</w:t>
            </w:r>
            <w:r w:rsidRPr="003D07CB">
              <w:rPr>
                <w:rFonts w:ascii="Arial Narrow" w:hAnsi="Arial Narrow"/>
                <w:sz w:val="20"/>
              </w:rPr>
              <w:t xml:space="preserve"> Francis</w:t>
            </w:r>
          </w:p>
        </w:tc>
      </w:tr>
      <w:tr w:rsidR="00C735E6" w:rsidRPr="00FF0E44" w14:paraId="3F42ACDA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83E0474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3D07CB">
              <w:rPr>
                <w:rFonts w:ascii="Arial Narrow" w:hAnsi="Arial Narrow"/>
                <w:color w:val="000000"/>
                <w:sz w:val="20"/>
              </w:rPr>
              <w:t>Residence Life - General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3D90F5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765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937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0F8F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Martha Colyer</w:t>
            </w:r>
          </w:p>
        </w:tc>
      </w:tr>
      <w:tr w:rsidR="00C735E6" w:rsidRPr="00FF0E44" w14:paraId="188C837D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7BEE011B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3D07CB">
              <w:rPr>
                <w:rFonts w:ascii="Arial Narrow" w:hAnsi="Arial Narrow"/>
                <w:color w:val="000000"/>
                <w:sz w:val="20"/>
              </w:rPr>
              <w:t>Residence Life - Staff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AD67CF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3D07CB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6BE8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78EC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E72E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Martha Colyer</w:t>
            </w:r>
          </w:p>
        </w:tc>
      </w:tr>
      <w:tr w:rsidR="00C735E6" w:rsidRPr="00FF0E44" w14:paraId="03481ED6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19D1998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Academic Administrators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EBBC20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4A6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2CC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E251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75D54998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00D3B051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Accessibility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1FCC39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8B67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E04F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423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29C17969" w14:textId="77777777" w:rsidTr="00B36877">
        <w:trPr>
          <w:trHeight w:hRule="exact"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127545FB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Athletics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0A681B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96F3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22A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D58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4AABBA94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5B6CB6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Audit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666B78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D0E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0058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1D25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08943FFD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21AB11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Continuing Education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AC79D9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6F66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4F4E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678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580846FB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6790F2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Course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06B0F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DB72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5259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112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090DFDEE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97E40C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Enrollment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148A88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6C02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5214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2CC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517F6E9B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D34390" w14:textId="77777777" w:rsidR="00C735E6" w:rsidRPr="00005607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Graduation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D3DCAD" w14:textId="77777777" w:rsidR="00C735E6" w:rsidRPr="00CE527A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D24E" w14:textId="77777777" w:rsidR="00C735E6" w:rsidRPr="00FF0E44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E508" w14:textId="77777777" w:rsidR="00C735E6" w:rsidRPr="00FF0E44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6EB" w14:textId="77777777" w:rsidR="00C735E6" w:rsidRPr="00FF0E44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21E88F21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0C3061B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Institutional Research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CDEC75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3C9E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3378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3AA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3C224BB6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1C7ADD1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International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641A0C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0038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795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D6E8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Jessica Bergman</w:t>
            </w:r>
          </w:p>
        </w:tc>
      </w:tr>
      <w:tr w:rsidR="00C735E6" w:rsidRPr="00FF0E44" w14:paraId="3B61D573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BF5F42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 w:rsidRPr="00005607">
              <w:rPr>
                <w:rFonts w:ascii="Arial Narrow" w:hAnsi="Arial Narrow"/>
                <w:color w:val="000000"/>
                <w:sz w:val="20"/>
              </w:rPr>
              <w:t xml:space="preserve">Student </w:t>
            </w:r>
            <w:r>
              <w:rPr>
                <w:rFonts w:ascii="Arial Narrow" w:hAnsi="Arial Narrow"/>
                <w:color w:val="000000"/>
                <w:sz w:val="20"/>
              </w:rPr>
              <w:t>–</w:t>
            </w:r>
            <w:r w:rsidRPr="00005607">
              <w:rPr>
                <w:rFonts w:ascii="Arial Narrow" w:hAnsi="Arial Narrow"/>
                <w:color w:val="000000"/>
                <w:sz w:val="20"/>
              </w:rPr>
              <w:t xml:space="preserve"> I</w:t>
            </w:r>
            <w:r>
              <w:rPr>
                <w:rFonts w:ascii="Arial Narrow" w:hAnsi="Arial Narrow"/>
                <w:color w:val="000000"/>
                <w:sz w:val="20"/>
              </w:rPr>
              <w:t>R Archive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B62E28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A3CC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BF32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531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6310B11A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465ECA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Legacy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AF4633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CBB3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C34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305A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49C40F73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672C6F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Medical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2046B7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A49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803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9E98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05A8435C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918DA4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Orientation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F37E68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2D9A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5FBC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93A0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38936B8A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2CD8EB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Registrar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8A8791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121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0CAD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545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14:paraId="2E69DAC6" w14:textId="77777777" w:rsidTr="00B36877">
        <w:trPr>
          <w:trHeight w:hRule="exact" w:val="302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0A914DF3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Rocket Career Center</w:t>
            </w:r>
          </w:p>
        </w:tc>
        <w:tc>
          <w:tcPr>
            <w:tcW w:w="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3681B54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BED13E5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12122BD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F3E91BD" w14:textId="77777777" w:rsidR="00C735E6" w:rsidRPr="00691068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Laura Jane Moser</w:t>
            </w:r>
          </w:p>
        </w:tc>
      </w:tr>
      <w:tr w:rsidR="00C735E6" w14:paraId="60C20872" w14:textId="77777777" w:rsidTr="00B36877">
        <w:trPr>
          <w:trHeight w:hRule="exact" w:val="302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DFAB2FA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Student Services</w:t>
            </w:r>
          </w:p>
        </w:tc>
        <w:tc>
          <w:tcPr>
            <w:tcW w:w="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5B0DA85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CBBCE8B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BEFAD78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4DEC1EA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14:paraId="1D891DAD" w14:textId="77777777" w:rsidTr="00B36877">
        <w:trPr>
          <w:trHeight w:hRule="exact" w:val="302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0ECAE079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Support</w:t>
            </w:r>
          </w:p>
        </w:tc>
        <w:tc>
          <w:tcPr>
            <w:tcW w:w="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8123A61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E566C77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48BC0D0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070AC27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Dan Boss</w:t>
            </w:r>
          </w:p>
        </w:tc>
      </w:tr>
      <w:tr w:rsidR="00C735E6" w14:paraId="32F884C5" w14:textId="77777777" w:rsidTr="00B36877">
        <w:trPr>
          <w:trHeight w:hRule="exact" w:val="302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0443098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Transfer</w:t>
            </w:r>
          </w:p>
        </w:tc>
        <w:tc>
          <w:tcPr>
            <w:tcW w:w="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308FA48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A766570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B1E45E4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36C0B41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14:paraId="01F1914D" w14:textId="77777777" w:rsidTr="00B36877">
        <w:trPr>
          <w:trHeight w:hRule="exact" w:val="302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030A5056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Student – Veterans</w:t>
            </w:r>
          </w:p>
        </w:tc>
        <w:tc>
          <w:tcPr>
            <w:tcW w:w="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DB8B3C2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1D4DC03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E095B53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80138ED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Eric </w:t>
            </w:r>
            <w:r w:rsidRPr="00864A2F">
              <w:rPr>
                <w:rFonts w:ascii="Arial Narrow" w:hAnsi="Arial Narrow"/>
                <w:color w:val="000000"/>
                <w:sz w:val="20"/>
              </w:rPr>
              <w:t>Langenderfer</w:t>
            </w:r>
          </w:p>
        </w:tc>
      </w:tr>
      <w:tr w:rsidR="00C735E6" w:rsidRPr="00FF0E44" w14:paraId="5FD1EF67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5FE91A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Supply Chain – General Inquiry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E51C8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D24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7C7F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D361" w14:textId="77777777" w:rsidR="00C735E6" w:rsidRDefault="00C735E6" w:rsidP="00C735E6">
            <w:pPr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Jennifer Pastorek</w:t>
            </w:r>
          </w:p>
        </w:tc>
      </w:tr>
      <w:tr w:rsidR="00C735E6" w:rsidRPr="00FF0E44" w14:paraId="3311ED15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DA20FB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Supply Chain – Inventory Mgmt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2FF981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85CE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5AA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EE8" w14:textId="77777777" w:rsidR="00C735E6" w:rsidRDefault="00C735E6" w:rsidP="00C735E6">
            <w:pPr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Jennifer Pastorek</w:t>
            </w:r>
          </w:p>
        </w:tc>
      </w:tr>
      <w:tr w:rsidR="00C735E6" w:rsidRPr="00FF0E44" w14:paraId="721688B0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C11E50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Supply Chain – Material Mgmt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B4BB2D" w14:textId="77777777" w:rsidR="00C735E6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9E90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E5D6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F52" w14:textId="77777777" w:rsidR="00C735E6" w:rsidRDefault="00C735E6" w:rsidP="00C735E6">
            <w:pPr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Jennifer Pastorek</w:t>
            </w:r>
          </w:p>
        </w:tc>
      </w:tr>
      <w:tr w:rsidR="00C735E6" w:rsidRPr="00FF0E44" w14:paraId="2788C506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586C836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lastRenderedPageBreak/>
              <w:t>Supply Chain - Purchasing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BBE9E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F09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4A8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733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Jennifer Pastorek</w:t>
            </w:r>
          </w:p>
        </w:tc>
      </w:tr>
      <w:tr w:rsidR="00C735E6" w:rsidRPr="00FF0E44" w14:paraId="2B7A5D40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4FB3452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Supply Chain - Receiving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131004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20"/>
              </w:rPr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6EAE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B31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032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Jennifer Pastorek</w:t>
            </w:r>
          </w:p>
        </w:tc>
      </w:tr>
      <w:tr w:rsidR="00C735E6" w:rsidRPr="00FF0E44" w14:paraId="7E77FB27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5826FC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Treasurer – Audit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DC5702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9D0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258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561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Melinda Adler</w:t>
            </w:r>
          </w:p>
        </w:tc>
      </w:tr>
      <w:tr w:rsidR="00C735E6" w:rsidRPr="00FF0E44" w14:paraId="7F756C82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EAFD1B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Treasurer – General Inquiry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FCCB0D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E2F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075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B1C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Melinda Adler</w:t>
            </w:r>
          </w:p>
        </w:tc>
      </w:tr>
      <w:tr w:rsidR="00C735E6" w:rsidRPr="00FF0E44" w14:paraId="2CAC9D5E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D0A12D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Treasurer – Legacy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40F32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AE75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84E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551" w14:textId="77777777" w:rsidR="00C735E6" w:rsidRPr="00EA48BA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Melinda Adler</w:t>
            </w:r>
          </w:p>
        </w:tc>
      </w:tr>
      <w:tr w:rsidR="00C735E6" w:rsidRPr="00FF0E44" w14:paraId="70ED0B3C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1DE9ED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Treasurer – Special Accounts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A40D94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B093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A7A9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0F8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Melinda Adler</w:t>
            </w:r>
          </w:p>
        </w:tc>
      </w:tr>
      <w:tr w:rsidR="00C735E6" w:rsidRPr="00FF0E44" w14:paraId="752D31DC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D4E146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UT Foundation - Advancement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D32A9A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0632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B79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572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Keith Maly</w:t>
            </w:r>
          </w:p>
        </w:tc>
      </w:tr>
      <w:tr w:rsidR="00C735E6" w:rsidRPr="00FF0E44" w14:paraId="23A3EE30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DEBC5B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UT Foundation - Alumni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ECDD94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D88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149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021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Keith Maly</w:t>
            </w:r>
          </w:p>
        </w:tc>
      </w:tr>
      <w:tr w:rsidR="00C735E6" w:rsidRPr="00FF0E44" w14:paraId="27B60FAF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F56600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UT Foundation - Development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570189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86B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041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038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Keith Maly</w:t>
            </w:r>
          </w:p>
        </w:tc>
      </w:tr>
      <w:tr w:rsidR="00C735E6" w:rsidRPr="00FF0E44" w14:paraId="682D7DCB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84702A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UT Foundation - External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CFA898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7E92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9F74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4B9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Keith Maly</w:t>
            </w:r>
          </w:p>
        </w:tc>
      </w:tr>
      <w:tr w:rsidR="00C735E6" w:rsidRPr="00FF0E44" w14:paraId="65EB945D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43FC49D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UT Foundation – Finance Gift Processing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69C25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FA81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24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7A5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Keith Maly</w:t>
            </w:r>
          </w:p>
        </w:tc>
      </w:tr>
      <w:tr w:rsidR="00C735E6" w:rsidRPr="00FF0E44" w14:paraId="1A7BB44F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A7A24F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UT Foundation - General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0A611A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952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7B1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02B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Keith Maly</w:t>
            </w:r>
          </w:p>
        </w:tc>
      </w:tr>
      <w:tr w:rsidR="00C735E6" w:rsidRPr="00FF0E44" w14:paraId="037BD70C" w14:textId="77777777" w:rsidTr="00B36877">
        <w:trPr>
          <w:trHeight w:val="3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C10781" w14:textId="77777777" w:rsidR="00C735E6" w:rsidRDefault="00C735E6" w:rsidP="00C735E6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UT Foundation - Leadership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99A50" w14:textId="77777777" w:rsidR="00C735E6" w:rsidRPr="00005607" w:rsidRDefault="00C735E6" w:rsidP="00C735E6">
            <w:pPr>
              <w:spacing w:before="100" w:beforeAutospacing="1" w:line="180" w:lineRule="auto"/>
              <w:rPr>
                <w:rFonts w:ascii="Arial Narrow" w:hAnsi="Arial Narrow"/>
                <w:b/>
                <w:color w:val="000000"/>
                <w:sz w:val="20"/>
              </w:rPr>
            </w:pP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begin">
                <w:ffData>
                  <w:name w:val="ChkBox_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instrText xml:space="preserve"> FORMCHECKBOX </w:instrText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separate"/>
            </w:r>
            <w:r w:rsidRPr="00005607">
              <w:rPr>
                <w:rFonts w:ascii="Arial Narrow" w:hAnsi="Arial Narrow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9640" w14:textId="77777777" w:rsidR="00C735E6" w:rsidRDefault="00C735E6" w:rsidP="00C735E6">
            <w:pPr>
              <w:spacing w:before="100" w:beforeAutospacing="1" w:line="18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EF04" w14:textId="77777777" w:rsidR="00C735E6" w:rsidRDefault="00C735E6" w:rsidP="00C735E6">
            <w:pPr>
              <w:spacing w:before="100" w:beforeAutospacing="1" w:line="180" w:lineRule="auto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729" w14:textId="77777777" w:rsidR="00C735E6" w:rsidRDefault="00C735E6" w:rsidP="00C735E6">
            <w:pPr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Keith Maly</w:t>
            </w:r>
          </w:p>
        </w:tc>
      </w:tr>
    </w:tbl>
    <w:p w14:paraId="40F58ED9" w14:textId="77777777" w:rsidR="00C23721" w:rsidRDefault="00C23721">
      <w:pPr>
        <w:rPr>
          <w:sz w:val="16"/>
          <w:szCs w:val="16"/>
        </w:rPr>
      </w:pPr>
    </w:p>
    <w:p w14:paraId="2775EA1C" w14:textId="77777777" w:rsidR="00A73629" w:rsidRDefault="00A73629">
      <w:pPr>
        <w:rPr>
          <w:sz w:val="16"/>
          <w:szCs w:val="16"/>
        </w:rPr>
      </w:pPr>
    </w:p>
    <w:p w14:paraId="71A2EE63" w14:textId="77777777" w:rsidR="00ED30C3" w:rsidRDefault="00ED30C3">
      <w:pPr>
        <w:rPr>
          <w:sz w:val="16"/>
          <w:szCs w:val="16"/>
        </w:rPr>
      </w:pPr>
    </w:p>
    <w:p w14:paraId="12A05157" w14:textId="77777777" w:rsidR="00ED30C3" w:rsidRDefault="00ED30C3">
      <w:pPr>
        <w:rPr>
          <w:sz w:val="16"/>
          <w:szCs w:val="16"/>
        </w:rPr>
      </w:pPr>
    </w:p>
    <w:p w14:paraId="2B5D365F" w14:textId="77777777" w:rsidR="00ED30C3" w:rsidRDefault="00ED30C3">
      <w:pPr>
        <w:rPr>
          <w:sz w:val="16"/>
          <w:szCs w:val="16"/>
        </w:rPr>
      </w:pPr>
    </w:p>
    <w:p w14:paraId="31FBA418" w14:textId="77777777" w:rsidR="00ED30C3" w:rsidRDefault="00ED30C3">
      <w:pPr>
        <w:rPr>
          <w:sz w:val="16"/>
          <w:szCs w:val="16"/>
        </w:rPr>
      </w:pPr>
    </w:p>
    <w:p w14:paraId="1DD2EE6F" w14:textId="77777777" w:rsidR="00ED30C3" w:rsidRDefault="00ED30C3">
      <w:pPr>
        <w:rPr>
          <w:sz w:val="16"/>
          <w:szCs w:val="16"/>
        </w:rPr>
      </w:pPr>
    </w:p>
    <w:p w14:paraId="4011D744" w14:textId="77777777" w:rsidR="00ED30C3" w:rsidRDefault="00ED30C3">
      <w:pPr>
        <w:rPr>
          <w:sz w:val="16"/>
          <w:szCs w:val="16"/>
        </w:rPr>
      </w:pPr>
    </w:p>
    <w:p w14:paraId="077C155D" w14:textId="77777777" w:rsidR="00ED30C3" w:rsidRDefault="00ED30C3">
      <w:pPr>
        <w:rPr>
          <w:sz w:val="16"/>
          <w:szCs w:val="16"/>
        </w:rPr>
      </w:pPr>
    </w:p>
    <w:p w14:paraId="3E4C331A" w14:textId="77777777" w:rsidR="00ED30C3" w:rsidRDefault="00ED30C3">
      <w:pPr>
        <w:rPr>
          <w:sz w:val="16"/>
          <w:szCs w:val="16"/>
        </w:rPr>
      </w:pPr>
    </w:p>
    <w:p w14:paraId="0C514DA1" w14:textId="77777777" w:rsidR="00ED30C3" w:rsidRDefault="00ED30C3">
      <w:pPr>
        <w:rPr>
          <w:sz w:val="16"/>
          <w:szCs w:val="16"/>
        </w:rPr>
      </w:pPr>
    </w:p>
    <w:p w14:paraId="261BE385" w14:textId="77777777" w:rsidR="00ED30C3" w:rsidRDefault="00ED30C3">
      <w:pPr>
        <w:rPr>
          <w:sz w:val="16"/>
          <w:szCs w:val="16"/>
        </w:rPr>
      </w:pPr>
    </w:p>
    <w:p w14:paraId="16F42A7A" w14:textId="77777777" w:rsidR="00ED30C3" w:rsidRDefault="00ED30C3">
      <w:pPr>
        <w:rPr>
          <w:sz w:val="16"/>
          <w:szCs w:val="16"/>
        </w:rPr>
      </w:pPr>
    </w:p>
    <w:p w14:paraId="300E56E6" w14:textId="77777777" w:rsidR="00ED30C3" w:rsidRDefault="00ED30C3">
      <w:pPr>
        <w:rPr>
          <w:sz w:val="16"/>
          <w:szCs w:val="16"/>
        </w:rPr>
      </w:pPr>
    </w:p>
    <w:p w14:paraId="31288175" w14:textId="77777777" w:rsidR="00ED30C3" w:rsidRPr="00B91524" w:rsidRDefault="00ED30C3">
      <w:pPr>
        <w:rPr>
          <w:sz w:val="16"/>
          <w:szCs w:val="16"/>
        </w:rPr>
      </w:pPr>
    </w:p>
    <w:tbl>
      <w:tblPr>
        <w:tblW w:w="1022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97"/>
        <w:gridCol w:w="3933"/>
        <w:gridCol w:w="884"/>
        <w:gridCol w:w="2409"/>
      </w:tblGrid>
      <w:tr w:rsidR="005E7D5F" w14:paraId="36BCC483" w14:textId="77777777" w:rsidTr="00DC68B6">
        <w:trPr>
          <w:trHeight w:val="457"/>
        </w:trPr>
        <w:tc>
          <w:tcPr>
            <w:tcW w:w="10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9FB3F6A" w14:textId="77777777" w:rsidR="005E7D5F" w:rsidRPr="00FE5D4E" w:rsidRDefault="000F503C" w:rsidP="00856B47">
            <w:pPr>
              <w:jc w:val="center"/>
              <w:rPr>
                <w:b/>
                <w:color w:val="FFFFFF"/>
                <w:szCs w:val="24"/>
              </w:rPr>
            </w:pPr>
            <w:r>
              <w:br w:type="page"/>
            </w:r>
            <w:r w:rsidR="005E7D5F" w:rsidRPr="00FE5D4E">
              <w:rPr>
                <w:b/>
                <w:color w:val="FFFFFF"/>
                <w:szCs w:val="24"/>
              </w:rPr>
              <w:t>For IT/</w:t>
            </w:r>
            <w:r w:rsidR="00DE3A80">
              <w:rPr>
                <w:b/>
                <w:color w:val="FFFFFF"/>
                <w:szCs w:val="24"/>
              </w:rPr>
              <w:t>Enterprise Applications</w:t>
            </w:r>
            <w:r w:rsidR="0028624C">
              <w:rPr>
                <w:b/>
                <w:color w:val="FFFFFF"/>
                <w:szCs w:val="24"/>
              </w:rPr>
              <w:t xml:space="preserve"> </w:t>
            </w:r>
            <w:r w:rsidR="005E7D5F" w:rsidRPr="00FE5D4E">
              <w:rPr>
                <w:b/>
                <w:color w:val="FFFFFF"/>
                <w:szCs w:val="24"/>
              </w:rPr>
              <w:t>use only below:</w:t>
            </w:r>
          </w:p>
        </w:tc>
      </w:tr>
      <w:tr w:rsidR="00E0453A" w14:paraId="46B3C7A9" w14:textId="77777777" w:rsidTr="00C23721">
        <w:trPr>
          <w:trHeight w:val="673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CBAAF0" w14:textId="77777777" w:rsidR="00E0453A" w:rsidRPr="00E0453A" w:rsidRDefault="00E0453A" w:rsidP="00E0453A">
            <w:pPr>
              <w:rPr>
                <w:b/>
                <w:color w:val="000000"/>
                <w:sz w:val="20"/>
              </w:rPr>
            </w:pPr>
            <w:r w:rsidRPr="00E0453A">
              <w:rPr>
                <w:b/>
                <w:color w:val="000000"/>
                <w:sz w:val="20"/>
              </w:rPr>
              <w:t>Signature</w:t>
            </w:r>
            <w:r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A696864" w14:textId="77777777" w:rsidR="00E0453A" w:rsidRPr="00E0453A" w:rsidRDefault="00E0453A" w:rsidP="00E0453A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8D6AECE" w14:textId="77777777" w:rsidR="00E0453A" w:rsidRPr="00E0453A" w:rsidRDefault="00E0453A" w:rsidP="00E0453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Date: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EFCE395" w14:textId="77777777" w:rsidR="00E0453A" w:rsidRPr="00E0453A" w:rsidRDefault="00E0453A" w:rsidP="00E0453A">
            <w:pPr>
              <w:rPr>
                <w:b/>
                <w:color w:val="000000"/>
                <w:sz w:val="20"/>
              </w:rPr>
            </w:pPr>
          </w:p>
        </w:tc>
      </w:tr>
      <w:tr w:rsidR="00F7390B" w14:paraId="10321204" w14:textId="77777777" w:rsidTr="00C23721">
        <w:trPr>
          <w:trHeight w:val="745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FF7409" w14:textId="77777777" w:rsidR="00F7390B" w:rsidRPr="00F7390B" w:rsidRDefault="00F7390B" w:rsidP="00F7390B">
            <w:pPr>
              <w:rPr>
                <w:b/>
                <w:color w:val="000000"/>
                <w:sz w:val="20"/>
              </w:rPr>
            </w:pPr>
            <w:r w:rsidRPr="00F7390B">
              <w:rPr>
                <w:b/>
                <w:color w:val="000000"/>
                <w:sz w:val="20"/>
              </w:rPr>
              <w:t>Comments:</w:t>
            </w:r>
          </w:p>
        </w:tc>
        <w:tc>
          <w:tcPr>
            <w:tcW w:w="7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8136EB6" w14:textId="77777777" w:rsidR="00F7390B" w:rsidRDefault="00F7390B" w:rsidP="00213226">
            <w:pPr>
              <w:spacing w:line="120" w:lineRule="exact"/>
              <w:rPr>
                <w:b/>
                <w:color w:val="000000"/>
              </w:rPr>
            </w:pPr>
          </w:p>
          <w:p w14:paraId="7C8B1641" w14:textId="77777777" w:rsidR="00DE3A80" w:rsidRDefault="00DE3A80" w:rsidP="00213226">
            <w:pPr>
              <w:spacing w:line="120" w:lineRule="exact"/>
              <w:rPr>
                <w:b/>
                <w:color w:val="000000"/>
              </w:rPr>
            </w:pPr>
          </w:p>
          <w:p w14:paraId="7EE1A928" w14:textId="77777777" w:rsidR="00DE3A80" w:rsidRDefault="00DE3A80" w:rsidP="00213226">
            <w:pPr>
              <w:spacing w:line="120" w:lineRule="exact"/>
              <w:rPr>
                <w:b/>
                <w:color w:val="000000"/>
              </w:rPr>
            </w:pPr>
          </w:p>
          <w:p w14:paraId="322352F3" w14:textId="77777777" w:rsidR="00DE3A80" w:rsidRDefault="00DE3A80" w:rsidP="00213226">
            <w:pPr>
              <w:spacing w:line="120" w:lineRule="exact"/>
              <w:rPr>
                <w:b/>
                <w:color w:val="000000"/>
              </w:rPr>
            </w:pPr>
          </w:p>
        </w:tc>
      </w:tr>
    </w:tbl>
    <w:p w14:paraId="6BE9DFD8" w14:textId="77777777" w:rsidR="002B742C" w:rsidRDefault="002B742C" w:rsidP="00B91524">
      <w:pPr>
        <w:ind w:right="-432"/>
      </w:pPr>
    </w:p>
    <w:sectPr w:rsidR="002B742C" w:rsidSect="00B915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2240" w:h="15840" w:code="1"/>
      <w:pgMar w:top="360" w:right="1008" w:bottom="360" w:left="1008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75D2" w14:textId="77777777" w:rsidR="001C78AB" w:rsidRDefault="001C78AB">
      <w:r>
        <w:separator/>
      </w:r>
    </w:p>
  </w:endnote>
  <w:endnote w:type="continuationSeparator" w:id="0">
    <w:p w14:paraId="010817C8" w14:textId="77777777" w:rsidR="001C78AB" w:rsidRDefault="001C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0064" w14:textId="77777777" w:rsidR="0051423D" w:rsidRDefault="00514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939" w14:textId="6C246BA9" w:rsidR="00B00AEF" w:rsidRDefault="00B00AEF" w:rsidP="00B91524">
    <w:pPr>
      <w:tabs>
        <w:tab w:val="center" w:pos="5130"/>
        <w:tab w:val="right" w:pos="10170"/>
      </w:tabs>
      <w:spacing w:line="240" w:lineRule="exact"/>
      <w:rPr>
        <w:i/>
        <w:iCs/>
        <w:sz w:val="16"/>
      </w:rPr>
    </w:pPr>
    <w:r w:rsidRPr="006815F0">
      <w:rPr>
        <w:i/>
        <w:iCs/>
        <w:sz w:val="16"/>
      </w:rPr>
      <w:fldChar w:fldCharType="begin"/>
    </w:r>
    <w:r w:rsidRPr="006815F0">
      <w:rPr>
        <w:i/>
        <w:iCs/>
        <w:sz w:val="16"/>
      </w:rPr>
      <w:instrText xml:space="preserve"> FILENAME </w:instrText>
    </w:r>
    <w:r w:rsidRPr="006815F0">
      <w:rPr>
        <w:i/>
        <w:iCs/>
        <w:sz w:val="16"/>
      </w:rPr>
      <w:fldChar w:fldCharType="separate"/>
    </w:r>
    <w:r>
      <w:rPr>
        <w:i/>
        <w:iCs/>
        <w:noProof/>
        <w:sz w:val="16"/>
      </w:rPr>
      <w:t>Web_Report_Move_Form.doc</w:t>
    </w:r>
    <w:r w:rsidRPr="006815F0">
      <w:rPr>
        <w:i/>
        <w:iCs/>
        <w:sz w:val="16"/>
      </w:rPr>
      <w:fldChar w:fldCharType="end"/>
    </w:r>
    <w:r>
      <w:rPr>
        <w:i/>
        <w:iCs/>
        <w:sz w:val="16"/>
      </w:rPr>
      <w:tab/>
      <w:t xml:space="preserve"> Last modified </w:t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SAVEDATE  \@ "MMMM d, yyyy"  \* MERGEFORMAT </w:instrText>
    </w:r>
    <w:r>
      <w:rPr>
        <w:i/>
        <w:iCs/>
        <w:sz w:val="16"/>
      </w:rPr>
      <w:fldChar w:fldCharType="separate"/>
    </w:r>
    <w:r w:rsidR="009227A6">
      <w:rPr>
        <w:i/>
        <w:iCs/>
        <w:noProof/>
        <w:sz w:val="16"/>
      </w:rPr>
      <w:t>April 1, 2026</w:t>
    </w:r>
    <w:r>
      <w:rPr>
        <w:i/>
        <w:iCs/>
        <w:sz w:val="16"/>
      </w:rPr>
      <w:fldChar w:fldCharType="end"/>
    </w:r>
    <w:r>
      <w:rPr>
        <w:i/>
        <w:iCs/>
        <w:sz w:val="16"/>
      </w:rPr>
      <w:tab/>
    </w:r>
    <w:r w:rsidRPr="00856B47">
      <w:rPr>
        <w:i/>
        <w:iCs/>
        <w:sz w:val="16"/>
      </w:rPr>
      <w:t xml:space="preserve">Page </w:t>
    </w:r>
    <w:r w:rsidRPr="00856B47">
      <w:rPr>
        <w:i/>
        <w:iCs/>
        <w:sz w:val="16"/>
      </w:rPr>
      <w:fldChar w:fldCharType="begin"/>
    </w:r>
    <w:r w:rsidRPr="00856B47">
      <w:rPr>
        <w:i/>
        <w:iCs/>
        <w:sz w:val="16"/>
      </w:rPr>
      <w:instrText xml:space="preserve"> PAGE </w:instrText>
    </w:r>
    <w:r w:rsidRPr="00856B47">
      <w:rPr>
        <w:i/>
        <w:iCs/>
        <w:sz w:val="16"/>
      </w:rPr>
      <w:fldChar w:fldCharType="separate"/>
    </w:r>
    <w:r>
      <w:rPr>
        <w:i/>
        <w:iCs/>
        <w:noProof/>
        <w:sz w:val="16"/>
      </w:rPr>
      <w:t>1</w:t>
    </w:r>
    <w:r w:rsidRPr="00856B47">
      <w:rPr>
        <w:i/>
        <w:iCs/>
        <w:sz w:val="16"/>
      </w:rPr>
      <w:fldChar w:fldCharType="end"/>
    </w:r>
    <w:r w:rsidRPr="00856B47">
      <w:rPr>
        <w:i/>
        <w:iCs/>
        <w:sz w:val="16"/>
      </w:rPr>
      <w:t xml:space="preserve"> of</w:t>
    </w:r>
    <w:r>
      <w:rPr>
        <w:i/>
        <w:iCs/>
        <w:sz w:val="16"/>
      </w:rPr>
      <w:t xml:space="preserve"> </w:t>
    </w:r>
    <w:r w:rsidRPr="00DC68B6">
      <w:rPr>
        <w:i/>
        <w:iCs/>
        <w:sz w:val="16"/>
      </w:rPr>
      <w:fldChar w:fldCharType="begin"/>
    </w:r>
    <w:r w:rsidRPr="00DC68B6">
      <w:rPr>
        <w:i/>
        <w:iCs/>
        <w:sz w:val="16"/>
      </w:rPr>
      <w:instrText xml:space="preserve"> NUMPAGES </w:instrText>
    </w:r>
    <w:r w:rsidRPr="00DC68B6">
      <w:rPr>
        <w:i/>
        <w:iCs/>
        <w:sz w:val="16"/>
      </w:rPr>
      <w:fldChar w:fldCharType="separate"/>
    </w:r>
    <w:r>
      <w:rPr>
        <w:i/>
        <w:iCs/>
        <w:noProof/>
        <w:sz w:val="16"/>
      </w:rPr>
      <w:t>1</w:t>
    </w:r>
    <w:r w:rsidRPr="00DC68B6">
      <w:rPr>
        <w:i/>
        <w:iCs/>
        <w:sz w:val="16"/>
      </w:rPr>
      <w:fldChar w:fldCharType="end"/>
    </w:r>
  </w:p>
  <w:p w14:paraId="619D4F94" w14:textId="77777777" w:rsidR="00B00AEF" w:rsidRDefault="00B00AEF">
    <w:pPr>
      <w:pStyle w:val="Footer"/>
      <w:tabs>
        <w:tab w:val="left" w:pos="450"/>
        <w:tab w:val="center" w:pos="4770"/>
        <w:tab w:val="right" w:pos="9090"/>
        <w:tab w:val="left" w:pos="9810"/>
      </w:tabs>
      <w:ind w:left="450"/>
      <w:jc w:val="right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7581" w14:textId="77777777" w:rsidR="0051423D" w:rsidRDefault="0051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F0ED" w14:textId="77777777" w:rsidR="001C78AB" w:rsidRDefault="001C78AB">
      <w:r>
        <w:separator/>
      </w:r>
    </w:p>
  </w:footnote>
  <w:footnote w:type="continuationSeparator" w:id="0">
    <w:p w14:paraId="5B718667" w14:textId="77777777" w:rsidR="001C78AB" w:rsidRDefault="001C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F2CE" w14:textId="77777777" w:rsidR="0051423D" w:rsidRDefault="00514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0A0B" w14:textId="2D4FFE56" w:rsidR="00B00AEF" w:rsidRDefault="0051423D" w:rsidP="00F7390B">
    <w:pPr>
      <w:outlineLvl w:val="0"/>
      <w:rPr>
        <w:rStyle w:val="QuickFormat1"/>
        <w:sz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3F3B05E" wp14:editId="07AB39CC">
          <wp:simplePos x="0" y="0"/>
          <wp:positionH relativeFrom="column">
            <wp:posOffset>4648200</wp:posOffset>
          </wp:positionH>
          <wp:positionV relativeFrom="paragraph">
            <wp:posOffset>-21590</wp:posOffset>
          </wp:positionV>
          <wp:extent cx="1722120" cy="609600"/>
          <wp:effectExtent l="0" t="0" r="0" b="0"/>
          <wp:wrapNone/>
          <wp:docPr id="2" name="Picture 1" descr="University of Tole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iversity of Toled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AEF">
      <w:rPr>
        <w:b/>
        <w:noProof/>
        <w:snapToGrid/>
        <w:color w:val="000000"/>
        <w:sz w:val="44"/>
      </w:rPr>
      <w:t xml:space="preserve">Web Report Library                                      </w:t>
    </w:r>
  </w:p>
  <w:p w14:paraId="7C97085B" w14:textId="77777777" w:rsidR="00B00AEF" w:rsidRPr="00B91524" w:rsidRDefault="00B00AEF" w:rsidP="00B91524">
    <w:pPr>
      <w:outlineLvl w:val="0"/>
      <w:rPr>
        <w:b/>
        <w:color w:val="000000"/>
        <w:sz w:val="32"/>
      </w:rPr>
    </w:pPr>
    <w:r>
      <w:rPr>
        <w:rStyle w:val="QuickFormat1"/>
        <w:sz w:val="32"/>
      </w:rPr>
      <w:t>Report Move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3523" w14:textId="77777777" w:rsidR="0051423D" w:rsidRDefault="00514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8C4"/>
    <w:multiLevelType w:val="hybridMultilevel"/>
    <w:tmpl w:val="3E5E17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5B4EDC"/>
    <w:multiLevelType w:val="hybridMultilevel"/>
    <w:tmpl w:val="20F6F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DD07DD"/>
    <w:multiLevelType w:val="hybridMultilevel"/>
    <w:tmpl w:val="5FAA7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60D80"/>
    <w:multiLevelType w:val="hybridMultilevel"/>
    <w:tmpl w:val="474813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4669B"/>
    <w:multiLevelType w:val="hybridMultilevel"/>
    <w:tmpl w:val="FDDEC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3A61A4"/>
    <w:multiLevelType w:val="hybridMultilevel"/>
    <w:tmpl w:val="E2FA19B0"/>
    <w:lvl w:ilvl="0" w:tplc="CF847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20896910">
    <w:abstractNumId w:val="2"/>
  </w:num>
  <w:num w:numId="2" w16cid:durableId="576284994">
    <w:abstractNumId w:val="3"/>
  </w:num>
  <w:num w:numId="3" w16cid:durableId="1215317931">
    <w:abstractNumId w:val="5"/>
  </w:num>
  <w:num w:numId="4" w16cid:durableId="1094017619">
    <w:abstractNumId w:val="4"/>
  </w:num>
  <w:num w:numId="5" w16cid:durableId="1560630204">
    <w:abstractNumId w:val="0"/>
  </w:num>
  <w:num w:numId="6" w16cid:durableId="24257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7"/>
    <w:rsid w:val="00007940"/>
    <w:rsid w:val="0001118E"/>
    <w:rsid w:val="000115F2"/>
    <w:rsid w:val="0001373B"/>
    <w:rsid w:val="00014770"/>
    <w:rsid w:val="000149E0"/>
    <w:rsid w:val="00016827"/>
    <w:rsid w:val="00024990"/>
    <w:rsid w:val="000277D7"/>
    <w:rsid w:val="00040E4F"/>
    <w:rsid w:val="00043ABA"/>
    <w:rsid w:val="000570E1"/>
    <w:rsid w:val="00067DB0"/>
    <w:rsid w:val="00080A44"/>
    <w:rsid w:val="000843A9"/>
    <w:rsid w:val="00084FA3"/>
    <w:rsid w:val="000933C9"/>
    <w:rsid w:val="000B081D"/>
    <w:rsid w:val="000C2338"/>
    <w:rsid w:val="000D118C"/>
    <w:rsid w:val="000D2033"/>
    <w:rsid w:val="000D5939"/>
    <w:rsid w:val="000F503C"/>
    <w:rsid w:val="00117036"/>
    <w:rsid w:val="0011758F"/>
    <w:rsid w:val="00121CDE"/>
    <w:rsid w:val="00123ACE"/>
    <w:rsid w:val="00126D74"/>
    <w:rsid w:val="0013012B"/>
    <w:rsid w:val="001303C8"/>
    <w:rsid w:val="00135931"/>
    <w:rsid w:val="00135943"/>
    <w:rsid w:val="0014322A"/>
    <w:rsid w:val="001547D8"/>
    <w:rsid w:val="00160DEB"/>
    <w:rsid w:val="00162B34"/>
    <w:rsid w:val="001948EA"/>
    <w:rsid w:val="00196E2A"/>
    <w:rsid w:val="001A5792"/>
    <w:rsid w:val="001C78AB"/>
    <w:rsid w:val="001D2485"/>
    <w:rsid w:val="001D7550"/>
    <w:rsid w:val="001E2F80"/>
    <w:rsid w:val="001F0925"/>
    <w:rsid w:val="001F3E57"/>
    <w:rsid w:val="001F6626"/>
    <w:rsid w:val="002044E3"/>
    <w:rsid w:val="00205A8A"/>
    <w:rsid w:val="0020798D"/>
    <w:rsid w:val="00213226"/>
    <w:rsid w:val="0021393B"/>
    <w:rsid w:val="002203D4"/>
    <w:rsid w:val="00225BD9"/>
    <w:rsid w:val="00226C02"/>
    <w:rsid w:val="00241BAA"/>
    <w:rsid w:val="00244584"/>
    <w:rsid w:val="00250C6E"/>
    <w:rsid w:val="00251BCB"/>
    <w:rsid w:val="00262E57"/>
    <w:rsid w:val="00264379"/>
    <w:rsid w:val="0026507C"/>
    <w:rsid w:val="0026574F"/>
    <w:rsid w:val="002662CD"/>
    <w:rsid w:val="00273891"/>
    <w:rsid w:val="0028624C"/>
    <w:rsid w:val="0029743F"/>
    <w:rsid w:val="002A0FA3"/>
    <w:rsid w:val="002B10E4"/>
    <w:rsid w:val="002B1DA4"/>
    <w:rsid w:val="002B3CAA"/>
    <w:rsid w:val="002B4115"/>
    <w:rsid w:val="002B742C"/>
    <w:rsid w:val="002C730F"/>
    <w:rsid w:val="002D11B7"/>
    <w:rsid w:val="002D1780"/>
    <w:rsid w:val="002D1C7C"/>
    <w:rsid w:val="002D7C80"/>
    <w:rsid w:val="002E1953"/>
    <w:rsid w:val="002F111E"/>
    <w:rsid w:val="002F1B8E"/>
    <w:rsid w:val="002F6CDE"/>
    <w:rsid w:val="00301396"/>
    <w:rsid w:val="00301E4C"/>
    <w:rsid w:val="00304252"/>
    <w:rsid w:val="00316E62"/>
    <w:rsid w:val="00317A63"/>
    <w:rsid w:val="003200B9"/>
    <w:rsid w:val="003262DE"/>
    <w:rsid w:val="003344D4"/>
    <w:rsid w:val="00334944"/>
    <w:rsid w:val="003367FC"/>
    <w:rsid w:val="00354A43"/>
    <w:rsid w:val="003610E7"/>
    <w:rsid w:val="003740D6"/>
    <w:rsid w:val="003750E5"/>
    <w:rsid w:val="00395827"/>
    <w:rsid w:val="003A0607"/>
    <w:rsid w:val="003A3C88"/>
    <w:rsid w:val="003B167F"/>
    <w:rsid w:val="003D07CB"/>
    <w:rsid w:val="003D6BF1"/>
    <w:rsid w:val="003D7703"/>
    <w:rsid w:val="003E2B65"/>
    <w:rsid w:val="003F04DC"/>
    <w:rsid w:val="003F2B45"/>
    <w:rsid w:val="004056DD"/>
    <w:rsid w:val="00413364"/>
    <w:rsid w:val="004379CD"/>
    <w:rsid w:val="0044038B"/>
    <w:rsid w:val="00442F7C"/>
    <w:rsid w:val="00445963"/>
    <w:rsid w:val="00447F92"/>
    <w:rsid w:val="00451476"/>
    <w:rsid w:val="004622D4"/>
    <w:rsid w:val="004665C8"/>
    <w:rsid w:val="004707F8"/>
    <w:rsid w:val="00471882"/>
    <w:rsid w:val="00477C95"/>
    <w:rsid w:val="00487C38"/>
    <w:rsid w:val="00487EA8"/>
    <w:rsid w:val="00490EB1"/>
    <w:rsid w:val="00497C75"/>
    <w:rsid w:val="004A6D6A"/>
    <w:rsid w:val="004B3980"/>
    <w:rsid w:val="004B4DD5"/>
    <w:rsid w:val="004B59D2"/>
    <w:rsid w:val="004C4447"/>
    <w:rsid w:val="004C72C5"/>
    <w:rsid w:val="004D0B11"/>
    <w:rsid w:val="004D34ED"/>
    <w:rsid w:val="004D6D1A"/>
    <w:rsid w:val="004E3B8B"/>
    <w:rsid w:val="004E3BB3"/>
    <w:rsid w:val="004E6B4F"/>
    <w:rsid w:val="004F5507"/>
    <w:rsid w:val="004F7B2F"/>
    <w:rsid w:val="00500B26"/>
    <w:rsid w:val="00503026"/>
    <w:rsid w:val="005044D3"/>
    <w:rsid w:val="00504836"/>
    <w:rsid w:val="0051163F"/>
    <w:rsid w:val="0051398A"/>
    <w:rsid w:val="0051423D"/>
    <w:rsid w:val="00514FEB"/>
    <w:rsid w:val="0051657D"/>
    <w:rsid w:val="00516746"/>
    <w:rsid w:val="00526CFC"/>
    <w:rsid w:val="00533050"/>
    <w:rsid w:val="00537AD2"/>
    <w:rsid w:val="00544972"/>
    <w:rsid w:val="005503AB"/>
    <w:rsid w:val="005571F8"/>
    <w:rsid w:val="00560266"/>
    <w:rsid w:val="005636A0"/>
    <w:rsid w:val="005662D4"/>
    <w:rsid w:val="00575B9F"/>
    <w:rsid w:val="00580656"/>
    <w:rsid w:val="005820A8"/>
    <w:rsid w:val="0059320B"/>
    <w:rsid w:val="00593C51"/>
    <w:rsid w:val="0059714C"/>
    <w:rsid w:val="005A787E"/>
    <w:rsid w:val="005B5E8C"/>
    <w:rsid w:val="005D490B"/>
    <w:rsid w:val="005E15F5"/>
    <w:rsid w:val="005E34D5"/>
    <w:rsid w:val="005E7D5F"/>
    <w:rsid w:val="0061134B"/>
    <w:rsid w:val="00611943"/>
    <w:rsid w:val="00622E08"/>
    <w:rsid w:val="00635938"/>
    <w:rsid w:val="006410CB"/>
    <w:rsid w:val="00641EBE"/>
    <w:rsid w:val="006445F9"/>
    <w:rsid w:val="006465A8"/>
    <w:rsid w:val="00646B2E"/>
    <w:rsid w:val="00652218"/>
    <w:rsid w:val="00662542"/>
    <w:rsid w:val="00663E84"/>
    <w:rsid w:val="00666090"/>
    <w:rsid w:val="00677682"/>
    <w:rsid w:val="006815F0"/>
    <w:rsid w:val="006870B3"/>
    <w:rsid w:val="0069030A"/>
    <w:rsid w:val="00691726"/>
    <w:rsid w:val="00694E68"/>
    <w:rsid w:val="006972A7"/>
    <w:rsid w:val="006A6A7B"/>
    <w:rsid w:val="006B0932"/>
    <w:rsid w:val="006C491A"/>
    <w:rsid w:val="006C497A"/>
    <w:rsid w:val="006C4F82"/>
    <w:rsid w:val="006D131E"/>
    <w:rsid w:val="006D46DD"/>
    <w:rsid w:val="006D5D14"/>
    <w:rsid w:val="006F764A"/>
    <w:rsid w:val="007006D3"/>
    <w:rsid w:val="00712E60"/>
    <w:rsid w:val="0071774C"/>
    <w:rsid w:val="00720897"/>
    <w:rsid w:val="00722E1D"/>
    <w:rsid w:val="007232C5"/>
    <w:rsid w:val="00723846"/>
    <w:rsid w:val="007461E5"/>
    <w:rsid w:val="00751711"/>
    <w:rsid w:val="00752F30"/>
    <w:rsid w:val="00757009"/>
    <w:rsid w:val="007577B7"/>
    <w:rsid w:val="00757DF4"/>
    <w:rsid w:val="00763B17"/>
    <w:rsid w:val="00765E8E"/>
    <w:rsid w:val="00770A26"/>
    <w:rsid w:val="00791A09"/>
    <w:rsid w:val="00792C5B"/>
    <w:rsid w:val="007953F5"/>
    <w:rsid w:val="00796BC6"/>
    <w:rsid w:val="007B172A"/>
    <w:rsid w:val="007B30C0"/>
    <w:rsid w:val="007C50C2"/>
    <w:rsid w:val="007C5C1B"/>
    <w:rsid w:val="007C63A4"/>
    <w:rsid w:val="007E03C6"/>
    <w:rsid w:val="007E1B12"/>
    <w:rsid w:val="007E3A23"/>
    <w:rsid w:val="007F14B4"/>
    <w:rsid w:val="007F4342"/>
    <w:rsid w:val="007F65D3"/>
    <w:rsid w:val="00825111"/>
    <w:rsid w:val="00825D8A"/>
    <w:rsid w:val="008260AD"/>
    <w:rsid w:val="00827B1C"/>
    <w:rsid w:val="008447AC"/>
    <w:rsid w:val="0084573D"/>
    <w:rsid w:val="00850845"/>
    <w:rsid w:val="00855E91"/>
    <w:rsid w:val="008566E8"/>
    <w:rsid w:val="00856B47"/>
    <w:rsid w:val="008571A8"/>
    <w:rsid w:val="00864A2F"/>
    <w:rsid w:val="0086533B"/>
    <w:rsid w:val="00870F9D"/>
    <w:rsid w:val="008715FA"/>
    <w:rsid w:val="0087712E"/>
    <w:rsid w:val="008820D0"/>
    <w:rsid w:val="00885FF7"/>
    <w:rsid w:val="00887F05"/>
    <w:rsid w:val="00887F09"/>
    <w:rsid w:val="008959FE"/>
    <w:rsid w:val="008A1EC8"/>
    <w:rsid w:val="008A3031"/>
    <w:rsid w:val="008A32F2"/>
    <w:rsid w:val="008A5330"/>
    <w:rsid w:val="008B122E"/>
    <w:rsid w:val="008C388F"/>
    <w:rsid w:val="008E1B28"/>
    <w:rsid w:val="008E432F"/>
    <w:rsid w:val="008E7FE0"/>
    <w:rsid w:val="008F2624"/>
    <w:rsid w:val="00903982"/>
    <w:rsid w:val="0090611A"/>
    <w:rsid w:val="009178EC"/>
    <w:rsid w:val="009179B1"/>
    <w:rsid w:val="00921C05"/>
    <w:rsid w:val="009227A6"/>
    <w:rsid w:val="00922EA7"/>
    <w:rsid w:val="00931803"/>
    <w:rsid w:val="00931BAE"/>
    <w:rsid w:val="00932856"/>
    <w:rsid w:val="0093299D"/>
    <w:rsid w:val="009420B5"/>
    <w:rsid w:val="00944BB5"/>
    <w:rsid w:val="00946243"/>
    <w:rsid w:val="009618B3"/>
    <w:rsid w:val="00965DF6"/>
    <w:rsid w:val="009714BE"/>
    <w:rsid w:val="00977650"/>
    <w:rsid w:val="00977EC6"/>
    <w:rsid w:val="00995485"/>
    <w:rsid w:val="009A2776"/>
    <w:rsid w:val="009A4A58"/>
    <w:rsid w:val="009B337B"/>
    <w:rsid w:val="009B7F5A"/>
    <w:rsid w:val="009C40BD"/>
    <w:rsid w:val="009D2A24"/>
    <w:rsid w:val="009F3F0B"/>
    <w:rsid w:val="00A11BDB"/>
    <w:rsid w:val="00A14C5B"/>
    <w:rsid w:val="00A17470"/>
    <w:rsid w:val="00A2153D"/>
    <w:rsid w:val="00A238CC"/>
    <w:rsid w:val="00A24F6F"/>
    <w:rsid w:val="00A36956"/>
    <w:rsid w:val="00A40EDC"/>
    <w:rsid w:val="00A42016"/>
    <w:rsid w:val="00A44969"/>
    <w:rsid w:val="00A574F6"/>
    <w:rsid w:val="00A61586"/>
    <w:rsid w:val="00A72EED"/>
    <w:rsid w:val="00A73629"/>
    <w:rsid w:val="00A75472"/>
    <w:rsid w:val="00A77BB6"/>
    <w:rsid w:val="00A85997"/>
    <w:rsid w:val="00A86C02"/>
    <w:rsid w:val="00A96AE8"/>
    <w:rsid w:val="00AB3EDF"/>
    <w:rsid w:val="00AB54F5"/>
    <w:rsid w:val="00AD2916"/>
    <w:rsid w:val="00AE1385"/>
    <w:rsid w:val="00AF2F5D"/>
    <w:rsid w:val="00AF7303"/>
    <w:rsid w:val="00B00AEF"/>
    <w:rsid w:val="00B06929"/>
    <w:rsid w:val="00B3619F"/>
    <w:rsid w:val="00B36877"/>
    <w:rsid w:val="00B45AC0"/>
    <w:rsid w:val="00B52689"/>
    <w:rsid w:val="00B603ED"/>
    <w:rsid w:val="00B616C1"/>
    <w:rsid w:val="00B66249"/>
    <w:rsid w:val="00B668B9"/>
    <w:rsid w:val="00B82076"/>
    <w:rsid w:val="00B91524"/>
    <w:rsid w:val="00B9714E"/>
    <w:rsid w:val="00B97CE1"/>
    <w:rsid w:val="00BA1D2A"/>
    <w:rsid w:val="00BA4F4F"/>
    <w:rsid w:val="00BC3731"/>
    <w:rsid w:val="00BC46AF"/>
    <w:rsid w:val="00BD4090"/>
    <w:rsid w:val="00BD446E"/>
    <w:rsid w:val="00BD77C6"/>
    <w:rsid w:val="00BE4B29"/>
    <w:rsid w:val="00BE6F85"/>
    <w:rsid w:val="00BF0405"/>
    <w:rsid w:val="00BF4ADD"/>
    <w:rsid w:val="00BF6E3F"/>
    <w:rsid w:val="00C00D1B"/>
    <w:rsid w:val="00C03500"/>
    <w:rsid w:val="00C03EF9"/>
    <w:rsid w:val="00C0594B"/>
    <w:rsid w:val="00C23721"/>
    <w:rsid w:val="00C43885"/>
    <w:rsid w:val="00C457DF"/>
    <w:rsid w:val="00C51A40"/>
    <w:rsid w:val="00C57679"/>
    <w:rsid w:val="00C709D9"/>
    <w:rsid w:val="00C72CD9"/>
    <w:rsid w:val="00C735E6"/>
    <w:rsid w:val="00C7380A"/>
    <w:rsid w:val="00C842DB"/>
    <w:rsid w:val="00C845F8"/>
    <w:rsid w:val="00C96D9F"/>
    <w:rsid w:val="00CA363F"/>
    <w:rsid w:val="00CA3AA1"/>
    <w:rsid w:val="00CA3C15"/>
    <w:rsid w:val="00CA7915"/>
    <w:rsid w:val="00CC6A4A"/>
    <w:rsid w:val="00CD0D50"/>
    <w:rsid w:val="00CD4183"/>
    <w:rsid w:val="00CE0528"/>
    <w:rsid w:val="00CE5DBD"/>
    <w:rsid w:val="00CE6DAE"/>
    <w:rsid w:val="00CE72B8"/>
    <w:rsid w:val="00CF5B35"/>
    <w:rsid w:val="00D0264D"/>
    <w:rsid w:val="00D05993"/>
    <w:rsid w:val="00D06CA3"/>
    <w:rsid w:val="00D22A0F"/>
    <w:rsid w:val="00D24980"/>
    <w:rsid w:val="00D3043C"/>
    <w:rsid w:val="00D31BDC"/>
    <w:rsid w:val="00D41311"/>
    <w:rsid w:val="00D42D97"/>
    <w:rsid w:val="00D47344"/>
    <w:rsid w:val="00D52F87"/>
    <w:rsid w:val="00D531BE"/>
    <w:rsid w:val="00D60FF2"/>
    <w:rsid w:val="00D64257"/>
    <w:rsid w:val="00D905DE"/>
    <w:rsid w:val="00D958A1"/>
    <w:rsid w:val="00DA3027"/>
    <w:rsid w:val="00DB39D7"/>
    <w:rsid w:val="00DC05C2"/>
    <w:rsid w:val="00DC68B6"/>
    <w:rsid w:val="00DE10CD"/>
    <w:rsid w:val="00DE250E"/>
    <w:rsid w:val="00DE3A80"/>
    <w:rsid w:val="00DE6DBB"/>
    <w:rsid w:val="00E0453A"/>
    <w:rsid w:val="00E047FD"/>
    <w:rsid w:val="00E10AA8"/>
    <w:rsid w:val="00E226E9"/>
    <w:rsid w:val="00E26131"/>
    <w:rsid w:val="00E27709"/>
    <w:rsid w:val="00E43116"/>
    <w:rsid w:val="00E45B31"/>
    <w:rsid w:val="00E53D2A"/>
    <w:rsid w:val="00E54568"/>
    <w:rsid w:val="00E566DF"/>
    <w:rsid w:val="00E62441"/>
    <w:rsid w:val="00E674DF"/>
    <w:rsid w:val="00E67DB6"/>
    <w:rsid w:val="00E84026"/>
    <w:rsid w:val="00E867A5"/>
    <w:rsid w:val="00E96F7D"/>
    <w:rsid w:val="00EB21D8"/>
    <w:rsid w:val="00EB27FF"/>
    <w:rsid w:val="00EB5E7F"/>
    <w:rsid w:val="00EC2693"/>
    <w:rsid w:val="00EC73EA"/>
    <w:rsid w:val="00ED190C"/>
    <w:rsid w:val="00ED30C3"/>
    <w:rsid w:val="00ED3FE4"/>
    <w:rsid w:val="00EF1EE7"/>
    <w:rsid w:val="00EF48DF"/>
    <w:rsid w:val="00F01E7B"/>
    <w:rsid w:val="00F037C4"/>
    <w:rsid w:val="00F05707"/>
    <w:rsid w:val="00F07865"/>
    <w:rsid w:val="00F07D2E"/>
    <w:rsid w:val="00F125A8"/>
    <w:rsid w:val="00F166E0"/>
    <w:rsid w:val="00F24336"/>
    <w:rsid w:val="00F46F08"/>
    <w:rsid w:val="00F52807"/>
    <w:rsid w:val="00F57054"/>
    <w:rsid w:val="00F64C3D"/>
    <w:rsid w:val="00F654AA"/>
    <w:rsid w:val="00F678AD"/>
    <w:rsid w:val="00F7390B"/>
    <w:rsid w:val="00F83CDD"/>
    <w:rsid w:val="00F86EF5"/>
    <w:rsid w:val="00F90FA7"/>
    <w:rsid w:val="00F946F6"/>
    <w:rsid w:val="00FA0267"/>
    <w:rsid w:val="00FA150C"/>
    <w:rsid w:val="00FA790F"/>
    <w:rsid w:val="00FB3294"/>
    <w:rsid w:val="00FB3D8F"/>
    <w:rsid w:val="00FB48A3"/>
    <w:rsid w:val="00FC0A3A"/>
    <w:rsid w:val="00FC57A5"/>
    <w:rsid w:val="00FD2A54"/>
    <w:rsid w:val="00FD44C7"/>
    <w:rsid w:val="00FD6AD9"/>
    <w:rsid w:val="00FE5D4E"/>
    <w:rsid w:val="00FF0E44"/>
    <w:rsid w:val="00FF1978"/>
    <w:rsid w:val="00FF2C90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5E31F"/>
  <w15:chartTrackingRefBased/>
  <w15:docId w15:val="{639718F3-5A9E-48A5-AFB6-E1BC7E7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spacing w:after="58"/>
      <w:jc w:val="center"/>
      <w:outlineLvl w:val="1"/>
    </w:pPr>
    <w:rPr>
      <w:b/>
      <w:bCs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spacing w:after="58"/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ind w:right="-432"/>
      <w:jc w:val="center"/>
      <w:outlineLvl w:val="3"/>
    </w:pPr>
    <w:rPr>
      <w:b/>
      <w:color w:val="FFFFFF"/>
      <w:sz w:val="20"/>
    </w:rPr>
  </w:style>
  <w:style w:type="paragraph" w:styleId="Heading5">
    <w:name w:val="heading 5"/>
    <w:basedOn w:val="Normal"/>
    <w:next w:val="Normal"/>
    <w:qFormat/>
    <w:pPr>
      <w:keepNext/>
      <w:spacing w:before="120"/>
      <w:ind w:right="-432"/>
      <w:outlineLvl w:val="4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1">
    <w:name w:val="QuickFormat1"/>
    <w:rPr>
      <w:rFonts w:ascii="Times New Roman" w:hAnsi="Times New Roman"/>
      <w:b/>
      <w:color w:val="000000"/>
      <w:sz w:val="48"/>
    </w:rPr>
  </w:style>
  <w:style w:type="paragraph" w:styleId="Footer">
    <w:name w:val="footer"/>
    <w:basedOn w:val="Normal"/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240" w:lineRule="exact"/>
      <w:jc w:val="center"/>
    </w:pPr>
    <w:rPr>
      <w:b/>
      <w:color w:val="000000"/>
      <w:sz w:val="20"/>
    </w:rPr>
  </w:style>
  <w:style w:type="paragraph" w:styleId="DocumentMap">
    <w:name w:val="Document Map"/>
    <w:basedOn w:val="Normal"/>
    <w:semiHidden/>
    <w:rsid w:val="0050302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42F7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C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TEA-BusinessIntelligence@UToledo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oledo.edu/it/EA/Forms/WebReportStandards.do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reports.utoledo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5FA875207CA49859FEE33EC8F80B6" ma:contentTypeVersion="9" ma:contentTypeDescription="Create a new document." ma:contentTypeScope="" ma:versionID="72276296a296d86a38feabd4c91f40f8">
  <xsd:schema xmlns:xsd="http://www.w3.org/2001/XMLSchema" xmlns:xs="http://www.w3.org/2001/XMLSchema" xmlns:p="http://schemas.microsoft.com/office/2006/metadata/properties" xmlns:ns3="9cb62f82-3740-4e56-a1f6-aa8b6609265f" targetNamespace="http://schemas.microsoft.com/office/2006/metadata/properties" ma:root="true" ma:fieldsID="980734f138584277101e13c6678a3c7d" ns3:_="">
    <xsd:import namespace="9cb62f82-3740-4e56-a1f6-aa8b660926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2f82-3740-4e56-a1f6-aa8b66092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F6975-D11D-4529-A7B0-B7A3DE23D2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4987FA-9C86-4043-A248-4AD5211F2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62f82-3740-4e56-a1f6-aa8b66092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BC449-1E71-419C-AFCB-12D442746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5698</Characters>
  <Application>Microsoft Office Word</Application>
  <DocSecurity>0</DocSecurity>
  <Lines>591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 Requirements form</vt:lpstr>
    </vt:vector>
  </TitlesOfParts>
  <Company>University of Toledo</Company>
  <LinksUpToDate>false</LinksUpToDate>
  <CharactersWithSpaces>6465</CharactersWithSpaces>
  <SharedDoc>false</SharedDoc>
  <HLinks>
    <vt:vector size="18" baseType="variant">
      <vt:variant>
        <vt:i4>4325435</vt:i4>
      </vt:variant>
      <vt:variant>
        <vt:i4>6</vt:i4>
      </vt:variant>
      <vt:variant>
        <vt:i4>0</vt:i4>
      </vt:variant>
      <vt:variant>
        <vt:i4>5</vt:i4>
      </vt:variant>
      <vt:variant>
        <vt:lpwstr>mailto:ITEA-BusinessIntelligence@UToledo.Edu</vt:lpwstr>
      </vt:variant>
      <vt:variant>
        <vt:lpwstr/>
      </vt:variant>
      <vt:variant>
        <vt:i4>6160476</vt:i4>
      </vt:variant>
      <vt:variant>
        <vt:i4>3</vt:i4>
      </vt:variant>
      <vt:variant>
        <vt:i4>0</vt:i4>
      </vt:variant>
      <vt:variant>
        <vt:i4>5</vt:i4>
      </vt:variant>
      <vt:variant>
        <vt:lpwstr>http://www.utoledo.edu/it/EA/Forms/WebReportStandards.doc</vt:lpwstr>
      </vt:variant>
      <vt:variant>
        <vt:lpwstr/>
      </vt:variant>
      <vt:variant>
        <vt:i4>2621551</vt:i4>
      </vt:variant>
      <vt:variant>
        <vt:i4>0</vt:i4>
      </vt:variant>
      <vt:variant>
        <vt:i4>0</vt:i4>
      </vt:variant>
      <vt:variant>
        <vt:i4>5</vt:i4>
      </vt:variant>
      <vt:variant>
        <vt:lpwstr>http://reports.utoledo.edu/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 Requirements form</dc:title>
  <dc:subject/>
  <dc:creator>Enterprise Applications</dc:creator>
  <cp:keywords/>
  <cp:lastModifiedBy>Laney, Kate</cp:lastModifiedBy>
  <cp:revision>4</cp:revision>
  <cp:lastPrinted>2007-04-05T15:18:00Z</cp:lastPrinted>
  <dcterms:created xsi:type="dcterms:W3CDTF">2026-04-01T14:44:00Z</dcterms:created>
  <dcterms:modified xsi:type="dcterms:W3CDTF">2026-04-01T15:22:00Z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0x010100F455FA875207CA49859FEE33EC8F80B6</vt:lpwstr>
  </property>
</Properties>
</file>