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8337" w14:textId="427629CB" w:rsidR="004824E6" w:rsidRDefault="004824E6" w:rsidP="004824E6">
      <w:pPr>
        <w:pStyle w:val="NormalWeb"/>
        <w:spacing w:before="0" w:beforeAutospacing="0" w:after="0" w:afterAutospacing="0"/>
        <w:jc w:val="center"/>
        <w:rPr>
          <w:rFonts w:ascii="Calibri" w:hAnsi="Calibri" w:cs="Calibri"/>
          <w:b/>
          <w:bCs/>
          <w:sz w:val="32"/>
          <w:szCs w:val="32"/>
        </w:rPr>
      </w:pPr>
      <w:r>
        <w:rPr>
          <w:rFonts w:ascii="Calibri" w:hAnsi="Calibri" w:cs="Calibri"/>
          <w:b/>
          <w:bCs/>
          <w:sz w:val="32"/>
          <w:szCs w:val="32"/>
        </w:rPr>
        <w:t>Biomarker Discovery, Validation, &amp; Implementation</w:t>
      </w:r>
    </w:p>
    <w:p w14:paraId="4A2E3274" w14:textId="79CD4F1F" w:rsidR="004824E6" w:rsidRDefault="004824E6" w:rsidP="004824E6">
      <w:pPr>
        <w:pStyle w:val="NormalWeb"/>
        <w:spacing w:before="0" w:beforeAutospacing="0" w:after="0" w:afterAutospacing="0"/>
        <w:jc w:val="center"/>
        <w:rPr>
          <w:b/>
          <w:bCs/>
        </w:rPr>
      </w:pPr>
      <w:r w:rsidRPr="004824E6">
        <w:rPr>
          <w:b/>
          <w:bCs/>
        </w:rPr>
        <w:t>The university of Toledo</w:t>
      </w:r>
    </w:p>
    <w:p w14:paraId="54614475" w14:textId="5DBD5828" w:rsidR="004824E6" w:rsidRDefault="004824E6" w:rsidP="004824E6">
      <w:pPr>
        <w:pStyle w:val="NormalWeb"/>
        <w:spacing w:before="0" w:beforeAutospacing="0" w:after="0" w:afterAutospacing="0"/>
        <w:jc w:val="center"/>
        <w:rPr>
          <w:b/>
          <w:bCs/>
        </w:rPr>
      </w:pPr>
      <w:r>
        <w:rPr>
          <w:b/>
          <w:bCs/>
        </w:rPr>
        <w:t>(</w:t>
      </w:r>
      <w:r w:rsidR="00C34ADE">
        <w:rPr>
          <w:b/>
          <w:bCs/>
        </w:rPr>
        <w:t>BRIM program in Bioinformatics)</w:t>
      </w:r>
    </w:p>
    <w:p w14:paraId="43EBD325" w14:textId="38654E91" w:rsidR="00C34ADE" w:rsidRDefault="00C34ADE" w:rsidP="004824E6">
      <w:pPr>
        <w:pStyle w:val="NormalWeb"/>
        <w:spacing w:before="0" w:beforeAutospacing="0" w:after="0" w:afterAutospacing="0"/>
        <w:jc w:val="center"/>
        <w:rPr>
          <w:b/>
          <w:bCs/>
        </w:rPr>
      </w:pPr>
      <w:r>
        <w:rPr>
          <w:b/>
          <w:bCs/>
        </w:rPr>
        <w:t>Alexi Fedorov &amp; Kathryn Eisenmann CRN 15316 BRIM 6200-001</w:t>
      </w:r>
    </w:p>
    <w:p w14:paraId="2183D397" w14:textId="59590333" w:rsidR="00C34ADE" w:rsidRDefault="00C34ADE" w:rsidP="004824E6">
      <w:pPr>
        <w:pStyle w:val="NormalWeb"/>
        <w:spacing w:before="0" w:beforeAutospacing="0" w:after="0" w:afterAutospacing="0"/>
        <w:jc w:val="center"/>
        <w:rPr>
          <w:b/>
          <w:bCs/>
        </w:rPr>
      </w:pPr>
    </w:p>
    <w:p w14:paraId="46DC8FF9" w14:textId="14CC6728" w:rsidR="00C34ADE" w:rsidRDefault="00C34ADE" w:rsidP="00C34ADE">
      <w:pPr>
        <w:pStyle w:val="NormalWeb"/>
        <w:spacing w:before="0" w:beforeAutospacing="0" w:after="0" w:afterAutospacing="0"/>
        <w:rPr>
          <w:b/>
          <w:bCs/>
          <w:sz w:val="20"/>
          <w:szCs w:val="20"/>
        </w:rPr>
      </w:pPr>
    </w:p>
    <w:p w14:paraId="7DB38B75" w14:textId="77777777" w:rsidR="00C34ADE" w:rsidRPr="00795B23" w:rsidRDefault="00C34ADE" w:rsidP="00C34ADE">
      <w:pPr>
        <w:pStyle w:val="NormalWeb"/>
        <w:spacing w:before="0" w:beforeAutospacing="0" w:after="0" w:afterAutospacing="0"/>
        <w:rPr>
          <w:rFonts w:asciiTheme="minorHAnsi" w:hAnsiTheme="minorHAnsi" w:cstheme="minorHAnsi"/>
          <w:sz w:val="20"/>
          <w:szCs w:val="20"/>
        </w:rPr>
      </w:pPr>
      <w:r w:rsidRPr="00795B23">
        <w:rPr>
          <w:rFonts w:asciiTheme="minorHAnsi" w:hAnsiTheme="minorHAnsi" w:cstheme="minorHAnsi"/>
          <w:b/>
          <w:bCs/>
          <w:sz w:val="20"/>
          <w:szCs w:val="20"/>
        </w:rPr>
        <w:t>Term</w:t>
      </w:r>
      <w:r w:rsidRPr="00795B23">
        <w:rPr>
          <w:rFonts w:asciiTheme="minorHAnsi" w:hAnsiTheme="minorHAnsi" w:cstheme="minorHAnsi"/>
          <w:sz w:val="20"/>
          <w:szCs w:val="20"/>
        </w:rPr>
        <w:t>: Spring</w:t>
      </w:r>
      <w:r w:rsidRPr="00795B23">
        <w:rPr>
          <w:rFonts w:asciiTheme="minorHAnsi" w:hAnsiTheme="minorHAnsi" w:cstheme="minorHAnsi"/>
          <w:sz w:val="20"/>
          <w:szCs w:val="20"/>
        </w:rPr>
        <w:br/>
      </w:r>
      <w:r w:rsidRPr="00795B23">
        <w:rPr>
          <w:rFonts w:asciiTheme="minorHAnsi" w:hAnsiTheme="minorHAnsi" w:cstheme="minorHAnsi"/>
          <w:b/>
          <w:bCs/>
          <w:sz w:val="20"/>
          <w:szCs w:val="20"/>
        </w:rPr>
        <w:t>Class Location</w:t>
      </w:r>
      <w:r w:rsidRPr="00795B23">
        <w:rPr>
          <w:rFonts w:asciiTheme="minorHAnsi" w:hAnsiTheme="minorHAnsi" w:cstheme="minorHAnsi"/>
          <w:sz w:val="20"/>
          <w:szCs w:val="20"/>
        </w:rPr>
        <w:t>: 127HEB</w:t>
      </w:r>
      <w:r w:rsidRPr="00795B23">
        <w:rPr>
          <w:rFonts w:asciiTheme="minorHAnsi" w:hAnsiTheme="minorHAnsi" w:cstheme="minorHAnsi"/>
          <w:sz w:val="20"/>
          <w:szCs w:val="20"/>
        </w:rPr>
        <w:br/>
      </w:r>
      <w:r w:rsidRPr="00795B23">
        <w:rPr>
          <w:rFonts w:asciiTheme="minorHAnsi" w:hAnsiTheme="minorHAnsi" w:cstheme="minorHAnsi"/>
          <w:b/>
          <w:bCs/>
          <w:sz w:val="20"/>
          <w:szCs w:val="20"/>
        </w:rPr>
        <w:t>Class Day/Time</w:t>
      </w:r>
      <w:r w:rsidRPr="00795B23">
        <w:rPr>
          <w:rFonts w:asciiTheme="minorHAnsi" w:hAnsiTheme="minorHAnsi" w:cstheme="minorHAnsi"/>
          <w:sz w:val="20"/>
          <w:szCs w:val="20"/>
        </w:rPr>
        <w:t>: Mon/Thu, 1</w:t>
      </w:r>
      <w:r>
        <w:rPr>
          <w:rFonts w:asciiTheme="minorHAnsi" w:hAnsiTheme="minorHAnsi" w:cstheme="minorHAnsi"/>
          <w:sz w:val="20"/>
          <w:szCs w:val="20"/>
        </w:rPr>
        <w:t>1</w:t>
      </w:r>
      <w:r w:rsidRPr="00795B23">
        <w:rPr>
          <w:rFonts w:asciiTheme="minorHAnsi" w:hAnsiTheme="minorHAnsi" w:cstheme="minorHAnsi"/>
          <w:sz w:val="20"/>
          <w:szCs w:val="20"/>
        </w:rPr>
        <w:t>:</w:t>
      </w:r>
      <w:r>
        <w:rPr>
          <w:rFonts w:asciiTheme="minorHAnsi" w:hAnsiTheme="minorHAnsi" w:cstheme="minorHAnsi"/>
          <w:sz w:val="20"/>
          <w:szCs w:val="20"/>
        </w:rPr>
        <w:t>15</w:t>
      </w:r>
      <w:r w:rsidRPr="00795B23">
        <w:rPr>
          <w:rFonts w:asciiTheme="minorHAnsi" w:hAnsiTheme="minorHAnsi" w:cstheme="minorHAnsi"/>
          <w:sz w:val="20"/>
          <w:szCs w:val="20"/>
        </w:rPr>
        <w:t xml:space="preserve"> am -12:</w:t>
      </w:r>
      <w:r>
        <w:rPr>
          <w:rFonts w:asciiTheme="minorHAnsi" w:hAnsiTheme="minorHAnsi" w:cstheme="minorHAnsi"/>
          <w:sz w:val="20"/>
          <w:szCs w:val="20"/>
        </w:rPr>
        <w:t>45</w:t>
      </w:r>
      <w:r w:rsidRPr="00795B23">
        <w:rPr>
          <w:rFonts w:asciiTheme="minorHAnsi" w:hAnsiTheme="minorHAnsi" w:cstheme="minorHAnsi"/>
          <w:sz w:val="20"/>
          <w:szCs w:val="20"/>
        </w:rPr>
        <w:t xml:space="preserve"> pm </w:t>
      </w:r>
    </w:p>
    <w:p w14:paraId="6BFA0C93" w14:textId="77777777" w:rsidR="00C34ADE" w:rsidRPr="00795B23" w:rsidRDefault="00C34ADE" w:rsidP="00C34ADE">
      <w:pPr>
        <w:pStyle w:val="NormalWeb"/>
        <w:spacing w:before="0" w:beforeAutospacing="0" w:after="0" w:afterAutospacing="0"/>
        <w:rPr>
          <w:rFonts w:asciiTheme="minorHAnsi" w:hAnsiTheme="minorHAnsi" w:cstheme="minorHAnsi"/>
          <w:sz w:val="20"/>
          <w:szCs w:val="20"/>
        </w:rPr>
      </w:pPr>
      <w:r w:rsidRPr="00795B23">
        <w:rPr>
          <w:rFonts w:asciiTheme="minorHAnsi" w:hAnsiTheme="minorHAnsi" w:cstheme="minorHAnsi"/>
          <w:b/>
          <w:bCs/>
          <w:sz w:val="20"/>
          <w:szCs w:val="20"/>
        </w:rPr>
        <w:t>Instructors</w:t>
      </w:r>
      <w:r w:rsidRPr="00795B23">
        <w:rPr>
          <w:rFonts w:asciiTheme="minorHAnsi" w:hAnsiTheme="minorHAnsi" w:cstheme="minorHAnsi"/>
          <w:sz w:val="20"/>
          <w:szCs w:val="20"/>
        </w:rPr>
        <w:t xml:space="preserve">: </w:t>
      </w:r>
      <w:r w:rsidRPr="00795B23">
        <w:rPr>
          <w:rFonts w:asciiTheme="minorHAnsi" w:hAnsiTheme="minorHAnsi" w:cstheme="minorHAnsi"/>
          <w:b/>
          <w:sz w:val="20"/>
          <w:szCs w:val="20"/>
        </w:rPr>
        <w:t>Unit 1</w:t>
      </w:r>
      <w:r w:rsidRPr="00795B23">
        <w:rPr>
          <w:rFonts w:asciiTheme="minorHAnsi" w:hAnsiTheme="minorHAnsi" w:cstheme="minorHAnsi"/>
          <w:sz w:val="20"/>
          <w:szCs w:val="20"/>
        </w:rPr>
        <w:t xml:space="preserve">: Dr. Alexei Fedorov, PhD;  </w:t>
      </w:r>
      <w:r w:rsidRPr="00795B23">
        <w:rPr>
          <w:rFonts w:asciiTheme="minorHAnsi" w:hAnsiTheme="minorHAnsi" w:cstheme="minorHAnsi"/>
          <w:b/>
          <w:sz w:val="20"/>
          <w:szCs w:val="20"/>
        </w:rPr>
        <w:t>Unit2</w:t>
      </w:r>
      <w:r w:rsidRPr="00795B23">
        <w:rPr>
          <w:rFonts w:asciiTheme="minorHAnsi" w:hAnsiTheme="minorHAnsi" w:cstheme="minorHAnsi"/>
          <w:sz w:val="20"/>
          <w:szCs w:val="20"/>
        </w:rPr>
        <w:t>: Dr. Kathryn Eisenmann, PhD</w:t>
      </w:r>
      <w:r w:rsidRPr="00795B23">
        <w:rPr>
          <w:rFonts w:asciiTheme="minorHAnsi" w:hAnsiTheme="minorHAnsi" w:cstheme="minorHAnsi"/>
          <w:sz w:val="20"/>
          <w:szCs w:val="20"/>
        </w:rPr>
        <w:br/>
      </w:r>
      <w:r w:rsidRPr="00795B23">
        <w:rPr>
          <w:rFonts w:asciiTheme="minorHAnsi" w:hAnsiTheme="minorHAnsi" w:cstheme="minorHAnsi"/>
          <w:b/>
          <w:bCs/>
          <w:sz w:val="20"/>
          <w:szCs w:val="20"/>
        </w:rPr>
        <w:t>Email</w:t>
      </w:r>
      <w:r w:rsidRPr="00795B23">
        <w:rPr>
          <w:rFonts w:asciiTheme="minorHAnsi" w:hAnsiTheme="minorHAnsi" w:cstheme="minorHAnsi"/>
          <w:sz w:val="20"/>
          <w:szCs w:val="20"/>
        </w:rPr>
        <w:t xml:space="preserve">: </w:t>
      </w:r>
      <w:hyperlink r:id="rId7" w:history="1">
        <w:r w:rsidRPr="00795B23">
          <w:rPr>
            <w:rStyle w:val="Hyperlink"/>
            <w:rFonts w:asciiTheme="minorHAnsi" w:hAnsiTheme="minorHAnsi" w:cstheme="minorHAnsi"/>
            <w:sz w:val="20"/>
            <w:szCs w:val="20"/>
          </w:rPr>
          <w:t>alexei.fedorov@utoledo.edu</w:t>
        </w:r>
      </w:hyperlink>
      <w:r w:rsidRPr="00795B23">
        <w:rPr>
          <w:rFonts w:asciiTheme="minorHAnsi" w:hAnsiTheme="minorHAnsi" w:cstheme="minorHAnsi"/>
          <w:sz w:val="20"/>
          <w:szCs w:val="20"/>
        </w:rPr>
        <w:t xml:space="preserve"> and  </w:t>
      </w:r>
      <w:hyperlink r:id="rId8" w:history="1">
        <w:r w:rsidRPr="00795B23">
          <w:rPr>
            <w:rStyle w:val="Hyperlink"/>
            <w:rFonts w:asciiTheme="minorHAnsi" w:hAnsiTheme="minorHAnsi" w:cstheme="minorHAnsi"/>
            <w:sz w:val="20"/>
            <w:szCs w:val="20"/>
          </w:rPr>
          <w:t>kathryn.eisenmann@utoledo.edu</w:t>
        </w:r>
      </w:hyperlink>
      <w:r w:rsidRPr="00795B23">
        <w:rPr>
          <w:rFonts w:asciiTheme="minorHAnsi" w:hAnsiTheme="minorHAnsi" w:cstheme="minorHAnsi"/>
          <w:sz w:val="20"/>
          <w:szCs w:val="20"/>
        </w:rPr>
        <w:t xml:space="preserve"> </w:t>
      </w:r>
      <w:r w:rsidRPr="00795B23">
        <w:rPr>
          <w:rFonts w:asciiTheme="minorHAnsi" w:hAnsiTheme="minorHAnsi" w:cstheme="minorHAnsi"/>
          <w:sz w:val="20"/>
          <w:szCs w:val="20"/>
        </w:rPr>
        <w:br/>
      </w:r>
      <w:r w:rsidRPr="00795B23">
        <w:rPr>
          <w:rFonts w:asciiTheme="minorHAnsi" w:hAnsiTheme="minorHAnsi" w:cstheme="minorHAnsi"/>
          <w:b/>
          <w:bCs/>
          <w:sz w:val="20"/>
          <w:szCs w:val="20"/>
        </w:rPr>
        <w:t>UNIT1: Office Hours</w:t>
      </w:r>
      <w:r w:rsidRPr="00795B23">
        <w:rPr>
          <w:rFonts w:asciiTheme="minorHAnsi" w:hAnsiTheme="minorHAnsi" w:cstheme="minorHAnsi"/>
          <w:sz w:val="20"/>
          <w:szCs w:val="20"/>
        </w:rPr>
        <w:t>: Mon/Wed 2-3pm at 308 BHS Building. For other time please request an appointment via email (</w:t>
      </w:r>
      <w:hyperlink r:id="rId9" w:history="1">
        <w:r w:rsidRPr="00795B23">
          <w:rPr>
            <w:rStyle w:val="Hyperlink"/>
            <w:rFonts w:asciiTheme="minorHAnsi" w:hAnsiTheme="minorHAnsi" w:cstheme="minorHAnsi"/>
            <w:sz w:val="20"/>
            <w:szCs w:val="20"/>
          </w:rPr>
          <w:t>alexei.fedorov@utoledo.edu</w:t>
        </w:r>
      </w:hyperlink>
      <w:r w:rsidRPr="00795B23">
        <w:rPr>
          <w:rFonts w:asciiTheme="minorHAnsi" w:hAnsiTheme="minorHAnsi" w:cstheme="minorHAnsi"/>
          <w:sz w:val="20"/>
          <w:szCs w:val="20"/>
        </w:rPr>
        <w:t xml:space="preserve">)  at least one day in advance.   </w:t>
      </w:r>
      <w:r w:rsidRPr="00795B23">
        <w:rPr>
          <w:rFonts w:asciiTheme="minorHAnsi" w:hAnsiTheme="minorHAnsi" w:cstheme="minorHAnsi"/>
          <w:b/>
          <w:bCs/>
          <w:sz w:val="20"/>
          <w:szCs w:val="20"/>
        </w:rPr>
        <w:t>Office Phone</w:t>
      </w:r>
      <w:r w:rsidRPr="00795B23">
        <w:rPr>
          <w:rFonts w:asciiTheme="minorHAnsi" w:hAnsiTheme="minorHAnsi" w:cstheme="minorHAnsi"/>
          <w:sz w:val="20"/>
          <w:szCs w:val="20"/>
        </w:rPr>
        <w:t xml:space="preserve">: 419-383-5270 </w:t>
      </w:r>
    </w:p>
    <w:p w14:paraId="72C15404" w14:textId="77777777" w:rsidR="00C34ADE" w:rsidRPr="00795B23" w:rsidRDefault="00C34ADE" w:rsidP="00C34ADE">
      <w:pPr>
        <w:pStyle w:val="NormalWeb"/>
        <w:spacing w:before="0" w:beforeAutospacing="0" w:after="0" w:afterAutospacing="0"/>
        <w:rPr>
          <w:rFonts w:asciiTheme="minorHAnsi" w:hAnsiTheme="minorHAnsi" w:cstheme="minorHAnsi"/>
          <w:sz w:val="20"/>
          <w:szCs w:val="20"/>
        </w:rPr>
      </w:pPr>
      <w:r w:rsidRPr="00795B23">
        <w:rPr>
          <w:rFonts w:asciiTheme="minorHAnsi" w:hAnsiTheme="minorHAnsi" w:cstheme="minorHAnsi"/>
          <w:b/>
          <w:bCs/>
          <w:sz w:val="20"/>
          <w:szCs w:val="20"/>
        </w:rPr>
        <w:t>UNIT2: Office Hours</w:t>
      </w:r>
      <w:r w:rsidRPr="00795B23">
        <w:rPr>
          <w:rFonts w:asciiTheme="minorHAnsi" w:hAnsiTheme="minorHAnsi" w:cstheme="minorHAnsi"/>
          <w:sz w:val="20"/>
          <w:szCs w:val="20"/>
        </w:rPr>
        <w:t xml:space="preserve">: </w:t>
      </w:r>
      <w:r>
        <w:rPr>
          <w:rFonts w:asciiTheme="minorHAnsi" w:hAnsiTheme="minorHAnsi" w:cstheme="minorHAnsi"/>
          <w:sz w:val="20"/>
          <w:szCs w:val="20"/>
        </w:rPr>
        <w:t xml:space="preserve">Please request an appointment with session facilitator via UT-email at least one day in advance. </w:t>
      </w:r>
    </w:p>
    <w:p w14:paraId="283D4F52" w14:textId="7A3C5797" w:rsidR="00C34ADE" w:rsidRPr="00C34ADE" w:rsidRDefault="00C34ADE" w:rsidP="00C34ADE">
      <w:pPr>
        <w:pStyle w:val="NormalWeb"/>
        <w:spacing w:before="0" w:beforeAutospacing="0" w:after="0" w:afterAutospacing="0"/>
        <w:rPr>
          <w:b/>
          <w:bCs/>
          <w:sz w:val="20"/>
          <w:szCs w:val="20"/>
        </w:rPr>
      </w:pPr>
    </w:p>
    <w:p w14:paraId="2375534E" w14:textId="77777777" w:rsidR="004824E6" w:rsidRDefault="004824E6" w:rsidP="00FD2BF3">
      <w:pPr>
        <w:pStyle w:val="NormalWeb"/>
        <w:spacing w:before="0" w:beforeAutospacing="0" w:after="0" w:afterAutospacing="0"/>
        <w:rPr>
          <w:rFonts w:ascii="Calibri" w:hAnsi="Calibri" w:cs="Calibri"/>
          <w:b/>
          <w:bCs/>
          <w:sz w:val="32"/>
          <w:szCs w:val="32"/>
        </w:rPr>
      </w:pPr>
    </w:p>
    <w:p w14:paraId="647B0537" w14:textId="5CA79112" w:rsidR="00795B23" w:rsidRDefault="00795B23" w:rsidP="00FD2BF3">
      <w:pPr>
        <w:pStyle w:val="NormalWeb"/>
        <w:spacing w:before="0" w:beforeAutospacing="0" w:after="0" w:afterAutospacing="0"/>
        <w:rPr>
          <w:rFonts w:asciiTheme="minorHAnsi" w:hAnsiTheme="minorHAnsi" w:cstheme="minorHAnsi"/>
          <w:sz w:val="20"/>
          <w:szCs w:val="20"/>
        </w:rPr>
      </w:pPr>
      <w:r w:rsidRPr="00795B23">
        <w:rPr>
          <w:rFonts w:asciiTheme="minorHAnsi" w:hAnsiTheme="minorHAnsi" w:cstheme="minorHAnsi"/>
          <w:b/>
          <w:sz w:val="20"/>
          <w:szCs w:val="20"/>
        </w:rPr>
        <w:t>Delivery:</w:t>
      </w:r>
      <w:r w:rsidRPr="00795B23">
        <w:rPr>
          <w:rFonts w:asciiTheme="minorHAnsi" w:hAnsiTheme="minorHAnsi" w:cstheme="minorHAnsi"/>
          <w:sz w:val="20"/>
          <w:szCs w:val="20"/>
        </w:rPr>
        <w:t xml:space="preserve"> Conventional lecture in classroom</w:t>
      </w:r>
      <w:r w:rsidR="001F6D2F">
        <w:rPr>
          <w:rFonts w:asciiTheme="minorHAnsi" w:hAnsiTheme="minorHAnsi" w:cstheme="minorHAnsi"/>
          <w:sz w:val="20"/>
          <w:szCs w:val="20"/>
        </w:rPr>
        <w:t xml:space="preserve"> (unless online delivery is noted)</w:t>
      </w:r>
      <w:r w:rsidRPr="00795B23">
        <w:rPr>
          <w:rFonts w:asciiTheme="minorHAnsi" w:hAnsiTheme="minorHAnsi" w:cstheme="minorHAnsi"/>
          <w:sz w:val="20"/>
          <w:szCs w:val="20"/>
        </w:rPr>
        <w:t xml:space="preserve"> will be recorded with Echo 360 and uploaded on Blackboard by next day</w:t>
      </w:r>
      <w:r w:rsidR="00E20B30">
        <w:rPr>
          <w:rFonts w:asciiTheme="minorHAnsi" w:hAnsiTheme="minorHAnsi" w:cstheme="minorHAnsi"/>
          <w:sz w:val="20"/>
          <w:szCs w:val="20"/>
        </w:rPr>
        <w:t xml:space="preserve">. </w:t>
      </w:r>
    </w:p>
    <w:p w14:paraId="5D6BBC1E" w14:textId="4CCCAB98" w:rsidR="00E20B30" w:rsidRPr="00ED720C" w:rsidRDefault="00E20B30" w:rsidP="00E20B30">
      <w:pPr>
        <w:pStyle w:val="NormalWeb"/>
        <w:spacing w:before="0" w:beforeAutospacing="0" w:after="0" w:afterAutospacing="0"/>
      </w:pPr>
      <w:r w:rsidRPr="00ED720C">
        <w:rPr>
          <w:rFonts w:ascii="Calibri" w:hAnsi="Calibri" w:cs="Calibri"/>
          <w:sz w:val="22"/>
          <w:szCs w:val="22"/>
          <w:highlight w:val="yellow"/>
        </w:rPr>
        <w:t xml:space="preserve">All procedures related to current COVID-19 requirements will be engaged.  </w:t>
      </w:r>
      <w:r>
        <w:rPr>
          <w:rFonts w:ascii="Calibri" w:hAnsi="Calibri" w:cs="Calibri"/>
          <w:sz w:val="22"/>
          <w:szCs w:val="22"/>
          <w:highlight w:val="yellow"/>
        </w:rPr>
        <w:t>For the first two weeks of Spring semester</w:t>
      </w:r>
      <w:r w:rsidRPr="00ED720C">
        <w:rPr>
          <w:rFonts w:ascii="Calibri" w:hAnsi="Calibri" w:cs="Calibri"/>
          <w:sz w:val="22"/>
          <w:szCs w:val="22"/>
          <w:highlight w:val="yellow"/>
        </w:rPr>
        <w:t>, no conventional seminars/lectures are allowed by UT Administration</w:t>
      </w:r>
      <w:r w:rsidRPr="00ED720C">
        <w:rPr>
          <w:rFonts w:ascii="Calibri" w:hAnsi="Calibri" w:cs="Calibri"/>
          <w:sz w:val="22"/>
          <w:szCs w:val="22"/>
        </w:rPr>
        <w:t xml:space="preserve">. Thus, all teaching activities </w:t>
      </w:r>
      <w:r>
        <w:rPr>
          <w:rFonts w:ascii="Calibri" w:hAnsi="Calibri" w:cs="Calibri"/>
          <w:sz w:val="22"/>
          <w:szCs w:val="22"/>
        </w:rPr>
        <w:t xml:space="preserve">during this period </w:t>
      </w:r>
      <w:r w:rsidRPr="00ED720C">
        <w:rPr>
          <w:rFonts w:ascii="Calibri" w:hAnsi="Calibri" w:cs="Calibri"/>
          <w:sz w:val="22"/>
          <w:szCs w:val="22"/>
        </w:rPr>
        <w:t xml:space="preserve">will be provided via online Blackboard web site and Collaborate Ultra facilities.  Online lectures/seminars will be every </w:t>
      </w:r>
      <w:r>
        <w:rPr>
          <w:rFonts w:ascii="Calibri" w:hAnsi="Calibri" w:cs="Calibri"/>
          <w:sz w:val="22"/>
          <w:szCs w:val="22"/>
        </w:rPr>
        <w:t>Monday and Thur</w:t>
      </w:r>
      <w:r w:rsidRPr="00ED720C">
        <w:rPr>
          <w:rFonts w:ascii="Calibri" w:hAnsi="Calibri" w:cs="Calibri"/>
          <w:sz w:val="22"/>
          <w:szCs w:val="22"/>
        </w:rPr>
        <w:t xml:space="preserve">sday from </w:t>
      </w:r>
      <w:r>
        <w:rPr>
          <w:rFonts w:ascii="Calibri" w:hAnsi="Calibri" w:cs="Calibri"/>
          <w:sz w:val="22"/>
          <w:szCs w:val="22"/>
        </w:rPr>
        <w:t>11</w:t>
      </w:r>
      <w:r w:rsidRPr="00ED720C">
        <w:rPr>
          <w:rFonts w:ascii="Calibri" w:hAnsi="Calibri" w:cs="Calibri"/>
          <w:sz w:val="22"/>
          <w:szCs w:val="22"/>
        </w:rPr>
        <w:t>:</w:t>
      </w:r>
      <w:r>
        <w:rPr>
          <w:rFonts w:ascii="Calibri" w:hAnsi="Calibri" w:cs="Calibri"/>
          <w:sz w:val="22"/>
          <w:szCs w:val="22"/>
        </w:rPr>
        <w:t>15</w:t>
      </w:r>
      <w:r w:rsidRPr="00ED720C">
        <w:rPr>
          <w:rFonts w:ascii="Calibri" w:hAnsi="Calibri" w:cs="Calibri"/>
          <w:sz w:val="22"/>
          <w:szCs w:val="22"/>
        </w:rPr>
        <w:t xml:space="preserve"> </w:t>
      </w:r>
      <w:r>
        <w:rPr>
          <w:rFonts w:ascii="Calibri" w:hAnsi="Calibri" w:cs="Calibri"/>
          <w:sz w:val="22"/>
          <w:szCs w:val="22"/>
        </w:rPr>
        <w:t>a</w:t>
      </w:r>
      <w:r w:rsidRPr="00ED720C">
        <w:rPr>
          <w:rFonts w:ascii="Calibri" w:hAnsi="Calibri" w:cs="Calibri"/>
          <w:sz w:val="22"/>
          <w:szCs w:val="22"/>
        </w:rPr>
        <w:t xml:space="preserve">m till </w:t>
      </w:r>
      <w:r>
        <w:rPr>
          <w:rFonts w:ascii="Calibri" w:hAnsi="Calibri" w:cs="Calibri"/>
          <w:sz w:val="22"/>
          <w:szCs w:val="22"/>
        </w:rPr>
        <w:t>12:45 pm</w:t>
      </w:r>
      <w:r w:rsidRPr="00ED720C">
        <w:rPr>
          <w:rFonts w:ascii="Calibri" w:hAnsi="Calibri" w:cs="Calibri"/>
          <w:sz w:val="22"/>
          <w:szCs w:val="22"/>
        </w:rPr>
        <w:t xml:space="preserve">. </w:t>
      </w:r>
    </w:p>
    <w:p w14:paraId="091CC376" w14:textId="77777777" w:rsidR="00E20B30" w:rsidRDefault="00E20B30" w:rsidP="00E20B30">
      <w:pPr>
        <w:pStyle w:val="NormalWeb"/>
        <w:spacing w:before="0" w:beforeAutospacing="0" w:after="0" w:afterAutospacing="0"/>
        <w:rPr>
          <w:rFonts w:ascii="Calibri" w:hAnsi="Calibri" w:cs="Calibri"/>
          <w:sz w:val="22"/>
          <w:szCs w:val="22"/>
        </w:rPr>
      </w:pPr>
      <w:r>
        <w:rPr>
          <w:rFonts w:ascii="Calibri" w:hAnsi="Calibri" w:cs="Calibri"/>
          <w:sz w:val="22"/>
          <w:szCs w:val="22"/>
        </w:rPr>
        <w:t>When possible, conventional face-to-face lecture/labs will take place in our computer room (rm 127 HEB, Medical campus). All traditional lectures will be also recorded and posted on blackboard next morning.</w:t>
      </w:r>
    </w:p>
    <w:p w14:paraId="2FE3AFF6" w14:textId="77777777" w:rsidR="00E20B30" w:rsidRPr="00795B23" w:rsidRDefault="00E20B30" w:rsidP="00FD2BF3">
      <w:pPr>
        <w:pStyle w:val="NormalWeb"/>
        <w:spacing w:before="0" w:beforeAutospacing="0" w:after="0" w:afterAutospacing="0"/>
        <w:rPr>
          <w:rFonts w:asciiTheme="minorHAnsi" w:hAnsiTheme="minorHAnsi" w:cstheme="minorHAnsi"/>
          <w:sz w:val="20"/>
          <w:szCs w:val="20"/>
        </w:rPr>
      </w:pPr>
    </w:p>
    <w:p w14:paraId="3BACD662" w14:textId="77777777" w:rsidR="00E20B30" w:rsidRDefault="00E20B30" w:rsidP="00E20B30">
      <w:pPr>
        <w:pStyle w:val="paragraph"/>
        <w:shd w:val="clear" w:color="auto" w:fill="FFFFFF"/>
        <w:spacing w:before="0" w:beforeAutospacing="0" w:after="0" w:afterAutospacing="0"/>
        <w:jc w:val="center"/>
        <w:textAlignment w:val="baseline"/>
        <w:rPr>
          <w:rFonts w:ascii="Segoe UI" w:hAnsi="Segoe UI" w:cs="Segoe UI"/>
          <w:color w:val="000000"/>
          <w:sz w:val="18"/>
          <w:szCs w:val="18"/>
        </w:rPr>
      </w:pPr>
      <w:r>
        <w:rPr>
          <w:rStyle w:val="normaltextrun"/>
          <w:rFonts w:eastAsiaTheme="majorEastAsia" w:cs="Calibri"/>
          <w:b/>
          <w:bCs/>
          <w:color w:val="FF0000"/>
          <w:sz w:val="22"/>
          <w:szCs w:val="22"/>
        </w:rPr>
        <w:t>SPECIAL COURSE EXPECTATIONS DURING COVID-19</w:t>
      </w:r>
      <w:r>
        <w:rPr>
          <w:rStyle w:val="eop"/>
          <w:rFonts w:ascii="Calibri" w:hAnsi="Calibri" w:cs="Calibri"/>
          <w:color w:val="FF0000"/>
          <w:sz w:val="22"/>
          <w:szCs w:val="22"/>
        </w:rPr>
        <w:t> </w:t>
      </w:r>
    </w:p>
    <w:p w14:paraId="70A9438B"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 xml:space="preserve">Maintaining a safe campus during the ongoing COVID-19 pandemic remains a top priority. </w:t>
      </w:r>
      <w:proofErr w:type="spellStart"/>
      <w:r>
        <w:rPr>
          <w:rStyle w:val="normaltextrun"/>
          <w:rFonts w:eastAsiaTheme="majorEastAsia" w:cs="Calibri"/>
          <w:color w:val="000000"/>
          <w:sz w:val="22"/>
          <w:szCs w:val="22"/>
        </w:rPr>
        <w:t>UToledo</w:t>
      </w:r>
      <w:proofErr w:type="spellEnd"/>
      <w:r>
        <w:rPr>
          <w:rStyle w:val="normaltextrun"/>
          <w:rFonts w:eastAsiaTheme="majorEastAsia" w:cs="Calibri"/>
          <w:color w:val="000000"/>
          <w:sz w:val="22"/>
          <w:szCs w:val="22"/>
        </w:rPr>
        <w:t xml:space="preserve"> continues to follow the guidance of the U.S. Centers for Disease Control and Prevention and Ohio Department of Health to keep our campus safe.</w:t>
      </w:r>
      <w:r>
        <w:rPr>
          <w:rStyle w:val="scxw101757590"/>
          <w:rFonts w:ascii="Calibri" w:hAnsi="Calibri" w:cs="Calibri"/>
          <w:color w:val="000000"/>
          <w:sz w:val="22"/>
          <w:szCs w:val="22"/>
        </w:rPr>
        <w:t> </w:t>
      </w:r>
      <w:r>
        <w:rPr>
          <w:rFonts w:ascii="Calibri" w:hAnsi="Calibri" w:cs="Calibri"/>
          <w:color w:val="000000"/>
          <w:sz w:val="22"/>
          <w:szCs w:val="22"/>
        </w:rPr>
        <w:br/>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ATTENDANCE </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The University of Toledo has a missed class policy. It is important that students and instructors discuss attendance requirements for the course. Before coming to campus each day, students should take their temperature and complete a self-assessment for symptoms of COVID-19, such as cough, chills, </w:t>
      </w:r>
      <w:proofErr w:type="gramStart"/>
      <w:r>
        <w:rPr>
          <w:rStyle w:val="normaltextrun"/>
          <w:rFonts w:eastAsiaTheme="majorEastAsia" w:cs="Calibri"/>
          <w:color w:val="000000"/>
          <w:sz w:val="22"/>
          <w:szCs w:val="22"/>
        </w:rPr>
        <w:t>fatigue</w:t>
      </w:r>
      <w:proofErr w:type="gramEnd"/>
      <w:r>
        <w:rPr>
          <w:rStyle w:val="normaltextrun"/>
          <w:rFonts w:eastAsiaTheme="majorEastAsia" w:cs="Calibri"/>
          <w:color w:val="000000"/>
          <w:sz w:val="22"/>
          <w:szCs w:val="22"/>
        </w:rPr>
        <w:t> or shortness of breath. Anyone with a temperature at or above 100.0 degrees Fahrenheit or who is experiencing symptoms consistent with COVID-19 should not come to campus and contact their primary care physician or the University Health Center at 419.530.5549. For more information on the symptoms of COVID-19, please go to </w:t>
      </w:r>
      <w:hyperlink r:id="rId10" w:tgtFrame="_blank" w:history="1">
        <w:r>
          <w:rPr>
            <w:rStyle w:val="normaltextrun"/>
            <w:rFonts w:eastAsiaTheme="majorEastAsia" w:cs="Calibri"/>
            <w:color w:val="0563C1"/>
            <w:sz w:val="22"/>
            <w:szCs w:val="22"/>
            <w:u w:val="single"/>
          </w:rPr>
          <w:t>https://www.cdc.gov/coronavirus/2019-ncov/symptoms-testing/symptoms.html</w:t>
        </w:r>
      </w:hyperlink>
      <w:r>
        <w:rPr>
          <w:rStyle w:val="eop"/>
          <w:rFonts w:ascii="Calibri" w:hAnsi="Calibri" w:cs="Calibri"/>
          <w:color w:val="000000"/>
          <w:sz w:val="22"/>
          <w:szCs w:val="22"/>
        </w:rPr>
        <w:t> </w:t>
      </w:r>
    </w:p>
    <w:p w14:paraId="28911273"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000000"/>
          <w:sz w:val="22"/>
          <w:szCs w:val="22"/>
        </w:rPr>
        <w:t>COVID-19 testing for sick students is available on both Main Campus and Health Science Campus. Call 419.383.4545 for an appointment. Absences due to COVID-19 quarantine or isolation requirements </w:t>
      </w:r>
      <w:r>
        <w:rPr>
          <w:rStyle w:val="normaltextrun"/>
          <w:rFonts w:eastAsiaTheme="majorEastAsia" w:cs="Calibri"/>
          <w:b/>
          <w:bCs/>
          <w:color w:val="000000"/>
          <w:sz w:val="22"/>
          <w:szCs w:val="22"/>
          <w:u w:val="single"/>
        </w:rPr>
        <w:t>are</w:t>
      </w:r>
      <w:r>
        <w:rPr>
          <w:rStyle w:val="normaltextrun"/>
          <w:rFonts w:eastAsiaTheme="majorEastAsia" w:cs="Calibri"/>
          <w:color w:val="000000"/>
          <w:sz w:val="22"/>
          <w:szCs w:val="22"/>
        </w:rPr>
        <w:t> considered excused absences. Students should notify their instructors and follow the protocols summarized in this document on </w:t>
      </w:r>
      <w:hyperlink r:id="rId11" w:tgtFrame="_blank" w:history="1">
        <w:r>
          <w:rPr>
            <w:rStyle w:val="normaltextrun"/>
            <w:rFonts w:eastAsiaTheme="majorEastAsia" w:cs="Calibri"/>
            <w:color w:val="0563C1"/>
            <w:sz w:val="22"/>
            <w:szCs w:val="22"/>
            <w:u w:val="single"/>
          </w:rPr>
          <w:t>Navigating COVID-Related Course Concerns</w:t>
        </w:r>
      </w:hyperlink>
      <w:r>
        <w:rPr>
          <w:rStyle w:val="normaltextrun"/>
          <w:rFonts w:eastAsiaTheme="majorEastAsia" w:cs="Calibri"/>
          <w:color w:val="000000"/>
          <w:sz w:val="22"/>
          <w:szCs w:val="22"/>
        </w:rPr>
        <w:t>.</w:t>
      </w:r>
      <w:r>
        <w:rPr>
          <w:rStyle w:val="eop"/>
          <w:rFonts w:ascii="Calibri" w:hAnsi="Calibri" w:cs="Calibri"/>
          <w:color w:val="000000"/>
          <w:sz w:val="22"/>
          <w:szCs w:val="22"/>
        </w:rPr>
        <w:t> </w:t>
      </w:r>
    </w:p>
    <w:p w14:paraId="607D8F6E"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color w:val="2E2E2D"/>
          <w:sz w:val="22"/>
          <w:szCs w:val="22"/>
        </w:rPr>
        <w:t>In the event that you have tested positive for COVID-19 or have been diagnosed as a probable case, please review the </w:t>
      </w:r>
      <w:hyperlink r:id="rId12" w:tgtFrame="_blank" w:history="1">
        <w:r>
          <w:rPr>
            <w:rStyle w:val="normaltextrun"/>
            <w:rFonts w:eastAsiaTheme="majorEastAsia" w:cs="Calibri"/>
            <w:color w:val="134FC9"/>
            <w:sz w:val="22"/>
            <w:szCs w:val="22"/>
            <w:u w:val="single"/>
          </w:rPr>
          <w:t>CDC guidance</w:t>
        </w:r>
      </w:hyperlink>
      <w:r>
        <w:rPr>
          <w:rStyle w:val="normaltextrun"/>
          <w:rFonts w:eastAsiaTheme="majorEastAsia" w:cs="Calibri"/>
          <w:color w:val="2E2E2D"/>
          <w:sz w:val="22"/>
          <w:szCs w:val="22"/>
        </w:rPr>
        <w:t> on self-isolation and symptom monitoring, and report the disclosure to the Division of Student Affairs by emailing </w:t>
      </w:r>
      <w:hyperlink r:id="rId13" w:tgtFrame="_blank" w:history="1">
        <w:r>
          <w:rPr>
            <w:rStyle w:val="normaltextrun"/>
            <w:rFonts w:eastAsiaTheme="majorEastAsia" w:cs="Calibri"/>
            <w:color w:val="0563C1"/>
            <w:sz w:val="22"/>
            <w:szCs w:val="22"/>
            <w:u w:val="single"/>
          </w:rPr>
          <w:t>StudentAffairs@utoledo.edu</w:t>
        </w:r>
      </w:hyperlink>
      <w:r>
        <w:rPr>
          <w:rStyle w:val="normaltextrun"/>
          <w:rFonts w:eastAsiaTheme="majorEastAsia" w:cs="Calibri"/>
          <w:color w:val="2E2E2D"/>
          <w:sz w:val="22"/>
          <w:szCs w:val="22"/>
        </w:rPr>
        <w:t xml:space="preserve"> or by connecting with their on-call representative at 419.343.9946. Disclosure is voluntary and will only be shared on a </w:t>
      </w:r>
      <w:proofErr w:type="gramStart"/>
      <w:r>
        <w:rPr>
          <w:rStyle w:val="normaltextrun"/>
          <w:rFonts w:eastAsiaTheme="majorEastAsia" w:cs="Calibri"/>
          <w:color w:val="2E2E2D"/>
          <w:sz w:val="22"/>
          <w:szCs w:val="22"/>
        </w:rPr>
        <w:t>need to know</w:t>
      </w:r>
      <w:proofErr w:type="gramEnd"/>
      <w:r>
        <w:rPr>
          <w:rStyle w:val="normaltextrun"/>
          <w:rFonts w:eastAsiaTheme="majorEastAsia" w:cs="Calibri"/>
          <w:color w:val="2E2E2D"/>
          <w:sz w:val="22"/>
          <w:szCs w:val="22"/>
        </w:rPr>
        <w:t xml:space="preserve"> </w:t>
      </w:r>
      <w:r>
        <w:rPr>
          <w:rStyle w:val="normaltextrun"/>
          <w:rFonts w:eastAsiaTheme="majorEastAsia" w:cs="Calibri"/>
          <w:color w:val="2E2E2D"/>
          <w:sz w:val="22"/>
          <w:szCs w:val="22"/>
        </w:rPr>
        <w:lastRenderedPageBreak/>
        <w:t>basis with staff such as in the Office of Student Advocacy and Support, The Office of Residence Life, and/or the Office of Accessibility and Disability Resources to coordinate supportive measures and meet contact tracing requirements. </w:t>
      </w:r>
      <w:r>
        <w:rPr>
          <w:rStyle w:val="eop"/>
          <w:rFonts w:ascii="Calibri" w:hAnsi="Calibri" w:cs="Calibri"/>
          <w:color w:val="2E2E2D"/>
          <w:sz w:val="22"/>
          <w:szCs w:val="22"/>
        </w:rPr>
        <w:t> </w:t>
      </w:r>
    </w:p>
    <w:p w14:paraId="4BF45E01"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sz w:val="22"/>
          <w:szCs w:val="22"/>
        </w:rPr>
        <w:t>FACE COVERINGS</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Face coverings are required while on campus, except while eating, alone in an enclosed space, or outdoors practicing social distancing. Students will not be permitted in class without a face covering. If you have a medical reason preventing you from wearing a face covering due to a health condition deemed high-risk by the CDC, submit an </w:t>
      </w:r>
      <w:hyperlink r:id="rId14" w:tgtFrame="_blank" w:history="1">
        <w:r>
          <w:rPr>
            <w:rStyle w:val="normaltextrun"/>
            <w:rFonts w:eastAsiaTheme="majorEastAsia" w:cs="Calibri"/>
            <w:color w:val="0563C1"/>
            <w:sz w:val="22"/>
            <w:szCs w:val="22"/>
            <w:u w:val="single"/>
          </w:rPr>
          <w:t>online application</w:t>
        </w:r>
      </w:hyperlink>
      <w:r>
        <w:rPr>
          <w:rStyle w:val="normaltextrun"/>
          <w:rFonts w:eastAsiaTheme="majorEastAsia" w:cs="Calibri"/>
          <w:color w:val="000000"/>
          <w:sz w:val="22"/>
          <w:szCs w:val="22"/>
        </w:rPr>
        <w:t> to request an accommodation through the Office of Accessibility and Disability Resources. Students will need to provide documentation that verifies their health condition or disability and supports the need for accommodations. Students already affiliated with the Office of Accessibility and Disability Resources who would like to request additional accommodations due to the impact of COVID-19, should contact their accessibility specialist to discuss their specific needs. </w:t>
      </w:r>
      <w:r>
        <w:rPr>
          <w:rStyle w:val="normaltextrun"/>
          <w:rFonts w:eastAsiaTheme="majorEastAsia" w:cs="Calibri"/>
          <w:color w:val="000000"/>
          <w:sz w:val="22"/>
          <w:szCs w:val="22"/>
          <w:lang w:val="en"/>
        </w:rPr>
        <w:t>You may connect with the office by calling 419.530.4981 or sending an email to </w:t>
      </w:r>
      <w:hyperlink r:id="rId15" w:tgtFrame="_blank" w:history="1">
        <w:r>
          <w:rPr>
            <w:rStyle w:val="normaltextrun"/>
            <w:rFonts w:eastAsiaTheme="majorEastAsia" w:cs="Calibri"/>
            <w:color w:val="0563C1"/>
            <w:sz w:val="22"/>
            <w:szCs w:val="22"/>
            <w:u w:val="single"/>
            <w:lang w:val="en"/>
          </w:rPr>
          <w:t>StudentDisability@utoledo.edu</w:t>
        </w:r>
      </w:hyperlink>
      <w:r>
        <w:rPr>
          <w:rStyle w:val="normaltextrun"/>
          <w:rFonts w:eastAsiaTheme="majorEastAsia" w:cs="Calibri"/>
          <w:color w:val="000000"/>
          <w:sz w:val="22"/>
          <w:szCs w:val="22"/>
          <w:lang w:val="en"/>
        </w:rPr>
        <w:t>. </w:t>
      </w:r>
      <w:r>
        <w:rPr>
          <w:rStyle w:val="eop"/>
          <w:rFonts w:ascii="Calibri" w:hAnsi="Calibri" w:cs="Calibri"/>
          <w:color w:val="000000"/>
          <w:sz w:val="22"/>
          <w:szCs w:val="22"/>
        </w:rPr>
        <w:t> </w:t>
      </w:r>
    </w:p>
    <w:p w14:paraId="78C72D8B"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14:paraId="0C2B1DE4"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normaltextrun"/>
          <w:rFonts w:eastAsiaTheme="majorEastAsia" w:cs="Calibri"/>
          <w:b/>
          <w:bCs/>
          <w:color w:val="000000"/>
          <w:sz w:val="22"/>
          <w:szCs w:val="22"/>
        </w:rPr>
        <w:t>VACCINATION</w:t>
      </w: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color w:val="000000"/>
          <w:sz w:val="22"/>
          <w:szCs w:val="22"/>
        </w:rPr>
        <w:t>Doctors and other health care professionals agree that the best way to protect </w:t>
      </w:r>
      <w:proofErr w:type="gramStart"/>
      <w:r>
        <w:rPr>
          <w:rStyle w:val="normaltextrun"/>
          <w:rFonts w:eastAsiaTheme="majorEastAsia" w:cs="Calibri"/>
          <w:color w:val="000000"/>
          <w:sz w:val="22"/>
          <w:szCs w:val="22"/>
        </w:rPr>
        <w:t>ourselves</w:t>
      </w:r>
      <w:proofErr w:type="gramEnd"/>
      <w:r>
        <w:rPr>
          <w:rStyle w:val="normaltextrun"/>
          <w:rFonts w:eastAsiaTheme="majorEastAsia" w:cs="Calibri"/>
          <w:color w:val="000000"/>
          <w:sz w:val="22"/>
          <w:szCs w:val="22"/>
        </w:rPr>
        <w:t> and each other is to get vaccinated. Case data clearly show that vaccines remain highly effective at preventing serious illness from COVID, including the highly contagious delta variant</w:t>
      </w:r>
      <w:r>
        <w:rPr>
          <w:rStyle w:val="normaltextrun"/>
          <w:rFonts w:eastAsiaTheme="majorEastAsia"/>
          <w:color w:val="000000"/>
          <w:sz w:val="22"/>
          <w:szCs w:val="22"/>
        </w:rPr>
        <w:t>. </w:t>
      </w:r>
      <w:r>
        <w:rPr>
          <w:rStyle w:val="normaltextrun"/>
          <w:rFonts w:eastAsiaTheme="majorEastAsia" w:cs="Calibri"/>
          <w:color w:val="000000"/>
          <w:sz w:val="22"/>
          <w:szCs w:val="22"/>
        </w:rPr>
        <w:t>If you have not yet received your COVID vaccine, the University encourages you do so as soon as possible. No appointment is needed to get the shot at the UTMC Outpatient Pharmacy, University Health Clinic or Main Campus Pharmacy. Once you receive the COVID vaccination, please register on the COVID Vaccine Registry site at: </w:t>
      </w:r>
      <w:r>
        <w:rPr>
          <w:rStyle w:val="normaltextrun"/>
          <w:rFonts w:eastAsiaTheme="majorEastAsia" w:cs="Calibri"/>
          <w:b/>
          <w:bCs/>
          <w:color w:val="000000"/>
          <w:sz w:val="22"/>
          <w:szCs w:val="22"/>
        </w:rPr>
        <w:t> </w:t>
      </w:r>
      <w:hyperlink r:id="rId16" w:tgtFrame="_blank" w:history="1">
        <w:r>
          <w:rPr>
            <w:rStyle w:val="normaltextrun"/>
            <w:rFonts w:eastAsiaTheme="majorEastAsia" w:cs="Calibri"/>
            <w:color w:val="0563C1"/>
            <w:sz w:val="22"/>
            <w:szCs w:val="22"/>
            <w:u w:val="single"/>
          </w:rPr>
          <w:t>https://utvaccinereg.utoledo.edu/</w:t>
        </w:r>
      </w:hyperlink>
      <w:r>
        <w:rPr>
          <w:rStyle w:val="normaltextrun"/>
          <w:rFonts w:eastAsiaTheme="majorEastAsia" w:cs="Calibri"/>
          <w:color w:val="0563C1"/>
          <w:sz w:val="22"/>
          <w:szCs w:val="22"/>
          <w:u w:val="single"/>
        </w:rPr>
        <w:t>.</w:t>
      </w:r>
      <w:r>
        <w:rPr>
          <w:rStyle w:val="eop"/>
          <w:rFonts w:ascii="Calibri" w:hAnsi="Calibri" w:cs="Calibri"/>
          <w:color w:val="0563C1"/>
          <w:sz w:val="22"/>
          <w:szCs w:val="22"/>
        </w:rPr>
        <w:t> </w:t>
      </w:r>
    </w:p>
    <w:p w14:paraId="6D2678FC" w14:textId="77777777" w:rsidR="00E20B30" w:rsidRDefault="00E20B30" w:rsidP="00E20B30">
      <w:pPr>
        <w:pStyle w:val="paragraph"/>
        <w:shd w:val="clear" w:color="auto" w:fill="FFFFFF"/>
        <w:spacing w:before="0" w:beforeAutospacing="0" w:after="0" w:afterAutospacing="0"/>
        <w:textAlignment w:val="baseline"/>
        <w:rPr>
          <w:rFonts w:ascii="Segoe UI" w:hAnsi="Segoe UI" w:cs="Segoe UI"/>
          <w:color w:val="000000"/>
          <w:sz w:val="18"/>
          <w:szCs w:val="18"/>
        </w:rPr>
      </w:pPr>
      <w:r>
        <w:rPr>
          <w:rStyle w:val="scxw101757590"/>
          <w:rFonts w:ascii="Calibri" w:hAnsi="Calibri" w:cs="Calibri"/>
          <w:color w:val="000000"/>
          <w:sz w:val="22"/>
          <w:szCs w:val="22"/>
        </w:rPr>
        <w:t> </w:t>
      </w:r>
      <w:r>
        <w:rPr>
          <w:rFonts w:ascii="Calibri" w:hAnsi="Calibri" w:cs="Calibri"/>
          <w:color w:val="000000"/>
          <w:sz w:val="22"/>
          <w:szCs w:val="22"/>
        </w:rPr>
        <w:br/>
      </w:r>
      <w:r>
        <w:rPr>
          <w:rStyle w:val="normaltextrun"/>
          <w:rFonts w:eastAsiaTheme="majorEastAsia" w:cs="Calibri"/>
          <w:b/>
          <w:bCs/>
          <w:color w:val="000000"/>
        </w:rPr>
        <w:t>SPECIAL NOTES</w:t>
      </w:r>
      <w:r>
        <w:rPr>
          <w:rStyle w:val="scxw101757590"/>
          <w:rFonts w:ascii="Calibri" w:hAnsi="Calibri" w:cs="Calibri"/>
          <w:color w:val="000000"/>
        </w:rPr>
        <w:t> </w:t>
      </w:r>
      <w:r>
        <w:rPr>
          <w:rFonts w:ascii="Calibri" w:hAnsi="Calibri" w:cs="Calibri"/>
          <w:color w:val="000000"/>
        </w:rPr>
        <w:br/>
      </w:r>
      <w:r>
        <w:rPr>
          <w:rStyle w:val="normaltextrun"/>
          <w:rFonts w:eastAsiaTheme="majorEastAsia" w:cs="Calibri"/>
          <w:color w:val="000000"/>
          <w:sz w:val="22"/>
          <w:szCs w:val="22"/>
        </w:rPr>
        <w:t>It’s important to note, that based on the unpredictability of the COVID-19 virus, things can change at any time. So please be patient and understanding as we move through the semester. I also ask that you keep me informed of concerns you may have about class, completing course work/assignments timely and/or health concerns related to COVID.</w:t>
      </w:r>
      <w:r>
        <w:rPr>
          <w:rStyle w:val="eop"/>
          <w:rFonts w:ascii="Calibri" w:hAnsi="Calibri" w:cs="Calibri"/>
          <w:color w:val="000000"/>
          <w:sz w:val="22"/>
          <w:szCs w:val="22"/>
        </w:rPr>
        <w:t> </w:t>
      </w:r>
    </w:p>
    <w:p w14:paraId="6798F903" w14:textId="56C7FB1C" w:rsidR="00FD2BF3" w:rsidRDefault="00FD2BF3" w:rsidP="00FD2BF3">
      <w:pPr>
        <w:pStyle w:val="NormalWeb"/>
        <w:spacing w:before="0" w:beforeAutospacing="0" w:after="0" w:afterAutospacing="0"/>
        <w:rPr>
          <w:rFonts w:ascii="Calibri" w:hAnsi="Calibri" w:cs="Calibri"/>
          <w:b/>
          <w:bCs/>
          <w:sz w:val="22"/>
          <w:szCs w:val="22"/>
        </w:rPr>
      </w:pPr>
    </w:p>
    <w:p w14:paraId="10E08195" w14:textId="0E034D10" w:rsidR="00BE0910" w:rsidRDefault="00BE0910" w:rsidP="00FD2BF3">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COURSE OVERVIEW </w:t>
      </w:r>
    </w:p>
    <w:p w14:paraId="2FB02300" w14:textId="4C704EBF" w:rsidR="00D556D5" w:rsidRDefault="00027E4C" w:rsidP="00027E4C">
      <w:pPr>
        <w:rPr>
          <w:rFonts w:cstheme="minorHAnsi"/>
          <w:b/>
          <w:sz w:val="20"/>
          <w:szCs w:val="20"/>
        </w:rPr>
      </w:pPr>
      <w:r w:rsidRPr="001B6ECB">
        <w:rPr>
          <w:rFonts w:cstheme="minorHAnsi"/>
          <w:b/>
          <w:sz w:val="20"/>
          <w:szCs w:val="20"/>
        </w:rPr>
        <w:t xml:space="preserve">Unit </w:t>
      </w:r>
      <w:r>
        <w:rPr>
          <w:rFonts w:cstheme="minorHAnsi"/>
          <w:b/>
          <w:sz w:val="20"/>
          <w:szCs w:val="20"/>
        </w:rPr>
        <w:t>1</w:t>
      </w:r>
      <w:r w:rsidRPr="001B6ECB">
        <w:rPr>
          <w:rFonts w:cstheme="minorHAnsi"/>
          <w:b/>
          <w:sz w:val="20"/>
          <w:szCs w:val="20"/>
        </w:rPr>
        <w:t xml:space="preserve"> </w:t>
      </w:r>
      <w:r>
        <w:rPr>
          <w:rFonts w:cstheme="minorHAnsi"/>
          <w:b/>
          <w:sz w:val="20"/>
          <w:szCs w:val="20"/>
        </w:rPr>
        <w:t>Biomarker</w:t>
      </w:r>
      <w:r w:rsidRPr="001B6ECB">
        <w:rPr>
          <w:rFonts w:cstheme="minorHAnsi"/>
          <w:b/>
          <w:sz w:val="20"/>
          <w:szCs w:val="20"/>
        </w:rPr>
        <w:t xml:space="preserve"> </w:t>
      </w:r>
      <w:r>
        <w:rPr>
          <w:rFonts w:cstheme="minorHAnsi"/>
          <w:b/>
          <w:sz w:val="20"/>
          <w:szCs w:val="20"/>
        </w:rPr>
        <w:t>Research</w:t>
      </w:r>
      <w:r w:rsidRPr="001B6ECB">
        <w:rPr>
          <w:rFonts w:cstheme="minorHAnsi"/>
          <w:b/>
          <w:sz w:val="20"/>
          <w:szCs w:val="20"/>
        </w:rPr>
        <w:t xml:space="preserve"> </w:t>
      </w:r>
    </w:p>
    <w:p w14:paraId="441B907F" w14:textId="09FA65C6" w:rsidR="00027E4C" w:rsidRPr="00027E4C" w:rsidRDefault="00027E4C" w:rsidP="00027E4C">
      <w:pPr>
        <w:pStyle w:val="ListParagraph"/>
        <w:numPr>
          <w:ilvl w:val="0"/>
          <w:numId w:val="6"/>
        </w:numPr>
        <w:rPr>
          <w:rFonts w:cstheme="minorHAnsi"/>
          <w:sz w:val="20"/>
          <w:szCs w:val="20"/>
        </w:rPr>
      </w:pPr>
      <w:r w:rsidRPr="00027E4C">
        <w:rPr>
          <w:rFonts w:cstheme="minorHAnsi"/>
          <w:sz w:val="20"/>
          <w:szCs w:val="20"/>
          <w:u w:val="single"/>
        </w:rPr>
        <w:t>Students are expected to attend in class lectures</w:t>
      </w:r>
      <w:r w:rsidRPr="00027E4C">
        <w:rPr>
          <w:rFonts w:cstheme="minorHAnsi"/>
          <w:sz w:val="20"/>
          <w:szCs w:val="20"/>
        </w:rPr>
        <w:t>. In class lectures are Echo-recorded and posted on Blackboard. Class times: Mondays and Thursdays; 1</w:t>
      </w:r>
      <w:r w:rsidR="00E20B30">
        <w:rPr>
          <w:rFonts w:cstheme="minorHAnsi"/>
          <w:sz w:val="20"/>
          <w:szCs w:val="20"/>
        </w:rPr>
        <w:t xml:space="preserve">1:15 </w:t>
      </w:r>
      <w:r w:rsidRPr="00027E4C">
        <w:rPr>
          <w:rFonts w:cstheme="minorHAnsi"/>
          <w:sz w:val="20"/>
          <w:szCs w:val="20"/>
        </w:rPr>
        <w:t>am -12</w:t>
      </w:r>
      <w:r w:rsidR="00E20B30">
        <w:rPr>
          <w:rFonts w:cstheme="minorHAnsi"/>
          <w:sz w:val="20"/>
          <w:szCs w:val="20"/>
        </w:rPr>
        <w:t xml:space="preserve">:45 </w:t>
      </w:r>
      <w:r w:rsidRPr="00027E4C">
        <w:rPr>
          <w:rFonts w:cstheme="minorHAnsi"/>
          <w:sz w:val="20"/>
          <w:szCs w:val="20"/>
        </w:rPr>
        <w:t>pm.</w:t>
      </w:r>
    </w:p>
    <w:p w14:paraId="4FCFD752" w14:textId="417CC0DC" w:rsidR="00027E4C" w:rsidRPr="00027E4C" w:rsidRDefault="00983CF0" w:rsidP="00027E4C">
      <w:pPr>
        <w:pStyle w:val="ListParagraph"/>
        <w:numPr>
          <w:ilvl w:val="0"/>
          <w:numId w:val="6"/>
        </w:numPr>
        <w:rPr>
          <w:rFonts w:cstheme="minorHAnsi"/>
          <w:sz w:val="20"/>
          <w:szCs w:val="20"/>
        </w:rPr>
      </w:pPr>
      <w:r w:rsidRPr="00983CF0">
        <w:rPr>
          <w:rFonts w:cstheme="minorHAnsi"/>
          <w:sz w:val="20"/>
          <w:szCs w:val="20"/>
          <w:u w:val="single"/>
        </w:rPr>
        <w:t>A</w:t>
      </w:r>
      <w:r w:rsidR="00027E4C" w:rsidRPr="00983CF0">
        <w:rPr>
          <w:rFonts w:cstheme="minorHAnsi"/>
          <w:sz w:val="20"/>
          <w:szCs w:val="20"/>
          <w:u w:val="single"/>
        </w:rPr>
        <w:t>ssignment</w:t>
      </w:r>
      <w:r w:rsidR="00027E4C" w:rsidRPr="00027E4C">
        <w:rPr>
          <w:rFonts w:cstheme="minorHAnsi"/>
          <w:sz w:val="20"/>
          <w:szCs w:val="20"/>
        </w:rPr>
        <w:t xml:space="preserve"> and/or </w:t>
      </w:r>
      <w:r w:rsidR="00027E4C" w:rsidRPr="00983CF0">
        <w:rPr>
          <w:rFonts w:cstheme="minorHAnsi"/>
          <w:sz w:val="20"/>
          <w:szCs w:val="20"/>
          <w:u w:val="single"/>
        </w:rPr>
        <w:t>quiz</w:t>
      </w:r>
      <w:r w:rsidR="00027E4C" w:rsidRPr="00027E4C">
        <w:rPr>
          <w:rFonts w:cstheme="minorHAnsi"/>
          <w:sz w:val="20"/>
          <w:szCs w:val="20"/>
        </w:rPr>
        <w:t xml:space="preserve"> </w:t>
      </w:r>
      <w:r>
        <w:rPr>
          <w:rFonts w:cstheme="minorHAnsi"/>
          <w:sz w:val="20"/>
          <w:szCs w:val="20"/>
        </w:rPr>
        <w:t xml:space="preserve">will be given </w:t>
      </w:r>
      <w:r w:rsidR="00027E4C" w:rsidRPr="00027E4C">
        <w:rPr>
          <w:rFonts w:cstheme="minorHAnsi"/>
          <w:sz w:val="20"/>
          <w:szCs w:val="20"/>
        </w:rPr>
        <w:t xml:space="preserve">after each session.  Students will have one week to complete </w:t>
      </w:r>
      <w:r>
        <w:rPr>
          <w:rFonts w:cstheme="minorHAnsi"/>
          <w:sz w:val="20"/>
          <w:szCs w:val="20"/>
        </w:rPr>
        <w:t xml:space="preserve">an </w:t>
      </w:r>
      <w:r w:rsidR="00027E4C" w:rsidRPr="00027E4C">
        <w:rPr>
          <w:rFonts w:cstheme="minorHAnsi"/>
          <w:sz w:val="20"/>
          <w:szCs w:val="20"/>
        </w:rPr>
        <w:t xml:space="preserve">assignment and upload it into Blackboard.  At the end of Unit-1 there will be a </w:t>
      </w:r>
      <w:r w:rsidR="00027E4C" w:rsidRPr="00983CF0">
        <w:rPr>
          <w:rFonts w:cstheme="minorHAnsi"/>
          <w:sz w:val="20"/>
          <w:szCs w:val="20"/>
          <w:u w:val="single"/>
        </w:rPr>
        <w:t>mid-term take-home exam</w:t>
      </w:r>
      <w:r w:rsidR="00027E4C" w:rsidRPr="00027E4C">
        <w:rPr>
          <w:rFonts w:cstheme="minorHAnsi"/>
          <w:sz w:val="20"/>
          <w:szCs w:val="20"/>
        </w:rPr>
        <w:t xml:space="preserve">. </w:t>
      </w:r>
      <w:r w:rsidR="00027E4C">
        <w:rPr>
          <w:rFonts w:cstheme="minorHAnsi"/>
          <w:sz w:val="20"/>
          <w:szCs w:val="20"/>
        </w:rPr>
        <w:t>A</w:t>
      </w:r>
      <w:r w:rsidR="00027E4C" w:rsidRPr="00027E4C">
        <w:rPr>
          <w:rFonts w:cstheme="minorHAnsi"/>
          <w:sz w:val="20"/>
          <w:szCs w:val="20"/>
        </w:rPr>
        <w:t xml:space="preserve">ssignments are equally weighted and averaged for Unit 1 grade. </w:t>
      </w:r>
    </w:p>
    <w:p w14:paraId="4A77BC60" w14:textId="07667090" w:rsidR="00027E4C" w:rsidRDefault="00027E4C" w:rsidP="00027E4C">
      <w:pPr>
        <w:pStyle w:val="ListParagraph"/>
        <w:numPr>
          <w:ilvl w:val="0"/>
          <w:numId w:val="6"/>
        </w:numPr>
        <w:rPr>
          <w:rFonts w:cstheme="minorHAnsi"/>
          <w:sz w:val="20"/>
          <w:szCs w:val="20"/>
        </w:rPr>
      </w:pPr>
      <w:r w:rsidRPr="00027E4C">
        <w:rPr>
          <w:rFonts w:cstheme="minorHAnsi"/>
          <w:sz w:val="20"/>
          <w:szCs w:val="20"/>
          <w:u w:val="single"/>
        </w:rPr>
        <w:t>Grading principles:</w:t>
      </w:r>
      <w:r w:rsidRPr="00027E4C">
        <w:rPr>
          <w:rFonts w:cstheme="minorHAnsi"/>
          <w:sz w:val="20"/>
          <w:szCs w:val="20"/>
        </w:rPr>
        <w:t xml:space="preserve"> Homework/projects and quizzes= 65%; Mid-term exam = 30%; Class activity = 5%. </w:t>
      </w:r>
    </w:p>
    <w:p w14:paraId="7FF8F35D" w14:textId="7A8F58DE" w:rsidR="00027E4C" w:rsidRPr="00027E4C" w:rsidRDefault="00027E4C" w:rsidP="00027E4C">
      <w:pPr>
        <w:pStyle w:val="NormalWeb"/>
        <w:numPr>
          <w:ilvl w:val="0"/>
          <w:numId w:val="6"/>
        </w:numPr>
        <w:spacing w:before="0" w:beforeAutospacing="0" w:after="0" w:afterAutospacing="0"/>
      </w:pPr>
      <w:r w:rsidRPr="00027E4C">
        <w:rPr>
          <w:rFonts w:ascii="Calibri" w:hAnsi="Calibri" w:cs="Calibri"/>
          <w:sz w:val="20"/>
          <w:szCs w:val="20"/>
          <w:u w:val="single"/>
        </w:rPr>
        <w:t>Office hours</w:t>
      </w:r>
      <w:r>
        <w:rPr>
          <w:rFonts w:ascii="Calibri" w:hAnsi="Calibri" w:cs="Calibri"/>
          <w:sz w:val="20"/>
          <w:szCs w:val="20"/>
        </w:rPr>
        <w:t xml:space="preserve"> will be held every Monday and Wednesday from 2:00-3:00 PM in Dr. Fedorov’s office, room 308, Health Science Building. </w:t>
      </w:r>
    </w:p>
    <w:p w14:paraId="685126AB" w14:textId="77777777" w:rsidR="00027E4C" w:rsidRPr="00027E4C" w:rsidRDefault="00027E4C" w:rsidP="00027E4C">
      <w:pPr>
        <w:pStyle w:val="NormalWeb"/>
        <w:numPr>
          <w:ilvl w:val="0"/>
          <w:numId w:val="6"/>
        </w:numPr>
        <w:spacing w:before="0" w:beforeAutospacing="0" w:after="0" w:afterAutospacing="0"/>
      </w:pPr>
    </w:p>
    <w:p w14:paraId="0B89E4CF" w14:textId="1E610CD0" w:rsidR="00027E4C" w:rsidRPr="00027E4C" w:rsidRDefault="00027E4C" w:rsidP="00027E4C">
      <w:pPr>
        <w:rPr>
          <w:rFonts w:cstheme="minorHAnsi"/>
          <w:b/>
          <w:sz w:val="20"/>
          <w:szCs w:val="20"/>
        </w:rPr>
      </w:pPr>
      <w:r>
        <w:rPr>
          <w:rFonts w:cstheme="minorHAnsi"/>
          <w:sz w:val="20"/>
          <w:szCs w:val="20"/>
        </w:rPr>
        <w:t>Description of Unit-1 lectures:</w:t>
      </w:r>
    </w:p>
    <w:p w14:paraId="6F359818" w14:textId="50698655" w:rsidR="008E0907" w:rsidRDefault="008C064C" w:rsidP="00D556D5">
      <w:pPr>
        <w:pStyle w:val="ListParagraph"/>
        <w:numPr>
          <w:ilvl w:val="0"/>
          <w:numId w:val="4"/>
        </w:numPr>
        <w:rPr>
          <w:color w:val="000000" w:themeColor="text1"/>
          <w:sz w:val="20"/>
          <w:szCs w:val="20"/>
        </w:rPr>
      </w:pPr>
      <w:r>
        <w:rPr>
          <w:color w:val="000000" w:themeColor="text1"/>
          <w:sz w:val="20"/>
          <w:szCs w:val="20"/>
        </w:rPr>
        <w:t xml:space="preserve">Thursday, </w:t>
      </w:r>
      <w:r w:rsidR="008E0907">
        <w:rPr>
          <w:color w:val="000000" w:themeColor="text1"/>
          <w:sz w:val="20"/>
          <w:szCs w:val="20"/>
        </w:rPr>
        <w:t>January 20</w:t>
      </w:r>
      <w:proofErr w:type="gramStart"/>
      <w:r w:rsidR="008E0907" w:rsidRPr="008E0907">
        <w:rPr>
          <w:color w:val="000000" w:themeColor="text1"/>
          <w:sz w:val="20"/>
          <w:szCs w:val="20"/>
          <w:vertAlign w:val="superscript"/>
        </w:rPr>
        <w:t>th</w:t>
      </w:r>
      <w:r w:rsidR="008E0907">
        <w:rPr>
          <w:color w:val="000000" w:themeColor="text1"/>
          <w:sz w:val="20"/>
          <w:szCs w:val="20"/>
        </w:rPr>
        <w:t xml:space="preserve">  Human</w:t>
      </w:r>
      <w:proofErr w:type="gramEnd"/>
      <w:r w:rsidR="008E0907">
        <w:rPr>
          <w:color w:val="000000" w:themeColor="text1"/>
          <w:sz w:val="20"/>
          <w:szCs w:val="20"/>
        </w:rPr>
        <w:t xml:space="preserve"> Genome Introduction (Alexei Fedorov)</w:t>
      </w:r>
    </w:p>
    <w:p w14:paraId="20EA0645" w14:textId="3476D277" w:rsidR="00D556D5" w:rsidRPr="00E20B30" w:rsidRDefault="008C064C" w:rsidP="00D556D5">
      <w:pPr>
        <w:pStyle w:val="ListParagraph"/>
        <w:numPr>
          <w:ilvl w:val="0"/>
          <w:numId w:val="4"/>
        </w:numPr>
        <w:rPr>
          <w:color w:val="000000" w:themeColor="text1"/>
          <w:sz w:val="20"/>
          <w:szCs w:val="20"/>
        </w:rPr>
      </w:pPr>
      <w:r>
        <w:rPr>
          <w:color w:val="000000" w:themeColor="text1"/>
          <w:sz w:val="20"/>
          <w:szCs w:val="20"/>
        </w:rPr>
        <w:t xml:space="preserve">Monday, </w:t>
      </w:r>
      <w:r w:rsidR="00D556D5" w:rsidRPr="00D556D5">
        <w:rPr>
          <w:color w:val="000000" w:themeColor="text1"/>
          <w:sz w:val="20"/>
          <w:szCs w:val="20"/>
        </w:rPr>
        <w:t>January 2</w:t>
      </w:r>
      <w:r w:rsidR="008E0907">
        <w:rPr>
          <w:color w:val="000000" w:themeColor="text1"/>
          <w:sz w:val="20"/>
          <w:szCs w:val="20"/>
        </w:rPr>
        <w:t>4</w:t>
      </w:r>
      <w:r w:rsidR="00D556D5" w:rsidRPr="00D556D5">
        <w:rPr>
          <w:color w:val="000000" w:themeColor="text1"/>
          <w:sz w:val="20"/>
          <w:szCs w:val="20"/>
          <w:vertAlign w:val="superscript"/>
        </w:rPr>
        <w:t>th</w:t>
      </w:r>
      <w:r w:rsidR="00D556D5" w:rsidRPr="00D556D5">
        <w:rPr>
          <w:color w:val="000000" w:themeColor="text1"/>
          <w:sz w:val="20"/>
          <w:szCs w:val="20"/>
        </w:rPr>
        <w:t xml:space="preserve">, </w:t>
      </w:r>
      <w:r w:rsidR="00D556D5" w:rsidRPr="00E20B30">
        <w:rPr>
          <w:color w:val="000000" w:themeColor="text1"/>
          <w:sz w:val="20"/>
          <w:szCs w:val="20"/>
        </w:rPr>
        <w:t xml:space="preserve">Human SNPs Part </w:t>
      </w:r>
      <w:proofErr w:type="gramStart"/>
      <w:r w:rsidR="00D556D5" w:rsidRPr="00E20B30">
        <w:rPr>
          <w:color w:val="000000" w:themeColor="text1"/>
          <w:sz w:val="20"/>
          <w:szCs w:val="20"/>
        </w:rPr>
        <w:t>1  (</w:t>
      </w:r>
      <w:proofErr w:type="gramEnd"/>
      <w:r w:rsidR="00D556D5" w:rsidRPr="00E20B30">
        <w:rPr>
          <w:color w:val="000000" w:themeColor="text1"/>
          <w:sz w:val="20"/>
          <w:szCs w:val="20"/>
        </w:rPr>
        <w:t>Dr. John Gray)</w:t>
      </w:r>
    </w:p>
    <w:p w14:paraId="4CFF5218" w14:textId="19F46B31" w:rsidR="00D556D5" w:rsidRPr="00E20B30" w:rsidRDefault="008C064C" w:rsidP="00D556D5">
      <w:pPr>
        <w:pStyle w:val="ListParagraph"/>
        <w:numPr>
          <w:ilvl w:val="0"/>
          <w:numId w:val="4"/>
        </w:numPr>
        <w:rPr>
          <w:color w:val="000000" w:themeColor="text1"/>
          <w:sz w:val="20"/>
          <w:szCs w:val="20"/>
        </w:rPr>
      </w:pPr>
      <w:r w:rsidRPr="00E20B30">
        <w:rPr>
          <w:color w:val="000000" w:themeColor="text1"/>
          <w:sz w:val="20"/>
          <w:szCs w:val="20"/>
        </w:rPr>
        <w:t xml:space="preserve">Thursday, </w:t>
      </w:r>
      <w:r w:rsidR="00D556D5" w:rsidRPr="00E20B30">
        <w:rPr>
          <w:color w:val="000000" w:themeColor="text1"/>
          <w:sz w:val="20"/>
          <w:szCs w:val="20"/>
        </w:rPr>
        <w:t xml:space="preserve">January </w:t>
      </w:r>
      <w:r w:rsidR="008E0907" w:rsidRPr="00E20B30">
        <w:rPr>
          <w:color w:val="000000" w:themeColor="text1"/>
          <w:sz w:val="20"/>
          <w:szCs w:val="20"/>
        </w:rPr>
        <w:t>27</w:t>
      </w:r>
      <w:r w:rsidR="00D556D5" w:rsidRPr="00E20B30">
        <w:rPr>
          <w:color w:val="000000" w:themeColor="text1"/>
          <w:sz w:val="20"/>
          <w:szCs w:val="20"/>
          <w:vertAlign w:val="superscript"/>
        </w:rPr>
        <w:t>th</w:t>
      </w:r>
      <w:r w:rsidR="00D556D5" w:rsidRPr="00E20B30">
        <w:rPr>
          <w:color w:val="000000" w:themeColor="text1"/>
          <w:sz w:val="20"/>
          <w:szCs w:val="20"/>
        </w:rPr>
        <w:t xml:space="preserve">, Human SNPs Part </w:t>
      </w:r>
      <w:proofErr w:type="gramStart"/>
      <w:r w:rsidR="00D556D5" w:rsidRPr="00E20B30">
        <w:rPr>
          <w:color w:val="000000" w:themeColor="text1"/>
          <w:sz w:val="20"/>
          <w:szCs w:val="20"/>
        </w:rPr>
        <w:t>2  (</w:t>
      </w:r>
      <w:proofErr w:type="gramEnd"/>
      <w:r w:rsidR="00D556D5" w:rsidRPr="00E20B30">
        <w:rPr>
          <w:color w:val="000000" w:themeColor="text1"/>
          <w:sz w:val="20"/>
          <w:szCs w:val="20"/>
        </w:rPr>
        <w:t>Dr. John Gray)</w:t>
      </w:r>
    </w:p>
    <w:p w14:paraId="353A7EA1" w14:textId="7F0C9C61" w:rsidR="008E0907" w:rsidRPr="00E20B30" w:rsidRDefault="008C064C" w:rsidP="008E0907">
      <w:pPr>
        <w:pStyle w:val="ListParagraph"/>
        <w:numPr>
          <w:ilvl w:val="0"/>
          <w:numId w:val="4"/>
        </w:numPr>
        <w:rPr>
          <w:color w:val="000000" w:themeColor="text1"/>
          <w:sz w:val="20"/>
          <w:szCs w:val="20"/>
        </w:rPr>
      </w:pPr>
      <w:r w:rsidRPr="00E20B30">
        <w:rPr>
          <w:color w:val="000000" w:themeColor="text1"/>
          <w:sz w:val="20"/>
          <w:szCs w:val="20"/>
        </w:rPr>
        <w:t xml:space="preserve">Monday, </w:t>
      </w:r>
      <w:r w:rsidR="008E0907" w:rsidRPr="00E20B30">
        <w:rPr>
          <w:color w:val="000000" w:themeColor="text1"/>
          <w:sz w:val="20"/>
          <w:szCs w:val="20"/>
        </w:rPr>
        <w:t>January 31</w:t>
      </w:r>
      <w:r w:rsidR="008E0907" w:rsidRPr="00E20B30">
        <w:rPr>
          <w:color w:val="000000" w:themeColor="text1"/>
          <w:sz w:val="20"/>
          <w:szCs w:val="20"/>
          <w:vertAlign w:val="superscript"/>
        </w:rPr>
        <w:t>st</w:t>
      </w:r>
      <w:r w:rsidR="008E0907" w:rsidRPr="00E20B30">
        <w:rPr>
          <w:color w:val="000000" w:themeColor="text1"/>
          <w:sz w:val="20"/>
          <w:szCs w:val="20"/>
        </w:rPr>
        <w:t>, The Human Microbiome in the Context of Biomarker Research &amp; Individualized Medicine (Dr. Robert Blumenthal)</w:t>
      </w:r>
    </w:p>
    <w:p w14:paraId="79FD3211" w14:textId="50C0E734" w:rsidR="00D556D5" w:rsidRPr="00E20B30" w:rsidRDefault="008C064C" w:rsidP="008E0907">
      <w:pPr>
        <w:pStyle w:val="ListParagraph"/>
        <w:numPr>
          <w:ilvl w:val="0"/>
          <w:numId w:val="4"/>
        </w:numPr>
        <w:rPr>
          <w:color w:val="000000" w:themeColor="text1"/>
          <w:sz w:val="20"/>
          <w:szCs w:val="20"/>
        </w:rPr>
      </w:pPr>
      <w:r w:rsidRPr="00E20B30">
        <w:rPr>
          <w:color w:val="000000" w:themeColor="text1"/>
          <w:sz w:val="20"/>
          <w:szCs w:val="20"/>
        </w:rPr>
        <w:t xml:space="preserve">Thursday, </w:t>
      </w:r>
      <w:r w:rsidR="00D556D5" w:rsidRPr="00E20B30">
        <w:rPr>
          <w:color w:val="000000" w:themeColor="text1"/>
          <w:sz w:val="20"/>
          <w:szCs w:val="20"/>
        </w:rPr>
        <w:t>February 3</w:t>
      </w:r>
      <w:r w:rsidR="00D556D5" w:rsidRPr="00E20B30">
        <w:rPr>
          <w:color w:val="000000" w:themeColor="text1"/>
          <w:sz w:val="20"/>
          <w:szCs w:val="20"/>
          <w:vertAlign w:val="superscript"/>
        </w:rPr>
        <w:t>rd</w:t>
      </w:r>
      <w:r w:rsidR="00D556D5" w:rsidRPr="00E20B30">
        <w:rPr>
          <w:color w:val="000000" w:themeColor="text1"/>
          <w:sz w:val="20"/>
          <w:szCs w:val="20"/>
        </w:rPr>
        <w:t xml:space="preserve">, EXOME PROJECT (beginning): raw FASTQ data; introduction to SAM, BAM, and VCF files (Dr. Alexei Fedorov) </w:t>
      </w:r>
    </w:p>
    <w:p w14:paraId="01769DBB" w14:textId="21D8355E" w:rsidR="00D556D5" w:rsidRPr="00E20B30" w:rsidRDefault="008C064C" w:rsidP="00D556D5">
      <w:pPr>
        <w:pStyle w:val="ListParagraph"/>
        <w:numPr>
          <w:ilvl w:val="0"/>
          <w:numId w:val="4"/>
        </w:numPr>
        <w:rPr>
          <w:color w:val="000000" w:themeColor="text1"/>
          <w:sz w:val="20"/>
          <w:szCs w:val="20"/>
        </w:rPr>
      </w:pPr>
      <w:r w:rsidRPr="00E20B30">
        <w:rPr>
          <w:color w:val="000000" w:themeColor="text1"/>
          <w:sz w:val="20"/>
          <w:szCs w:val="20"/>
        </w:rPr>
        <w:lastRenderedPageBreak/>
        <w:t xml:space="preserve">Monday, </w:t>
      </w:r>
      <w:r w:rsidR="00D556D5" w:rsidRPr="00E20B30">
        <w:rPr>
          <w:color w:val="000000" w:themeColor="text1"/>
          <w:sz w:val="20"/>
          <w:szCs w:val="20"/>
        </w:rPr>
        <w:t xml:space="preserve">February </w:t>
      </w:r>
      <w:r w:rsidR="008E0907" w:rsidRPr="00E20B30">
        <w:rPr>
          <w:color w:val="000000" w:themeColor="text1"/>
          <w:sz w:val="20"/>
          <w:szCs w:val="20"/>
        </w:rPr>
        <w:t>7</w:t>
      </w:r>
      <w:proofErr w:type="gramStart"/>
      <w:r w:rsidR="00D556D5" w:rsidRPr="00E20B30">
        <w:rPr>
          <w:color w:val="000000" w:themeColor="text1"/>
          <w:sz w:val="20"/>
          <w:szCs w:val="20"/>
          <w:vertAlign w:val="superscript"/>
        </w:rPr>
        <w:t>th</w:t>
      </w:r>
      <w:r w:rsidR="00D556D5" w:rsidRPr="00E20B30">
        <w:rPr>
          <w:color w:val="000000" w:themeColor="text1"/>
          <w:sz w:val="20"/>
          <w:szCs w:val="20"/>
        </w:rPr>
        <w:t>,</w:t>
      </w:r>
      <w:r w:rsidR="00D556D5" w:rsidRPr="00E20B30">
        <w:rPr>
          <w:color w:val="000000" w:themeColor="text1"/>
          <w:sz w:val="20"/>
          <w:szCs w:val="20"/>
          <w:vertAlign w:val="superscript"/>
        </w:rPr>
        <w:t xml:space="preserve">  </w:t>
      </w:r>
      <w:r w:rsidR="00D556D5" w:rsidRPr="00E20B30">
        <w:rPr>
          <w:color w:val="000000" w:themeColor="text1"/>
          <w:sz w:val="20"/>
          <w:szCs w:val="20"/>
        </w:rPr>
        <w:t>EXOME</w:t>
      </w:r>
      <w:proofErr w:type="gramEnd"/>
      <w:r w:rsidR="00D556D5" w:rsidRPr="00E20B30">
        <w:rPr>
          <w:color w:val="000000" w:themeColor="text1"/>
          <w:sz w:val="20"/>
          <w:szCs w:val="20"/>
        </w:rPr>
        <w:t xml:space="preserve"> PROJECT (continuation). LAB: From FASTQ to SAM, BAM, and VCF files using GATK program package. (Dr. Alexei Fedorov)</w:t>
      </w:r>
    </w:p>
    <w:p w14:paraId="7D644B7A" w14:textId="13729CC5" w:rsidR="008E0907" w:rsidRPr="00E20B30" w:rsidRDefault="008C064C" w:rsidP="008E0907">
      <w:pPr>
        <w:pStyle w:val="ListParagraph"/>
        <w:numPr>
          <w:ilvl w:val="0"/>
          <w:numId w:val="4"/>
        </w:numPr>
        <w:rPr>
          <w:color w:val="000000" w:themeColor="text1"/>
          <w:sz w:val="20"/>
          <w:szCs w:val="20"/>
        </w:rPr>
      </w:pPr>
      <w:r w:rsidRPr="00E20B30">
        <w:rPr>
          <w:color w:val="000000" w:themeColor="text1"/>
          <w:sz w:val="20"/>
          <w:szCs w:val="20"/>
        </w:rPr>
        <w:t xml:space="preserve">Thursday, </w:t>
      </w:r>
      <w:r w:rsidR="00D556D5" w:rsidRPr="00E20B30">
        <w:rPr>
          <w:color w:val="000000" w:themeColor="text1"/>
          <w:sz w:val="20"/>
          <w:szCs w:val="20"/>
        </w:rPr>
        <w:t>February 10</w:t>
      </w:r>
      <w:r w:rsidR="00D556D5" w:rsidRPr="00E20B30">
        <w:rPr>
          <w:color w:val="000000" w:themeColor="text1"/>
          <w:sz w:val="20"/>
          <w:szCs w:val="20"/>
          <w:vertAlign w:val="superscript"/>
        </w:rPr>
        <w:t>th</w:t>
      </w:r>
      <w:r w:rsidR="00D556D5" w:rsidRPr="00E20B30">
        <w:rPr>
          <w:color w:val="000000" w:themeColor="text1"/>
          <w:sz w:val="20"/>
          <w:szCs w:val="20"/>
        </w:rPr>
        <w:t>, EXOME PROJECT (end). Visualization of BAM files with IGV program. Complex patterns of SNP arrangements (haplotypes, haplogroups, SNP flip-</w:t>
      </w:r>
      <w:proofErr w:type="gramStart"/>
      <w:r w:rsidR="00D556D5" w:rsidRPr="00E20B30">
        <w:rPr>
          <w:color w:val="000000" w:themeColor="text1"/>
          <w:sz w:val="20"/>
          <w:szCs w:val="20"/>
        </w:rPr>
        <w:t>over)  (</w:t>
      </w:r>
      <w:proofErr w:type="gramEnd"/>
      <w:r w:rsidR="00D556D5" w:rsidRPr="00E20B30">
        <w:rPr>
          <w:color w:val="000000" w:themeColor="text1"/>
          <w:sz w:val="20"/>
          <w:szCs w:val="20"/>
        </w:rPr>
        <w:t>Dr. Alexei Fedorov)</w:t>
      </w:r>
    </w:p>
    <w:p w14:paraId="19676008" w14:textId="7E842200" w:rsidR="00D556D5" w:rsidRPr="00E20B30" w:rsidRDefault="008C064C" w:rsidP="008E0907">
      <w:pPr>
        <w:pStyle w:val="ListParagraph"/>
        <w:numPr>
          <w:ilvl w:val="0"/>
          <w:numId w:val="4"/>
        </w:numPr>
        <w:rPr>
          <w:color w:val="000000" w:themeColor="text1"/>
          <w:sz w:val="20"/>
          <w:szCs w:val="20"/>
        </w:rPr>
      </w:pPr>
      <w:r w:rsidRPr="00E20B30">
        <w:rPr>
          <w:color w:val="000000" w:themeColor="text1"/>
          <w:sz w:val="20"/>
          <w:szCs w:val="20"/>
        </w:rPr>
        <w:t xml:space="preserve">Monday, </w:t>
      </w:r>
      <w:r w:rsidR="00D556D5" w:rsidRPr="00E20B30">
        <w:rPr>
          <w:color w:val="000000" w:themeColor="text1"/>
          <w:sz w:val="20"/>
          <w:szCs w:val="20"/>
        </w:rPr>
        <w:t>February 1</w:t>
      </w:r>
      <w:r w:rsidR="008E0907" w:rsidRPr="00E20B30">
        <w:rPr>
          <w:color w:val="000000" w:themeColor="text1"/>
          <w:sz w:val="20"/>
          <w:szCs w:val="20"/>
        </w:rPr>
        <w:t>4</w:t>
      </w:r>
      <w:r w:rsidR="00D556D5" w:rsidRPr="00E20B30">
        <w:rPr>
          <w:color w:val="000000" w:themeColor="text1"/>
          <w:sz w:val="20"/>
          <w:szCs w:val="20"/>
          <w:vertAlign w:val="superscript"/>
        </w:rPr>
        <w:t>th</w:t>
      </w:r>
      <w:r w:rsidR="00D556D5" w:rsidRPr="00E20B30">
        <w:rPr>
          <w:color w:val="000000" w:themeColor="text1"/>
          <w:sz w:val="20"/>
          <w:szCs w:val="20"/>
        </w:rPr>
        <w:t xml:space="preserve">, GWAS and Identification of disease-susceptibility genes (Dr. George </w:t>
      </w:r>
      <w:proofErr w:type="spellStart"/>
      <w:r w:rsidR="00D556D5" w:rsidRPr="00E20B30">
        <w:rPr>
          <w:color w:val="000000" w:themeColor="text1"/>
          <w:sz w:val="20"/>
          <w:szCs w:val="20"/>
        </w:rPr>
        <w:t>Cicila</w:t>
      </w:r>
      <w:proofErr w:type="spellEnd"/>
      <w:r w:rsidR="00D556D5" w:rsidRPr="00E20B30">
        <w:rPr>
          <w:color w:val="000000" w:themeColor="text1"/>
          <w:sz w:val="20"/>
          <w:szCs w:val="20"/>
        </w:rPr>
        <w:t>)</w:t>
      </w:r>
    </w:p>
    <w:p w14:paraId="2DDBDF1C" w14:textId="2EF4F41B" w:rsidR="00D556D5" w:rsidRPr="00E20B30" w:rsidRDefault="008C064C" w:rsidP="00D556D5">
      <w:pPr>
        <w:pStyle w:val="ListParagraph"/>
        <w:numPr>
          <w:ilvl w:val="0"/>
          <w:numId w:val="4"/>
        </w:numPr>
        <w:rPr>
          <w:color w:val="000000" w:themeColor="text1"/>
          <w:sz w:val="20"/>
          <w:szCs w:val="20"/>
        </w:rPr>
      </w:pPr>
      <w:r w:rsidRPr="00E20B30">
        <w:rPr>
          <w:color w:val="000000" w:themeColor="text1"/>
          <w:sz w:val="20"/>
          <w:szCs w:val="20"/>
        </w:rPr>
        <w:t xml:space="preserve">Thursday, </w:t>
      </w:r>
      <w:r w:rsidR="00D556D5" w:rsidRPr="00E20B30">
        <w:rPr>
          <w:color w:val="000000" w:themeColor="text1"/>
          <w:sz w:val="20"/>
          <w:szCs w:val="20"/>
        </w:rPr>
        <w:t xml:space="preserve">February </w:t>
      </w:r>
      <w:r w:rsidR="008E0907" w:rsidRPr="00E20B30">
        <w:rPr>
          <w:color w:val="000000" w:themeColor="text1"/>
          <w:sz w:val="20"/>
          <w:szCs w:val="20"/>
        </w:rPr>
        <w:t>17</w:t>
      </w:r>
      <w:r w:rsidR="00D556D5" w:rsidRPr="00E20B30">
        <w:rPr>
          <w:color w:val="000000" w:themeColor="text1"/>
          <w:sz w:val="20"/>
          <w:szCs w:val="20"/>
          <w:vertAlign w:val="superscript"/>
        </w:rPr>
        <w:t>th</w:t>
      </w:r>
      <w:r w:rsidR="00D556D5" w:rsidRPr="00E20B30">
        <w:rPr>
          <w:color w:val="000000" w:themeColor="text1"/>
          <w:sz w:val="20"/>
          <w:szCs w:val="20"/>
        </w:rPr>
        <w:t>, Human population genetics intricacies (Dr. Alexei Fedorov)</w:t>
      </w:r>
    </w:p>
    <w:p w14:paraId="670B0498" w14:textId="2E194573" w:rsidR="00D556D5" w:rsidRPr="00E20B30" w:rsidRDefault="008C064C" w:rsidP="00D556D5">
      <w:pPr>
        <w:pStyle w:val="ListParagraph"/>
        <w:numPr>
          <w:ilvl w:val="0"/>
          <w:numId w:val="4"/>
        </w:numPr>
        <w:rPr>
          <w:color w:val="000000" w:themeColor="text1"/>
          <w:sz w:val="20"/>
          <w:szCs w:val="20"/>
        </w:rPr>
      </w:pPr>
      <w:r w:rsidRPr="00E20B30">
        <w:rPr>
          <w:color w:val="000000" w:themeColor="text1"/>
          <w:sz w:val="20"/>
          <w:szCs w:val="20"/>
        </w:rPr>
        <w:t xml:space="preserve">Monday, </w:t>
      </w:r>
      <w:r w:rsidR="00D556D5" w:rsidRPr="00E20B30">
        <w:rPr>
          <w:color w:val="000000" w:themeColor="text1"/>
          <w:sz w:val="20"/>
          <w:szCs w:val="20"/>
        </w:rPr>
        <w:t>February 2</w:t>
      </w:r>
      <w:r w:rsidR="008E0907" w:rsidRPr="00E20B30">
        <w:rPr>
          <w:color w:val="000000" w:themeColor="text1"/>
          <w:sz w:val="20"/>
          <w:szCs w:val="20"/>
        </w:rPr>
        <w:t>1</w:t>
      </w:r>
      <w:r w:rsidR="008E0907" w:rsidRPr="00E20B30">
        <w:rPr>
          <w:color w:val="000000" w:themeColor="text1"/>
          <w:sz w:val="20"/>
          <w:szCs w:val="20"/>
          <w:vertAlign w:val="superscript"/>
        </w:rPr>
        <w:t>st</w:t>
      </w:r>
      <w:r w:rsidR="00D556D5" w:rsidRPr="00E20B30">
        <w:rPr>
          <w:color w:val="000000" w:themeColor="text1"/>
          <w:sz w:val="20"/>
          <w:szCs w:val="20"/>
        </w:rPr>
        <w:t>, Epigenomics (Dr. Ivana de la Serna)</w:t>
      </w:r>
    </w:p>
    <w:p w14:paraId="2CBC29BD" w14:textId="06456EAD" w:rsidR="00D556D5" w:rsidRPr="00E20B30" w:rsidRDefault="008C064C" w:rsidP="00D556D5">
      <w:pPr>
        <w:pStyle w:val="ListParagraph"/>
        <w:numPr>
          <w:ilvl w:val="0"/>
          <w:numId w:val="4"/>
        </w:numPr>
        <w:rPr>
          <w:color w:val="000000" w:themeColor="text1"/>
          <w:sz w:val="20"/>
          <w:szCs w:val="20"/>
        </w:rPr>
      </w:pPr>
      <w:r w:rsidRPr="00E20B30">
        <w:rPr>
          <w:color w:val="000000" w:themeColor="text1"/>
          <w:sz w:val="20"/>
          <w:szCs w:val="20"/>
        </w:rPr>
        <w:t xml:space="preserve">Thursday, </w:t>
      </w:r>
      <w:r w:rsidR="00D556D5" w:rsidRPr="00E20B30">
        <w:rPr>
          <w:color w:val="000000" w:themeColor="text1"/>
          <w:sz w:val="20"/>
          <w:szCs w:val="20"/>
        </w:rPr>
        <w:t xml:space="preserve">February </w:t>
      </w:r>
      <w:r w:rsidR="008E0907" w:rsidRPr="00E20B30">
        <w:rPr>
          <w:color w:val="000000" w:themeColor="text1"/>
          <w:sz w:val="20"/>
          <w:szCs w:val="20"/>
        </w:rPr>
        <w:t>24</w:t>
      </w:r>
      <w:r w:rsidR="00D556D5" w:rsidRPr="00E20B30">
        <w:rPr>
          <w:color w:val="000000" w:themeColor="text1"/>
          <w:sz w:val="20"/>
          <w:szCs w:val="20"/>
          <w:vertAlign w:val="superscript"/>
        </w:rPr>
        <w:t>th</w:t>
      </w:r>
      <w:r w:rsidR="00D556D5" w:rsidRPr="00E20B30">
        <w:rPr>
          <w:color w:val="000000" w:themeColor="text1"/>
          <w:sz w:val="20"/>
          <w:szCs w:val="20"/>
        </w:rPr>
        <w:t xml:space="preserve">, </w:t>
      </w:r>
      <w:r w:rsidR="008E0907" w:rsidRPr="00E20B30">
        <w:rPr>
          <w:color w:val="000000" w:themeColor="text1"/>
          <w:sz w:val="20"/>
          <w:szCs w:val="20"/>
        </w:rPr>
        <w:t>Exam for Unit-1</w:t>
      </w:r>
      <w:r w:rsidR="00D556D5" w:rsidRPr="00E20B30">
        <w:rPr>
          <w:color w:val="000000" w:themeColor="text1"/>
          <w:sz w:val="20"/>
          <w:szCs w:val="20"/>
        </w:rPr>
        <w:t xml:space="preserve"> (Dr. Alexei Fedorov)</w:t>
      </w:r>
    </w:p>
    <w:p w14:paraId="499A0E6D" w14:textId="1A8A128A" w:rsidR="00D556D5" w:rsidRPr="00E20B30" w:rsidRDefault="008C064C" w:rsidP="00D556D5">
      <w:pPr>
        <w:pStyle w:val="ListParagraph"/>
        <w:numPr>
          <w:ilvl w:val="0"/>
          <w:numId w:val="4"/>
        </w:numPr>
        <w:rPr>
          <w:strike/>
          <w:color w:val="000000" w:themeColor="text1"/>
          <w:sz w:val="20"/>
          <w:szCs w:val="20"/>
        </w:rPr>
      </w:pPr>
      <w:r w:rsidRPr="00E20B30">
        <w:rPr>
          <w:color w:val="000000" w:themeColor="text1"/>
          <w:sz w:val="20"/>
          <w:szCs w:val="20"/>
        </w:rPr>
        <w:t xml:space="preserve">Monday, </w:t>
      </w:r>
      <w:r w:rsidR="008E0907" w:rsidRPr="00E20B30">
        <w:rPr>
          <w:color w:val="000000" w:themeColor="text1"/>
          <w:sz w:val="20"/>
          <w:szCs w:val="20"/>
        </w:rPr>
        <w:t xml:space="preserve">February </w:t>
      </w:r>
      <w:r w:rsidR="00D556D5" w:rsidRPr="00E20B30">
        <w:rPr>
          <w:color w:val="000000" w:themeColor="text1"/>
          <w:sz w:val="20"/>
          <w:szCs w:val="20"/>
        </w:rPr>
        <w:t>2</w:t>
      </w:r>
      <w:r w:rsidR="008E0907" w:rsidRPr="00E20B30">
        <w:rPr>
          <w:color w:val="000000" w:themeColor="text1"/>
          <w:sz w:val="20"/>
          <w:szCs w:val="20"/>
        </w:rPr>
        <w:t>8</w:t>
      </w:r>
      <w:r w:rsidR="008E0907" w:rsidRPr="00E20B30">
        <w:rPr>
          <w:color w:val="000000" w:themeColor="text1"/>
          <w:sz w:val="20"/>
          <w:szCs w:val="20"/>
          <w:vertAlign w:val="superscript"/>
        </w:rPr>
        <w:t>th</w:t>
      </w:r>
      <w:r w:rsidR="00D556D5" w:rsidRPr="00E20B30">
        <w:rPr>
          <w:color w:val="000000" w:themeColor="text1"/>
          <w:sz w:val="20"/>
          <w:szCs w:val="20"/>
        </w:rPr>
        <w:t xml:space="preserve"> GALAXY web tools (</w:t>
      </w:r>
      <w:proofErr w:type="gramStart"/>
      <w:r w:rsidR="00D556D5" w:rsidRPr="00E20B30">
        <w:rPr>
          <w:color w:val="000000" w:themeColor="text1"/>
          <w:sz w:val="20"/>
          <w:szCs w:val="20"/>
        </w:rPr>
        <w:t>Beginning)  (</w:t>
      </w:r>
      <w:proofErr w:type="gramEnd"/>
      <w:r w:rsidR="00D556D5" w:rsidRPr="00E20B30">
        <w:rPr>
          <w:color w:val="000000" w:themeColor="text1"/>
          <w:sz w:val="20"/>
          <w:szCs w:val="20"/>
        </w:rPr>
        <w:t xml:space="preserve">Dr. Robert </w:t>
      </w:r>
      <w:proofErr w:type="spellStart"/>
      <w:r w:rsidR="00D556D5" w:rsidRPr="00E20B30">
        <w:rPr>
          <w:color w:val="000000" w:themeColor="text1"/>
          <w:sz w:val="20"/>
          <w:szCs w:val="20"/>
        </w:rPr>
        <w:t>Trumbly</w:t>
      </w:r>
      <w:proofErr w:type="spellEnd"/>
      <w:r w:rsidR="00D556D5" w:rsidRPr="00E20B30">
        <w:rPr>
          <w:color w:val="000000" w:themeColor="text1"/>
          <w:sz w:val="20"/>
          <w:szCs w:val="20"/>
        </w:rPr>
        <w:t xml:space="preserve">) </w:t>
      </w:r>
    </w:p>
    <w:p w14:paraId="3628527A" w14:textId="30B3A589" w:rsidR="00D556D5" w:rsidRPr="00E20B30" w:rsidRDefault="00D556D5" w:rsidP="00D556D5">
      <w:pPr>
        <w:pStyle w:val="ListParagraph"/>
        <w:numPr>
          <w:ilvl w:val="0"/>
          <w:numId w:val="4"/>
        </w:numPr>
        <w:rPr>
          <w:strike/>
          <w:color w:val="000000" w:themeColor="text1"/>
          <w:sz w:val="20"/>
          <w:szCs w:val="20"/>
        </w:rPr>
      </w:pPr>
      <w:r w:rsidRPr="00E20B30">
        <w:rPr>
          <w:color w:val="000000" w:themeColor="text1"/>
          <w:sz w:val="20"/>
          <w:szCs w:val="20"/>
        </w:rPr>
        <w:t xml:space="preserve"> </w:t>
      </w:r>
      <w:r w:rsidR="008C064C" w:rsidRPr="00E20B30">
        <w:rPr>
          <w:color w:val="000000" w:themeColor="text1"/>
          <w:sz w:val="20"/>
          <w:szCs w:val="20"/>
        </w:rPr>
        <w:t xml:space="preserve">Thursday, </w:t>
      </w:r>
      <w:proofErr w:type="gramStart"/>
      <w:r w:rsidRPr="00E20B30">
        <w:rPr>
          <w:color w:val="000000" w:themeColor="text1"/>
          <w:sz w:val="20"/>
          <w:szCs w:val="20"/>
        </w:rPr>
        <w:t xml:space="preserve">March  </w:t>
      </w:r>
      <w:r w:rsidR="008E0907" w:rsidRPr="00E20B30">
        <w:rPr>
          <w:color w:val="000000" w:themeColor="text1"/>
          <w:sz w:val="20"/>
          <w:szCs w:val="20"/>
        </w:rPr>
        <w:t>3</w:t>
      </w:r>
      <w:proofErr w:type="gramEnd"/>
      <w:r w:rsidRPr="00E20B30">
        <w:rPr>
          <w:color w:val="000000" w:themeColor="text1"/>
          <w:sz w:val="20"/>
          <w:szCs w:val="20"/>
          <w:vertAlign w:val="superscript"/>
        </w:rPr>
        <w:t>th</w:t>
      </w:r>
      <w:r w:rsidRPr="00E20B30">
        <w:rPr>
          <w:color w:val="000000" w:themeColor="text1"/>
          <w:sz w:val="20"/>
          <w:szCs w:val="20"/>
        </w:rPr>
        <w:t xml:space="preserve">  GALAXY web tools (End) (Dr. Robert </w:t>
      </w:r>
      <w:proofErr w:type="spellStart"/>
      <w:r w:rsidRPr="00E20B30">
        <w:rPr>
          <w:color w:val="000000" w:themeColor="text1"/>
          <w:sz w:val="20"/>
          <w:szCs w:val="20"/>
        </w:rPr>
        <w:t>Trumbly</w:t>
      </w:r>
      <w:proofErr w:type="spellEnd"/>
      <w:r w:rsidRPr="00E20B30">
        <w:rPr>
          <w:color w:val="000000" w:themeColor="text1"/>
          <w:sz w:val="20"/>
          <w:szCs w:val="20"/>
        </w:rPr>
        <w:t xml:space="preserve">) </w:t>
      </w:r>
    </w:p>
    <w:p w14:paraId="550DD4A9" w14:textId="77777777" w:rsidR="001F6D2F" w:rsidRPr="001F6D2F" w:rsidRDefault="001F6D2F" w:rsidP="001F6D2F">
      <w:pPr>
        <w:ind w:left="360"/>
        <w:rPr>
          <w:b/>
        </w:rPr>
      </w:pPr>
    </w:p>
    <w:p w14:paraId="0EA428FF" w14:textId="77777777" w:rsidR="001F6D2F" w:rsidRPr="001F6D2F" w:rsidRDefault="001F6D2F" w:rsidP="001F6D2F">
      <w:pPr>
        <w:ind w:left="360"/>
        <w:rPr>
          <w:b/>
        </w:rPr>
      </w:pPr>
    </w:p>
    <w:p w14:paraId="63C276C1" w14:textId="77777777" w:rsidR="001F6D2F" w:rsidRPr="001B6ECB" w:rsidRDefault="001F6D2F" w:rsidP="001B6ECB">
      <w:pPr>
        <w:rPr>
          <w:rFonts w:cstheme="minorHAnsi"/>
          <w:b/>
          <w:sz w:val="20"/>
          <w:szCs w:val="20"/>
        </w:rPr>
      </w:pPr>
      <w:r w:rsidRPr="001B6ECB">
        <w:rPr>
          <w:rFonts w:cstheme="minorHAnsi"/>
          <w:b/>
          <w:sz w:val="20"/>
          <w:szCs w:val="20"/>
        </w:rPr>
        <w:t xml:space="preserve">Unit 2 Individualized Medicine </w:t>
      </w:r>
    </w:p>
    <w:p w14:paraId="3652A95A" w14:textId="77777777" w:rsidR="001F6D2F" w:rsidRPr="001B6ECB" w:rsidRDefault="001F6D2F" w:rsidP="001B6ECB">
      <w:pPr>
        <w:rPr>
          <w:rFonts w:cstheme="minorHAnsi"/>
          <w:b/>
          <w:sz w:val="20"/>
          <w:szCs w:val="20"/>
        </w:rPr>
      </w:pPr>
      <w:r w:rsidRPr="001B6ECB">
        <w:rPr>
          <w:rFonts w:cstheme="minorHAnsi"/>
          <w:b/>
          <w:sz w:val="20"/>
          <w:szCs w:val="20"/>
        </w:rPr>
        <w:t>Director – Dr. Kathryn Eisenmann, PhD</w:t>
      </w:r>
    </w:p>
    <w:p w14:paraId="1C37A702" w14:textId="2BA96F64" w:rsidR="001F6D2F" w:rsidRPr="001B6ECB" w:rsidRDefault="001F6D2F" w:rsidP="001B6ECB">
      <w:pPr>
        <w:rPr>
          <w:rFonts w:cstheme="minorHAnsi"/>
          <w:sz w:val="20"/>
          <w:szCs w:val="20"/>
        </w:rPr>
      </w:pPr>
      <w:r w:rsidRPr="001B6ECB">
        <w:rPr>
          <w:rFonts w:cstheme="minorHAnsi"/>
          <w:sz w:val="20"/>
          <w:szCs w:val="20"/>
        </w:rPr>
        <w:t xml:space="preserve">Department of Cancer Biology, </w:t>
      </w:r>
      <w:r w:rsidR="001B6ECB" w:rsidRPr="001B6ECB">
        <w:rPr>
          <w:rFonts w:cstheme="minorHAnsi"/>
          <w:sz w:val="20"/>
          <w:szCs w:val="20"/>
        </w:rPr>
        <w:t>UT-HSC</w:t>
      </w:r>
    </w:p>
    <w:p w14:paraId="1E0EABE1" w14:textId="77777777" w:rsidR="001F6D2F" w:rsidRPr="001B6ECB" w:rsidRDefault="001F6D2F" w:rsidP="001B6ECB">
      <w:pPr>
        <w:rPr>
          <w:rFonts w:cstheme="minorHAnsi"/>
          <w:sz w:val="20"/>
          <w:szCs w:val="20"/>
        </w:rPr>
      </w:pPr>
      <w:r w:rsidRPr="001B6ECB">
        <w:rPr>
          <w:rFonts w:cstheme="minorHAnsi"/>
          <w:sz w:val="20"/>
          <w:szCs w:val="20"/>
        </w:rPr>
        <w:t>E-mail: kathryn.eisenmann@utoledo.edu</w:t>
      </w:r>
    </w:p>
    <w:p w14:paraId="33E49A66" w14:textId="77777777" w:rsidR="001F6D2F" w:rsidRPr="001B6ECB" w:rsidRDefault="001F6D2F" w:rsidP="001B6ECB">
      <w:pPr>
        <w:rPr>
          <w:rFonts w:cstheme="minorHAnsi"/>
          <w:b/>
          <w:sz w:val="20"/>
          <w:szCs w:val="20"/>
        </w:rPr>
      </w:pPr>
    </w:p>
    <w:p w14:paraId="640415B7" w14:textId="77777777" w:rsidR="001F6D2F" w:rsidRPr="001B6ECB" w:rsidRDefault="001F6D2F" w:rsidP="001B6ECB">
      <w:pPr>
        <w:rPr>
          <w:rFonts w:cstheme="minorHAnsi"/>
          <w:sz w:val="20"/>
          <w:szCs w:val="20"/>
        </w:rPr>
      </w:pPr>
      <w:r w:rsidRPr="001B6ECB">
        <w:rPr>
          <w:rFonts w:cstheme="minorHAnsi"/>
          <w:sz w:val="20"/>
          <w:szCs w:val="20"/>
        </w:rPr>
        <w:t xml:space="preserve">Delivery: Online lectures posted on blackboard </w:t>
      </w:r>
      <w:r w:rsidRPr="001B6ECB">
        <w:rPr>
          <w:rFonts w:cstheme="minorHAnsi"/>
          <w:i/>
          <w:sz w:val="20"/>
          <w:szCs w:val="20"/>
        </w:rPr>
        <w:t>unless in class lecture is indicated</w:t>
      </w:r>
      <w:r w:rsidRPr="001B6ECB">
        <w:rPr>
          <w:rFonts w:cstheme="minorHAnsi"/>
          <w:sz w:val="20"/>
          <w:szCs w:val="20"/>
        </w:rPr>
        <w:t xml:space="preserve">. </w:t>
      </w:r>
      <w:r w:rsidRPr="001B6ECB">
        <w:rPr>
          <w:rFonts w:cstheme="minorHAnsi"/>
          <w:sz w:val="20"/>
          <w:szCs w:val="20"/>
          <w:u w:val="single"/>
        </w:rPr>
        <w:t>Students are expected to attend in class lectures</w:t>
      </w:r>
      <w:r w:rsidRPr="001B6ECB">
        <w:rPr>
          <w:rFonts w:cstheme="minorHAnsi"/>
          <w:sz w:val="20"/>
          <w:szCs w:val="20"/>
        </w:rPr>
        <w:t>. In class lectures are Echo-recorded and posted on Blackboard. Class times: Mondays and Thursdays; 10am -12pm</w:t>
      </w:r>
    </w:p>
    <w:p w14:paraId="0BC20572" w14:textId="77777777" w:rsidR="001F6D2F" w:rsidRPr="001B6ECB" w:rsidRDefault="001F6D2F" w:rsidP="001B6ECB">
      <w:pPr>
        <w:rPr>
          <w:rFonts w:cstheme="minorHAnsi"/>
          <w:sz w:val="20"/>
          <w:szCs w:val="20"/>
        </w:rPr>
      </w:pPr>
    </w:p>
    <w:p w14:paraId="2D579279" w14:textId="6A2B0EAD" w:rsidR="001F6D2F" w:rsidRDefault="001F6D2F" w:rsidP="001B6ECB">
      <w:pPr>
        <w:rPr>
          <w:rFonts w:cstheme="minorHAnsi"/>
          <w:sz w:val="20"/>
          <w:szCs w:val="20"/>
        </w:rPr>
      </w:pPr>
      <w:r w:rsidRPr="001B6ECB">
        <w:rPr>
          <w:rFonts w:cstheme="minorHAnsi"/>
          <w:sz w:val="20"/>
          <w:szCs w:val="20"/>
        </w:rPr>
        <w:t>Exam: Short take home assignment after each session.  Students will have one week to complete assignments and submit to instructor</w:t>
      </w:r>
      <w:r w:rsidR="007448B7">
        <w:rPr>
          <w:rFonts w:cstheme="minorHAnsi"/>
          <w:sz w:val="20"/>
          <w:szCs w:val="20"/>
        </w:rPr>
        <w:t xml:space="preserve"> by email</w:t>
      </w:r>
      <w:r w:rsidRPr="001B6ECB">
        <w:rPr>
          <w:rFonts w:cstheme="minorHAnsi"/>
          <w:sz w:val="20"/>
          <w:szCs w:val="20"/>
        </w:rPr>
        <w:t>, unless indicated</w:t>
      </w:r>
      <w:r w:rsidR="007448B7">
        <w:rPr>
          <w:rFonts w:cstheme="minorHAnsi"/>
          <w:sz w:val="20"/>
          <w:szCs w:val="20"/>
        </w:rPr>
        <w:t xml:space="preserve"> otherwise.</w:t>
      </w:r>
    </w:p>
    <w:p w14:paraId="1710F3D3" w14:textId="0066AA24" w:rsidR="001B6ECB" w:rsidRDefault="001B6ECB" w:rsidP="001B6ECB">
      <w:pPr>
        <w:rPr>
          <w:rFonts w:cstheme="minorHAnsi"/>
          <w:sz w:val="20"/>
          <w:szCs w:val="20"/>
        </w:rPr>
      </w:pPr>
    </w:p>
    <w:p w14:paraId="7D99DB4D" w14:textId="10DEFBC9" w:rsidR="001B6ECB" w:rsidRDefault="001B6ECB" w:rsidP="001B6ECB">
      <w:pPr>
        <w:rPr>
          <w:rFonts w:cstheme="minorHAnsi"/>
          <w:sz w:val="20"/>
          <w:szCs w:val="20"/>
        </w:rPr>
      </w:pPr>
      <w:r>
        <w:rPr>
          <w:rFonts w:cstheme="minorHAnsi"/>
          <w:sz w:val="20"/>
          <w:szCs w:val="20"/>
        </w:rPr>
        <w:t xml:space="preserve">Grading Strategy: Take home assignments are equally weighted and averaged for Unit 2 grade. </w:t>
      </w:r>
    </w:p>
    <w:p w14:paraId="556E07F0" w14:textId="79336BAF" w:rsidR="007448B7" w:rsidRDefault="007448B7" w:rsidP="001B6ECB">
      <w:pPr>
        <w:rPr>
          <w:rFonts w:cstheme="minorHAnsi"/>
          <w:sz w:val="20"/>
          <w:szCs w:val="20"/>
        </w:rPr>
      </w:pPr>
    </w:p>
    <w:p w14:paraId="44B70F30" w14:textId="3D362EC6" w:rsidR="007448B7" w:rsidRPr="001B6ECB" w:rsidRDefault="007448B7" w:rsidP="001B6ECB">
      <w:pPr>
        <w:rPr>
          <w:rFonts w:cstheme="minorHAnsi"/>
          <w:sz w:val="20"/>
          <w:szCs w:val="20"/>
        </w:rPr>
      </w:pPr>
      <w:proofErr w:type="gramStart"/>
      <w:r>
        <w:rPr>
          <w:rFonts w:cstheme="minorHAnsi"/>
          <w:sz w:val="20"/>
          <w:szCs w:val="20"/>
        </w:rPr>
        <w:t>Work days</w:t>
      </w:r>
      <w:proofErr w:type="gramEnd"/>
      <w:r>
        <w:rPr>
          <w:rFonts w:cstheme="minorHAnsi"/>
          <w:sz w:val="20"/>
          <w:szCs w:val="20"/>
        </w:rPr>
        <w:t xml:space="preserve">: Students are given periodic assignment work days to complete assignments in a timely and thorough fashion. Students may work on assignments on </w:t>
      </w:r>
      <w:proofErr w:type="gramStart"/>
      <w:r>
        <w:rPr>
          <w:rFonts w:cstheme="minorHAnsi"/>
          <w:sz w:val="20"/>
          <w:szCs w:val="20"/>
        </w:rPr>
        <w:t>work day</w:t>
      </w:r>
      <w:proofErr w:type="gramEnd"/>
      <w:r>
        <w:rPr>
          <w:rFonts w:cstheme="minorHAnsi"/>
          <w:sz w:val="20"/>
          <w:szCs w:val="20"/>
        </w:rPr>
        <w:t xml:space="preserve"> sessions in the location of their choice. </w:t>
      </w:r>
    </w:p>
    <w:p w14:paraId="139AFE4E" w14:textId="77777777" w:rsidR="001F6D2F" w:rsidRPr="001B6ECB" w:rsidRDefault="001F6D2F" w:rsidP="001B6ECB">
      <w:pPr>
        <w:rPr>
          <w:rFonts w:cstheme="minorHAnsi"/>
          <w:sz w:val="20"/>
          <w:szCs w:val="20"/>
        </w:rPr>
      </w:pPr>
    </w:p>
    <w:p w14:paraId="3C1AC1B7" w14:textId="77777777" w:rsidR="001F6D2F" w:rsidRPr="001B6ECB" w:rsidRDefault="001F6D2F" w:rsidP="001B6ECB">
      <w:pPr>
        <w:rPr>
          <w:rFonts w:cstheme="minorHAnsi"/>
          <w:sz w:val="20"/>
          <w:szCs w:val="20"/>
        </w:rPr>
      </w:pPr>
      <w:r w:rsidRPr="001B6ECB">
        <w:rPr>
          <w:rFonts w:cstheme="minorHAnsi"/>
          <w:sz w:val="20"/>
          <w:szCs w:val="20"/>
        </w:rPr>
        <w:t xml:space="preserve">1) March 16 (M): Biomarkers identification and validation </w:t>
      </w:r>
    </w:p>
    <w:p w14:paraId="698658FA" w14:textId="466BD43B"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(S. Khuder, PhD – Dept. Medicine)       </w:t>
      </w:r>
    </w:p>
    <w:p w14:paraId="6210644E" w14:textId="77777777" w:rsidR="001F6D2F" w:rsidRPr="001B6ECB" w:rsidRDefault="001F6D2F" w:rsidP="001B6ECB">
      <w:pPr>
        <w:rPr>
          <w:rFonts w:cstheme="minorHAnsi"/>
          <w:sz w:val="20"/>
          <w:szCs w:val="20"/>
        </w:rPr>
      </w:pPr>
    </w:p>
    <w:p w14:paraId="29E4FD59" w14:textId="77777777" w:rsidR="001F6D2F" w:rsidRPr="001B6ECB" w:rsidRDefault="001F6D2F" w:rsidP="001B6ECB">
      <w:pPr>
        <w:rPr>
          <w:rFonts w:cstheme="minorHAnsi"/>
          <w:sz w:val="20"/>
          <w:szCs w:val="20"/>
        </w:rPr>
      </w:pPr>
      <w:r w:rsidRPr="001B6ECB">
        <w:rPr>
          <w:rFonts w:cstheme="minorHAnsi"/>
          <w:sz w:val="20"/>
          <w:szCs w:val="20"/>
        </w:rPr>
        <w:t xml:space="preserve">2) March 19 (Th): Development of genome-based biomarkers of hypertension </w:t>
      </w:r>
    </w:p>
    <w:p w14:paraId="50D80038" w14:textId="07B91828"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(S. </w:t>
      </w:r>
      <w:proofErr w:type="spellStart"/>
      <w:r w:rsidRPr="001B6ECB">
        <w:rPr>
          <w:rFonts w:cstheme="minorHAnsi"/>
          <w:sz w:val="20"/>
          <w:szCs w:val="20"/>
        </w:rPr>
        <w:t>Kumarasamy</w:t>
      </w:r>
      <w:proofErr w:type="spellEnd"/>
      <w:r w:rsidRPr="001B6ECB">
        <w:rPr>
          <w:rFonts w:cstheme="minorHAnsi"/>
          <w:sz w:val="20"/>
          <w:szCs w:val="20"/>
        </w:rPr>
        <w:t>, PhD - Dept. Physiology and Pharmacology)</w:t>
      </w:r>
    </w:p>
    <w:p w14:paraId="098D49BA" w14:textId="77777777" w:rsidR="001F6D2F" w:rsidRPr="001B6ECB" w:rsidRDefault="001F6D2F" w:rsidP="001B6ECB">
      <w:pPr>
        <w:rPr>
          <w:rFonts w:cstheme="minorHAnsi"/>
          <w:sz w:val="20"/>
          <w:szCs w:val="20"/>
        </w:rPr>
      </w:pPr>
    </w:p>
    <w:p w14:paraId="0C520ED5" w14:textId="77777777" w:rsidR="001F6D2F" w:rsidRPr="001B6ECB" w:rsidRDefault="001F6D2F" w:rsidP="001B6ECB">
      <w:pPr>
        <w:rPr>
          <w:rFonts w:cstheme="minorHAnsi"/>
          <w:sz w:val="20"/>
          <w:szCs w:val="20"/>
        </w:rPr>
      </w:pPr>
      <w:r w:rsidRPr="001B6ECB">
        <w:rPr>
          <w:rFonts w:cstheme="minorHAnsi"/>
          <w:sz w:val="20"/>
          <w:szCs w:val="20"/>
        </w:rPr>
        <w:t xml:space="preserve">3) March 23 (M): DNA damage response biomarkers of cancer </w:t>
      </w:r>
      <w:r w:rsidRPr="001B6ECB">
        <w:rPr>
          <w:rFonts w:cstheme="minorHAnsi"/>
          <w:b/>
          <w:sz w:val="20"/>
          <w:szCs w:val="20"/>
        </w:rPr>
        <w:t>(In class)</w:t>
      </w:r>
    </w:p>
    <w:p w14:paraId="430FC5F0" w14:textId="33DA3B52"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(K. Williams, PhD - Dept. Cancer Biology, </w:t>
      </w:r>
    </w:p>
    <w:p w14:paraId="4F2969BE" w14:textId="562294F3"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D. Allison, MD – Dept. Surgery)</w:t>
      </w:r>
    </w:p>
    <w:p w14:paraId="02CA8AE6" w14:textId="77777777" w:rsidR="001F6D2F" w:rsidRPr="001B6ECB" w:rsidRDefault="001F6D2F" w:rsidP="001B6ECB">
      <w:pPr>
        <w:rPr>
          <w:rFonts w:cstheme="minorHAnsi"/>
          <w:sz w:val="20"/>
          <w:szCs w:val="20"/>
        </w:rPr>
      </w:pPr>
    </w:p>
    <w:p w14:paraId="2F3F4A1C" w14:textId="060599A4" w:rsidR="001F6D2F" w:rsidRPr="001B6ECB" w:rsidRDefault="001F6D2F" w:rsidP="001B6ECB">
      <w:pPr>
        <w:rPr>
          <w:rFonts w:cstheme="minorHAnsi"/>
          <w:sz w:val="20"/>
          <w:szCs w:val="20"/>
        </w:rPr>
      </w:pPr>
      <w:r w:rsidRPr="001B6ECB">
        <w:rPr>
          <w:rFonts w:cstheme="minorHAnsi"/>
          <w:sz w:val="20"/>
          <w:szCs w:val="20"/>
        </w:rPr>
        <w:t xml:space="preserve">4) March 26 (Th): Biomarkers of cancer cell motility </w:t>
      </w:r>
      <w:r w:rsidR="006D578D" w:rsidRPr="001B6ECB">
        <w:rPr>
          <w:rFonts w:cstheme="minorHAnsi"/>
          <w:b/>
          <w:sz w:val="20"/>
          <w:szCs w:val="20"/>
        </w:rPr>
        <w:t>(In class)</w:t>
      </w:r>
    </w:p>
    <w:p w14:paraId="2A0AE2A0" w14:textId="52C03C68"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(K. Eisenmann, PhD – Dept.  Cancer Biology)</w:t>
      </w:r>
    </w:p>
    <w:p w14:paraId="7EA4E56B" w14:textId="77777777" w:rsidR="001F6D2F" w:rsidRPr="001B6ECB" w:rsidRDefault="001F6D2F" w:rsidP="001B6ECB">
      <w:pPr>
        <w:rPr>
          <w:rFonts w:cstheme="minorHAnsi"/>
          <w:sz w:val="20"/>
          <w:szCs w:val="20"/>
        </w:rPr>
      </w:pPr>
    </w:p>
    <w:p w14:paraId="17023D26" w14:textId="50D2EA19" w:rsidR="001F6D2F" w:rsidRPr="001B6ECB" w:rsidRDefault="001F6D2F" w:rsidP="001B6ECB">
      <w:pPr>
        <w:widowControl w:val="0"/>
        <w:adjustRightInd w:val="0"/>
        <w:snapToGrid w:val="0"/>
        <w:rPr>
          <w:rFonts w:cstheme="minorHAnsi"/>
          <w:sz w:val="20"/>
          <w:szCs w:val="20"/>
        </w:rPr>
      </w:pPr>
      <w:r w:rsidRPr="001B6ECB">
        <w:rPr>
          <w:rFonts w:cstheme="minorHAnsi"/>
          <w:sz w:val="20"/>
          <w:szCs w:val="20"/>
        </w:rPr>
        <w:t xml:space="preserve">5) March 30 (M):  </w:t>
      </w:r>
      <w:r w:rsidR="005A4105" w:rsidRPr="001B6ECB">
        <w:rPr>
          <w:rFonts w:cstheme="minorHAnsi"/>
          <w:i/>
          <w:sz w:val="20"/>
          <w:szCs w:val="20"/>
        </w:rPr>
        <w:t>Unit 2 t</w:t>
      </w:r>
      <w:r w:rsidRPr="001B6ECB">
        <w:rPr>
          <w:rFonts w:cstheme="minorHAnsi"/>
          <w:i/>
          <w:sz w:val="20"/>
          <w:szCs w:val="20"/>
        </w:rPr>
        <w:t xml:space="preserve">ake-home assignment </w:t>
      </w:r>
      <w:proofErr w:type="gramStart"/>
      <w:r w:rsidRPr="001B6ECB">
        <w:rPr>
          <w:rFonts w:cstheme="minorHAnsi"/>
          <w:i/>
          <w:sz w:val="20"/>
          <w:szCs w:val="20"/>
        </w:rPr>
        <w:t>work day</w:t>
      </w:r>
      <w:proofErr w:type="gramEnd"/>
    </w:p>
    <w:p w14:paraId="4BF09745" w14:textId="77777777" w:rsidR="001F6D2F" w:rsidRPr="001B6ECB" w:rsidRDefault="001F6D2F" w:rsidP="001B6ECB">
      <w:pPr>
        <w:widowControl w:val="0"/>
        <w:adjustRightInd w:val="0"/>
        <w:snapToGrid w:val="0"/>
        <w:rPr>
          <w:rFonts w:cstheme="minorHAnsi"/>
          <w:sz w:val="20"/>
          <w:szCs w:val="20"/>
        </w:rPr>
      </w:pPr>
    </w:p>
    <w:p w14:paraId="67E8224F" w14:textId="5AE45E61" w:rsidR="001F6D2F" w:rsidRPr="001B6ECB" w:rsidRDefault="001F6D2F" w:rsidP="001B6ECB">
      <w:pPr>
        <w:widowControl w:val="0"/>
        <w:adjustRightInd w:val="0"/>
        <w:snapToGrid w:val="0"/>
        <w:rPr>
          <w:rFonts w:cstheme="minorHAnsi"/>
          <w:sz w:val="20"/>
          <w:szCs w:val="20"/>
        </w:rPr>
      </w:pPr>
      <w:r w:rsidRPr="001B6ECB">
        <w:rPr>
          <w:rFonts w:cstheme="minorHAnsi"/>
          <w:sz w:val="20"/>
          <w:szCs w:val="20"/>
        </w:rPr>
        <w:t xml:space="preserve">6) April 2 (Th):     </w:t>
      </w:r>
      <w:r w:rsidR="006D578D" w:rsidRPr="001B6ECB">
        <w:rPr>
          <w:rFonts w:cstheme="minorHAnsi"/>
          <w:sz w:val="20"/>
          <w:szCs w:val="20"/>
        </w:rPr>
        <w:t xml:space="preserve">Salivary Biomarkers and Sjogren's Syndrome Diagnosis </w:t>
      </w:r>
      <w:r w:rsidR="006D578D" w:rsidRPr="001B6ECB">
        <w:rPr>
          <w:rFonts w:cstheme="minorHAnsi"/>
          <w:b/>
          <w:sz w:val="20"/>
          <w:szCs w:val="20"/>
        </w:rPr>
        <w:t>(In class)</w:t>
      </w:r>
    </w:p>
    <w:p w14:paraId="4F790E49" w14:textId="751571EB" w:rsidR="001F6D2F" w:rsidRPr="001B6ECB" w:rsidRDefault="001F6D2F" w:rsidP="001B6ECB">
      <w:pPr>
        <w:widowControl w:val="0"/>
        <w:adjustRightInd w:val="0"/>
        <w:snapToGrid w:val="0"/>
        <w:rPr>
          <w:rFonts w:cstheme="minorHAnsi"/>
          <w:sz w:val="20"/>
          <w:szCs w:val="20"/>
        </w:rPr>
      </w:pPr>
      <w:r w:rsidRPr="001B6ECB">
        <w:rPr>
          <w:rFonts w:cstheme="minorHAnsi"/>
          <w:sz w:val="20"/>
          <w:szCs w:val="20"/>
        </w:rPr>
        <w:t xml:space="preserve">      </w:t>
      </w:r>
      <w:r w:rsidRPr="001B6ECB">
        <w:rPr>
          <w:rFonts w:cstheme="minorHAnsi"/>
          <w:sz w:val="20"/>
          <w:szCs w:val="20"/>
        </w:rPr>
        <w:tab/>
      </w:r>
      <w:r w:rsidRPr="001B6ECB">
        <w:rPr>
          <w:rFonts w:cstheme="minorHAnsi"/>
          <w:sz w:val="20"/>
          <w:szCs w:val="20"/>
        </w:rPr>
        <w:tab/>
        <w:t xml:space="preserve">        </w:t>
      </w:r>
      <w:r w:rsidR="001B6ECB">
        <w:rPr>
          <w:rFonts w:cstheme="minorHAnsi"/>
          <w:sz w:val="20"/>
          <w:szCs w:val="20"/>
        </w:rPr>
        <w:tab/>
      </w:r>
      <w:r w:rsidRPr="001B6ECB">
        <w:rPr>
          <w:rFonts w:cstheme="minorHAnsi"/>
          <w:sz w:val="20"/>
          <w:szCs w:val="20"/>
        </w:rPr>
        <w:t xml:space="preserve"> (D. </w:t>
      </w:r>
      <w:proofErr w:type="spellStart"/>
      <w:r w:rsidRPr="001B6ECB">
        <w:rPr>
          <w:rFonts w:cstheme="minorHAnsi"/>
          <w:sz w:val="20"/>
          <w:szCs w:val="20"/>
        </w:rPr>
        <w:t>Giovannucci</w:t>
      </w:r>
      <w:proofErr w:type="spellEnd"/>
      <w:r w:rsidRPr="001B6ECB">
        <w:rPr>
          <w:rFonts w:cstheme="minorHAnsi"/>
          <w:sz w:val="20"/>
          <w:szCs w:val="20"/>
        </w:rPr>
        <w:t xml:space="preserve"> – Dept. Neurosciences)  </w:t>
      </w:r>
    </w:p>
    <w:p w14:paraId="7225DB56" w14:textId="77777777" w:rsidR="001F6D2F" w:rsidRPr="001B6ECB" w:rsidRDefault="001F6D2F" w:rsidP="001B6ECB">
      <w:pPr>
        <w:rPr>
          <w:rFonts w:cstheme="minorHAnsi"/>
          <w:sz w:val="20"/>
          <w:szCs w:val="20"/>
        </w:rPr>
      </w:pPr>
    </w:p>
    <w:p w14:paraId="315C63C3" w14:textId="1FE3D95C" w:rsidR="001F6D2F" w:rsidRPr="001B6ECB" w:rsidRDefault="001F6D2F" w:rsidP="001B6ECB">
      <w:pPr>
        <w:rPr>
          <w:rFonts w:cstheme="minorHAnsi"/>
          <w:sz w:val="20"/>
          <w:szCs w:val="20"/>
        </w:rPr>
      </w:pPr>
      <w:r w:rsidRPr="001B6ECB">
        <w:rPr>
          <w:rFonts w:cstheme="minorHAnsi"/>
          <w:sz w:val="20"/>
          <w:szCs w:val="20"/>
        </w:rPr>
        <w:t xml:space="preserve">6) April 6 (M):      Individualized immunotherapy </w:t>
      </w:r>
      <w:r w:rsidR="006D578D" w:rsidRPr="001B6ECB">
        <w:rPr>
          <w:rFonts w:cstheme="minorHAnsi"/>
          <w:b/>
          <w:sz w:val="20"/>
          <w:szCs w:val="20"/>
        </w:rPr>
        <w:t>(Online only)</w:t>
      </w:r>
    </w:p>
    <w:p w14:paraId="406BEA82" w14:textId="0EF8AD1A" w:rsidR="001F6D2F" w:rsidRPr="001B6ECB" w:rsidRDefault="001F6D2F" w:rsidP="001B6ECB">
      <w:pPr>
        <w:rPr>
          <w:rFonts w:cstheme="minorHAnsi"/>
          <w:sz w:val="20"/>
          <w:szCs w:val="20"/>
        </w:rPr>
      </w:pPr>
      <w:r w:rsidRPr="001B6ECB">
        <w:rPr>
          <w:rFonts w:cstheme="minorHAnsi"/>
          <w:sz w:val="20"/>
          <w:szCs w:val="20"/>
        </w:rPr>
        <w:t xml:space="preserve">      </w:t>
      </w:r>
      <w:r w:rsidRPr="001B6ECB">
        <w:rPr>
          <w:rFonts w:cstheme="minorHAnsi"/>
          <w:sz w:val="20"/>
          <w:szCs w:val="20"/>
        </w:rPr>
        <w:tab/>
      </w:r>
      <w:r w:rsidRPr="001B6ECB">
        <w:rPr>
          <w:rFonts w:cstheme="minorHAnsi"/>
          <w:sz w:val="20"/>
          <w:szCs w:val="20"/>
        </w:rPr>
        <w:tab/>
        <w:t xml:space="preserve">       </w:t>
      </w:r>
      <w:r w:rsidR="001B6ECB">
        <w:rPr>
          <w:rFonts w:cstheme="minorHAnsi"/>
          <w:sz w:val="20"/>
          <w:szCs w:val="20"/>
        </w:rPr>
        <w:tab/>
      </w:r>
      <w:r w:rsidRPr="001B6ECB">
        <w:rPr>
          <w:rFonts w:cstheme="minorHAnsi"/>
          <w:sz w:val="20"/>
          <w:szCs w:val="20"/>
        </w:rPr>
        <w:t xml:space="preserve"> (L. </w:t>
      </w:r>
      <w:proofErr w:type="spellStart"/>
      <w:r w:rsidRPr="001B6ECB">
        <w:rPr>
          <w:rFonts w:cstheme="minorHAnsi"/>
          <w:sz w:val="20"/>
          <w:szCs w:val="20"/>
        </w:rPr>
        <w:t>Wuescher</w:t>
      </w:r>
      <w:proofErr w:type="spellEnd"/>
      <w:r w:rsidRPr="001B6ECB">
        <w:rPr>
          <w:rFonts w:cstheme="minorHAnsi"/>
          <w:sz w:val="20"/>
          <w:szCs w:val="20"/>
        </w:rPr>
        <w:t>, PhD – Dept. Microbiology and Immunology)</w:t>
      </w:r>
    </w:p>
    <w:p w14:paraId="07105FB0" w14:textId="77777777" w:rsidR="001F6D2F" w:rsidRPr="001B6ECB" w:rsidRDefault="001F6D2F" w:rsidP="001B6ECB">
      <w:pPr>
        <w:rPr>
          <w:rFonts w:cstheme="minorHAnsi"/>
          <w:sz w:val="20"/>
          <w:szCs w:val="20"/>
        </w:rPr>
      </w:pPr>
    </w:p>
    <w:p w14:paraId="1A3389FA" w14:textId="77777777" w:rsidR="001F6D2F" w:rsidRPr="001B6ECB" w:rsidRDefault="001F6D2F" w:rsidP="001B6ECB">
      <w:pPr>
        <w:rPr>
          <w:rFonts w:cstheme="minorHAnsi"/>
          <w:sz w:val="20"/>
          <w:szCs w:val="20"/>
        </w:rPr>
      </w:pPr>
      <w:r w:rsidRPr="001B6ECB">
        <w:rPr>
          <w:rFonts w:cstheme="minorHAnsi"/>
          <w:sz w:val="20"/>
          <w:szCs w:val="20"/>
        </w:rPr>
        <w:t xml:space="preserve">7) April 9 (Th):     Targeted transplant, donor-recipient matching </w:t>
      </w:r>
    </w:p>
    <w:p w14:paraId="464107A6" w14:textId="2EF567D1" w:rsidR="001F6D2F" w:rsidRPr="001B6ECB" w:rsidRDefault="001F6D2F" w:rsidP="001B6ECB">
      <w:pPr>
        <w:rPr>
          <w:rFonts w:cstheme="minorHAnsi"/>
          <w:sz w:val="20"/>
          <w:szCs w:val="20"/>
        </w:rPr>
      </w:pPr>
      <w:r w:rsidRPr="001B6ECB">
        <w:rPr>
          <w:rFonts w:cstheme="minorHAnsi"/>
          <w:sz w:val="20"/>
          <w:szCs w:val="20"/>
        </w:rPr>
        <w:t xml:space="preserve">                                 </w:t>
      </w:r>
      <w:r w:rsidR="001B6ECB">
        <w:rPr>
          <w:rFonts w:cstheme="minorHAnsi"/>
          <w:sz w:val="20"/>
          <w:szCs w:val="20"/>
        </w:rPr>
        <w:tab/>
      </w:r>
      <w:r w:rsidRPr="001B6ECB">
        <w:rPr>
          <w:rFonts w:cstheme="minorHAnsi"/>
          <w:sz w:val="20"/>
          <w:szCs w:val="20"/>
        </w:rPr>
        <w:t xml:space="preserve"> (S. </w:t>
      </w:r>
      <w:proofErr w:type="spellStart"/>
      <w:r w:rsidRPr="001B6ECB">
        <w:rPr>
          <w:rFonts w:cstheme="minorHAnsi"/>
          <w:sz w:val="20"/>
          <w:szCs w:val="20"/>
        </w:rPr>
        <w:t>Stepkowski</w:t>
      </w:r>
      <w:proofErr w:type="spellEnd"/>
      <w:r w:rsidRPr="001B6ECB">
        <w:rPr>
          <w:rFonts w:cstheme="minorHAnsi"/>
          <w:sz w:val="20"/>
          <w:szCs w:val="20"/>
        </w:rPr>
        <w:t>, PhD – Dept. Microbiology and Immunology)</w:t>
      </w:r>
    </w:p>
    <w:p w14:paraId="47CF3E40" w14:textId="77777777" w:rsidR="001F6D2F" w:rsidRPr="001B6ECB" w:rsidRDefault="001F6D2F" w:rsidP="001B6ECB">
      <w:pPr>
        <w:rPr>
          <w:rFonts w:cstheme="minorHAnsi"/>
          <w:sz w:val="20"/>
          <w:szCs w:val="20"/>
        </w:rPr>
      </w:pPr>
    </w:p>
    <w:p w14:paraId="7493FA02" w14:textId="77777777" w:rsidR="001F6D2F" w:rsidRPr="001B6ECB" w:rsidRDefault="001F6D2F" w:rsidP="001B6ECB">
      <w:pPr>
        <w:rPr>
          <w:rFonts w:cstheme="minorHAnsi"/>
          <w:sz w:val="20"/>
          <w:szCs w:val="20"/>
        </w:rPr>
      </w:pPr>
      <w:r w:rsidRPr="001B6ECB">
        <w:rPr>
          <w:rFonts w:cstheme="minorHAnsi"/>
          <w:sz w:val="20"/>
          <w:szCs w:val="20"/>
        </w:rPr>
        <w:t xml:space="preserve">8) April 13 (M):    Validation - Design and conduct of trials - Patient selection </w:t>
      </w:r>
    </w:p>
    <w:p w14:paraId="6BEB19FB" w14:textId="59626624" w:rsidR="001F6D2F" w:rsidRPr="001B6ECB" w:rsidRDefault="001F6D2F" w:rsidP="001B6ECB">
      <w:pPr>
        <w:rPr>
          <w:rFonts w:cstheme="minorHAnsi"/>
          <w:sz w:val="20"/>
          <w:szCs w:val="20"/>
        </w:rPr>
      </w:pPr>
      <w:r w:rsidRPr="001B6ECB">
        <w:rPr>
          <w:rFonts w:cstheme="minorHAnsi"/>
          <w:sz w:val="20"/>
          <w:szCs w:val="20"/>
        </w:rPr>
        <w:t xml:space="preserve">    </w:t>
      </w:r>
      <w:r w:rsidRPr="001B6ECB">
        <w:rPr>
          <w:rFonts w:cstheme="minorHAnsi"/>
          <w:sz w:val="20"/>
          <w:szCs w:val="20"/>
        </w:rPr>
        <w:tab/>
      </w:r>
      <w:r w:rsidRPr="001B6ECB">
        <w:rPr>
          <w:rFonts w:cstheme="minorHAnsi"/>
          <w:sz w:val="20"/>
          <w:szCs w:val="20"/>
        </w:rPr>
        <w:tab/>
        <w:t xml:space="preserve">         </w:t>
      </w:r>
      <w:r w:rsidR="001B6ECB">
        <w:rPr>
          <w:rFonts w:cstheme="minorHAnsi"/>
          <w:sz w:val="20"/>
          <w:szCs w:val="20"/>
        </w:rPr>
        <w:tab/>
      </w:r>
      <w:r w:rsidRPr="001B6ECB">
        <w:rPr>
          <w:rFonts w:cstheme="minorHAnsi"/>
          <w:sz w:val="20"/>
          <w:szCs w:val="20"/>
        </w:rPr>
        <w:t>(J. Willey, MD – Dept. Medicine)</w:t>
      </w:r>
    </w:p>
    <w:p w14:paraId="3550AABF" w14:textId="77777777" w:rsidR="001F6D2F" w:rsidRPr="001B6ECB" w:rsidRDefault="001F6D2F" w:rsidP="001B6ECB">
      <w:pPr>
        <w:rPr>
          <w:rFonts w:cstheme="minorHAnsi"/>
          <w:sz w:val="20"/>
          <w:szCs w:val="20"/>
        </w:rPr>
      </w:pPr>
    </w:p>
    <w:p w14:paraId="72B31EE6" w14:textId="613D6CE0" w:rsidR="001F6D2F" w:rsidRPr="001B6ECB" w:rsidRDefault="001F6D2F" w:rsidP="001B6ECB">
      <w:pPr>
        <w:widowControl w:val="0"/>
        <w:adjustRightInd w:val="0"/>
        <w:snapToGrid w:val="0"/>
        <w:rPr>
          <w:rFonts w:cstheme="minorHAnsi"/>
          <w:sz w:val="20"/>
          <w:szCs w:val="20"/>
        </w:rPr>
      </w:pPr>
      <w:r w:rsidRPr="001B6ECB">
        <w:rPr>
          <w:rFonts w:cstheme="minorHAnsi"/>
          <w:sz w:val="20"/>
          <w:szCs w:val="20"/>
        </w:rPr>
        <w:t xml:space="preserve">9) April 16 (Th):   </w:t>
      </w:r>
      <w:r w:rsidR="005A4105" w:rsidRPr="001B6ECB">
        <w:rPr>
          <w:rFonts w:cstheme="minorHAnsi"/>
          <w:i/>
          <w:sz w:val="20"/>
          <w:szCs w:val="20"/>
        </w:rPr>
        <w:t>Unit 2 t</w:t>
      </w:r>
      <w:r w:rsidRPr="001B6ECB">
        <w:rPr>
          <w:rFonts w:cstheme="minorHAnsi"/>
          <w:i/>
          <w:sz w:val="20"/>
          <w:szCs w:val="20"/>
        </w:rPr>
        <w:t xml:space="preserve">ake-home assignment </w:t>
      </w:r>
      <w:proofErr w:type="gramStart"/>
      <w:r w:rsidRPr="001B6ECB">
        <w:rPr>
          <w:rFonts w:cstheme="minorHAnsi"/>
          <w:i/>
          <w:sz w:val="20"/>
          <w:szCs w:val="20"/>
        </w:rPr>
        <w:t>work day</w:t>
      </w:r>
      <w:proofErr w:type="gramEnd"/>
    </w:p>
    <w:p w14:paraId="5CB562A0" w14:textId="77777777" w:rsidR="001F6D2F" w:rsidRPr="001B6ECB" w:rsidRDefault="001F6D2F" w:rsidP="001B6ECB">
      <w:pPr>
        <w:rPr>
          <w:rFonts w:cstheme="minorHAnsi"/>
          <w:sz w:val="20"/>
          <w:szCs w:val="20"/>
        </w:rPr>
      </w:pPr>
    </w:p>
    <w:p w14:paraId="7CD2C612" w14:textId="77777777" w:rsidR="001B6ECB" w:rsidRPr="001B6ECB" w:rsidRDefault="001F6D2F" w:rsidP="001B6ECB">
      <w:pPr>
        <w:rPr>
          <w:rFonts w:cstheme="minorHAnsi"/>
          <w:sz w:val="20"/>
          <w:szCs w:val="20"/>
        </w:rPr>
      </w:pPr>
      <w:r w:rsidRPr="001B6ECB">
        <w:rPr>
          <w:rFonts w:cstheme="minorHAnsi"/>
          <w:sz w:val="20"/>
          <w:szCs w:val="20"/>
        </w:rPr>
        <w:t>10) April 20 (Th)</w:t>
      </w:r>
      <w:r w:rsidR="005A4105" w:rsidRPr="001B6ECB">
        <w:rPr>
          <w:rFonts w:cstheme="minorHAnsi"/>
          <w:sz w:val="20"/>
          <w:szCs w:val="20"/>
        </w:rPr>
        <w:t xml:space="preserve">: </w:t>
      </w:r>
      <w:r w:rsidR="001B6ECB" w:rsidRPr="001B6ECB">
        <w:rPr>
          <w:rFonts w:cstheme="minorHAnsi"/>
          <w:sz w:val="20"/>
          <w:szCs w:val="20"/>
        </w:rPr>
        <w:t xml:space="preserve">TBD </w:t>
      </w:r>
      <w:r w:rsidR="001B6ECB" w:rsidRPr="001B6ECB">
        <w:rPr>
          <w:rFonts w:cstheme="minorHAnsi"/>
          <w:b/>
          <w:sz w:val="20"/>
          <w:szCs w:val="20"/>
        </w:rPr>
        <w:t>(online only)</w:t>
      </w:r>
    </w:p>
    <w:p w14:paraId="359584BE" w14:textId="11573394" w:rsidR="001F6D2F" w:rsidRPr="001B6ECB" w:rsidRDefault="001B6ECB" w:rsidP="001B6ECB">
      <w:pPr>
        <w:pStyle w:val="ListParagraph"/>
        <w:ind w:left="1080"/>
        <w:rPr>
          <w:rFonts w:cstheme="minorHAnsi"/>
          <w:sz w:val="20"/>
          <w:szCs w:val="20"/>
        </w:rPr>
      </w:pPr>
      <w:r w:rsidRPr="001B6ECB">
        <w:rPr>
          <w:rFonts w:cstheme="minorHAnsi"/>
          <w:sz w:val="20"/>
          <w:szCs w:val="20"/>
        </w:rPr>
        <w:t xml:space="preserve">          </w:t>
      </w:r>
      <w:r>
        <w:rPr>
          <w:rFonts w:cstheme="minorHAnsi"/>
          <w:sz w:val="20"/>
          <w:szCs w:val="20"/>
        </w:rPr>
        <w:tab/>
      </w:r>
      <w:r w:rsidRPr="001B6ECB">
        <w:rPr>
          <w:rFonts w:cstheme="minorHAnsi"/>
          <w:sz w:val="20"/>
          <w:szCs w:val="20"/>
        </w:rPr>
        <w:t>(Caitlyn Baum, Ph.D., Dept. Pathology)</w:t>
      </w:r>
    </w:p>
    <w:p w14:paraId="44124716" w14:textId="77777777" w:rsidR="001F6D2F" w:rsidRPr="001B6ECB" w:rsidRDefault="001F6D2F" w:rsidP="001B6ECB">
      <w:pPr>
        <w:rPr>
          <w:rFonts w:cstheme="minorHAnsi"/>
          <w:sz w:val="20"/>
          <w:szCs w:val="20"/>
        </w:rPr>
      </w:pPr>
    </w:p>
    <w:p w14:paraId="0C3DFD93" w14:textId="7F277610" w:rsidR="001F6D2F" w:rsidRDefault="001F6D2F" w:rsidP="001B6ECB">
      <w:pPr>
        <w:rPr>
          <w:rFonts w:cstheme="minorHAnsi"/>
          <w:sz w:val="20"/>
          <w:szCs w:val="20"/>
        </w:rPr>
      </w:pPr>
      <w:r w:rsidRPr="001B6ECB">
        <w:rPr>
          <w:rFonts w:cstheme="minorHAnsi"/>
          <w:sz w:val="20"/>
          <w:szCs w:val="20"/>
        </w:rPr>
        <w:t>11) April 23 (M)</w:t>
      </w:r>
      <w:r w:rsidR="005A4105" w:rsidRPr="001B6ECB">
        <w:rPr>
          <w:rFonts w:cstheme="minorHAnsi"/>
          <w:sz w:val="20"/>
          <w:szCs w:val="20"/>
        </w:rPr>
        <w:t xml:space="preserve">: </w:t>
      </w:r>
      <w:r w:rsidRPr="001B6ECB">
        <w:rPr>
          <w:rFonts w:cstheme="minorHAnsi"/>
          <w:sz w:val="20"/>
          <w:szCs w:val="20"/>
        </w:rPr>
        <w:t>TBD</w:t>
      </w:r>
    </w:p>
    <w:p w14:paraId="27E941D8" w14:textId="431883DF" w:rsidR="001B6ECB" w:rsidRPr="001B6ECB" w:rsidRDefault="001B6ECB" w:rsidP="001B6ECB">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(Alexzander Asea, Ph.D., MBA, Dept of Medicine)</w:t>
      </w:r>
    </w:p>
    <w:p w14:paraId="41359711" w14:textId="77777777" w:rsidR="001F6D2F" w:rsidRPr="001B6ECB" w:rsidRDefault="001F6D2F" w:rsidP="001B6ECB">
      <w:pPr>
        <w:rPr>
          <w:rFonts w:cstheme="minorHAnsi"/>
          <w:sz w:val="20"/>
          <w:szCs w:val="20"/>
        </w:rPr>
      </w:pPr>
    </w:p>
    <w:p w14:paraId="3FF13686" w14:textId="6B49B70F" w:rsidR="001F6D2F" w:rsidRDefault="001F6D2F" w:rsidP="001B6ECB">
      <w:pPr>
        <w:rPr>
          <w:rFonts w:cstheme="minorHAnsi"/>
          <w:sz w:val="20"/>
          <w:szCs w:val="20"/>
        </w:rPr>
      </w:pPr>
      <w:r w:rsidRPr="001B6ECB">
        <w:rPr>
          <w:rFonts w:cstheme="minorHAnsi"/>
          <w:sz w:val="20"/>
          <w:szCs w:val="20"/>
        </w:rPr>
        <w:t>12) April 27 (Th)</w:t>
      </w:r>
      <w:r w:rsidR="005A4105" w:rsidRPr="001B6ECB">
        <w:rPr>
          <w:rFonts w:cstheme="minorHAnsi"/>
          <w:sz w:val="20"/>
          <w:szCs w:val="20"/>
        </w:rPr>
        <w:t>:</w:t>
      </w:r>
      <w:r w:rsidRPr="001B6ECB">
        <w:rPr>
          <w:rFonts w:cstheme="minorHAnsi"/>
          <w:sz w:val="20"/>
          <w:szCs w:val="20"/>
        </w:rPr>
        <w:t xml:space="preserve"> TBD</w:t>
      </w:r>
    </w:p>
    <w:p w14:paraId="0600BA0E" w14:textId="7B94D6CF" w:rsidR="001B6ECB" w:rsidRPr="001B6ECB" w:rsidRDefault="001B6ECB" w:rsidP="001B6ECB">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(Punit Kaur, Ph.D., Dept of Medicine)</w:t>
      </w:r>
    </w:p>
    <w:p w14:paraId="23C59A3C" w14:textId="77777777" w:rsidR="001F6D2F" w:rsidRPr="001B6ECB" w:rsidRDefault="001F6D2F" w:rsidP="001B6ECB">
      <w:pPr>
        <w:rPr>
          <w:rFonts w:cstheme="minorHAnsi"/>
          <w:sz w:val="20"/>
          <w:szCs w:val="20"/>
        </w:rPr>
      </w:pPr>
    </w:p>
    <w:p w14:paraId="7D47E6BF" w14:textId="684849BA" w:rsidR="005A4105" w:rsidRPr="001B6ECB" w:rsidRDefault="001F6D2F" w:rsidP="001B6ECB">
      <w:pPr>
        <w:pStyle w:val="ListParagraph"/>
        <w:numPr>
          <w:ilvl w:val="0"/>
          <w:numId w:val="5"/>
        </w:numPr>
        <w:ind w:left="360"/>
        <w:rPr>
          <w:rFonts w:cstheme="minorHAnsi"/>
          <w:sz w:val="20"/>
          <w:szCs w:val="20"/>
        </w:rPr>
      </w:pPr>
      <w:r w:rsidRPr="001B6ECB">
        <w:rPr>
          <w:rFonts w:cstheme="minorHAnsi"/>
          <w:sz w:val="20"/>
          <w:szCs w:val="20"/>
        </w:rPr>
        <w:t>April 30 (M)</w:t>
      </w:r>
      <w:r w:rsidR="005A4105" w:rsidRPr="001B6ECB">
        <w:rPr>
          <w:rFonts w:cstheme="minorHAnsi"/>
          <w:sz w:val="20"/>
          <w:szCs w:val="20"/>
        </w:rPr>
        <w:t xml:space="preserve">: </w:t>
      </w:r>
      <w:r w:rsidRPr="001B6ECB">
        <w:rPr>
          <w:rFonts w:cstheme="minorHAnsi"/>
          <w:sz w:val="20"/>
          <w:szCs w:val="20"/>
        </w:rPr>
        <w:t>TBD</w:t>
      </w:r>
      <w:r w:rsidR="005A4105" w:rsidRPr="001B6ECB">
        <w:rPr>
          <w:rFonts w:cstheme="minorHAnsi"/>
          <w:sz w:val="20"/>
          <w:szCs w:val="20"/>
        </w:rPr>
        <w:t xml:space="preserve"> </w:t>
      </w:r>
    </w:p>
    <w:p w14:paraId="6EBAA452" w14:textId="080F45D8" w:rsidR="001F6D2F" w:rsidRPr="001B6ECB" w:rsidRDefault="005A4105" w:rsidP="001B6ECB">
      <w:pPr>
        <w:pStyle w:val="ListParagraph"/>
        <w:ind w:left="1080"/>
        <w:rPr>
          <w:rFonts w:cstheme="minorHAnsi"/>
          <w:sz w:val="20"/>
          <w:szCs w:val="20"/>
        </w:rPr>
      </w:pPr>
      <w:r w:rsidRPr="001B6ECB">
        <w:rPr>
          <w:rFonts w:cstheme="minorHAnsi"/>
          <w:sz w:val="20"/>
          <w:szCs w:val="20"/>
        </w:rPr>
        <w:t xml:space="preserve">          </w:t>
      </w:r>
    </w:p>
    <w:p w14:paraId="093EC44B" w14:textId="77777777" w:rsidR="001F6D2F" w:rsidRPr="001B6ECB" w:rsidRDefault="001F6D2F" w:rsidP="001B6ECB">
      <w:pPr>
        <w:rPr>
          <w:rFonts w:cstheme="minorHAnsi"/>
          <w:sz w:val="20"/>
          <w:szCs w:val="20"/>
        </w:rPr>
      </w:pPr>
    </w:p>
    <w:p w14:paraId="583F7ECE" w14:textId="606AE030" w:rsidR="001F6D2F" w:rsidRDefault="001F6D2F" w:rsidP="001B6ECB">
      <w:pPr>
        <w:pStyle w:val="ListParagraph"/>
        <w:numPr>
          <w:ilvl w:val="0"/>
          <w:numId w:val="4"/>
        </w:numPr>
        <w:ind w:left="360"/>
        <w:rPr>
          <w:rFonts w:cstheme="minorHAnsi"/>
          <w:sz w:val="20"/>
          <w:szCs w:val="20"/>
        </w:rPr>
      </w:pPr>
      <w:r w:rsidRPr="001B6ECB">
        <w:rPr>
          <w:rFonts w:cstheme="minorHAnsi"/>
          <w:sz w:val="20"/>
          <w:szCs w:val="20"/>
        </w:rPr>
        <w:t>14) May 4 (Th)</w:t>
      </w:r>
      <w:r w:rsidR="005A4105" w:rsidRPr="001B6ECB">
        <w:rPr>
          <w:rFonts w:cstheme="minorHAnsi"/>
          <w:sz w:val="20"/>
          <w:szCs w:val="20"/>
        </w:rPr>
        <w:t xml:space="preserve">: </w:t>
      </w:r>
      <w:r w:rsidR="001B6ECB">
        <w:rPr>
          <w:rFonts w:cstheme="minorHAnsi"/>
          <w:sz w:val="20"/>
          <w:szCs w:val="20"/>
        </w:rPr>
        <w:t>TBD</w:t>
      </w:r>
    </w:p>
    <w:p w14:paraId="714CB2D5" w14:textId="77777777" w:rsidR="001B6ECB" w:rsidRPr="001B6ECB" w:rsidRDefault="001B6ECB" w:rsidP="001B6ECB">
      <w:pPr>
        <w:pStyle w:val="ListParagraph"/>
        <w:ind w:left="360"/>
        <w:rPr>
          <w:rFonts w:cstheme="minorHAnsi"/>
          <w:sz w:val="20"/>
          <w:szCs w:val="20"/>
        </w:rPr>
      </w:pPr>
    </w:p>
    <w:p w14:paraId="16F08C04" w14:textId="10099863" w:rsidR="001F6D2F" w:rsidRPr="001B6ECB" w:rsidRDefault="001F6D2F" w:rsidP="001B6ECB">
      <w:pPr>
        <w:rPr>
          <w:rFonts w:cstheme="minorHAnsi"/>
          <w:sz w:val="20"/>
          <w:szCs w:val="20"/>
        </w:rPr>
      </w:pPr>
      <w:r w:rsidRPr="001B6ECB">
        <w:rPr>
          <w:rFonts w:cstheme="minorHAnsi"/>
          <w:sz w:val="20"/>
          <w:szCs w:val="20"/>
        </w:rPr>
        <w:t>15) May 7 (Th)</w:t>
      </w:r>
      <w:r w:rsidR="005A4105" w:rsidRPr="001B6ECB">
        <w:rPr>
          <w:rFonts w:cstheme="minorHAnsi"/>
          <w:sz w:val="20"/>
          <w:szCs w:val="20"/>
        </w:rPr>
        <w:t xml:space="preserve">: </w:t>
      </w:r>
      <w:r w:rsidRPr="001B6ECB">
        <w:rPr>
          <w:rFonts w:cstheme="minorHAnsi"/>
          <w:sz w:val="20"/>
          <w:szCs w:val="20"/>
        </w:rPr>
        <w:t xml:space="preserve"> </w:t>
      </w:r>
      <w:r w:rsidRPr="001B6ECB">
        <w:rPr>
          <w:rFonts w:cstheme="minorHAnsi"/>
          <w:i/>
          <w:sz w:val="20"/>
          <w:szCs w:val="20"/>
        </w:rPr>
        <w:t xml:space="preserve">Final </w:t>
      </w:r>
      <w:r w:rsidR="005A4105" w:rsidRPr="001B6ECB">
        <w:rPr>
          <w:rFonts w:cstheme="minorHAnsi"/>
          <w:i/>
          <w:sz w:val="20"/>
          <w:szCs w:val="20"/>
        </w:rPr>
        <w:t xml:space="preserve">Unit 2 </w:t>
      </w:r>
      <w:r w:rsidRPr="001B6ECB">
        <w:rPr>
          <w:rFonts w:cstheme="minorHAnsi"/>
          <w:i/>
          <w:sz w:val="20"/>
          <w:szCs w:val="20"/>
        </w:rPr>
        <w:t xml:space="preserve">homework assignments due. </w:t>
      </w:r>
    </w:p>
    <w:p w14:paraId="6183D533" w14:textId="77777777" w:rsidR="00795B23" w:rsidRDefault="00795B23" w:rsidP="00FD2BF3">
      <w:pPr>
        <w:pStyle w:val="NormalWeb"/>
        <w:spacing w:before="0" w:beforeAutospacing="0" w:after="0" w:afterAutospacing="0"/>
        <w:rPr>
          <w:rFonts w:ascii="Calibri" w:hAnsi="Calibri" w:cs="Calibri"/>
          <w:b/>
          <w:bCs/>
          <w:sz w:val="22"/>
          <w:szCs w:val="22"/>
        </w:rPr>
      </w:pPr>
    </w:p>
    <w:p w14:paraId="6B8EBBC4" w14:textId="7295CA78" w:rsidR="00BE0910" w:rsidRDefault="00BE0910" w:rsidP="00FD2BF3">
      <w:pPr>
        <w:pStyle w:val="NormalWeb"/>
        <w:spacing w:before="0" w:beforeAutospacing="0" w:after="0" w:afterAutospacing="0"/>
      </w:pPr>
      <w:r>
        <w:rPr>
          <w:rFonts w:ascii="Calibri" w:hAnsi="Calibri" w:cs="Calibri"/>
          <w:b/>
          <w:bCs/>
          <w:sz w:val="22"/>
          <w:szCs w:val="22"/>
        </w:rPr>
        <w:t xml:space="preserve">STUDENT LEARNING OUTCOMES </w:t>
      </w:r>
    </w:p>
    <w:p w14:paraId="5DC64AF5" w14:textId="7105571D" w:rsidR="00BE0910" w:rsidRPr="007049F6" w:rsidRDefault="00BE0910" w:rsidP="00FD2BF3">
      <w:pPr>
        <w:pStyle w:val="NormalWeb"/>
        <w:spacing w:before="0" w:beforeAutospacing="0" w:after="0" w:afterAutospacing="0"/>
        <w:rPr>
          <w:rFonts w:ascii="Cambria" w:hAnsi="Cambria"/>
        </w:rPr>
      </w:pPr>
      <w:r w:rsidRPr="007049F6">
        <w:rPr>
          <w:rFonts w:ascii="Cambria" w:hAnsi="Cambria" w:cs="Calibri"/>
          <w:sz w:val="20"/>
          <w:szCs w:val="20"/>
        </w:rPr>
        <w:t xml:space="preserve">Successful students </w:t>
      </w:r>
      <w:r w:rsidR="00027E4C" w:rsidRPr="007049F6">
        <w:rPr>
          <w:rFonts w:ascii="Cambria" w:hAnsi="Cambria" w:cs="Calibri"/>
          <w:sz w:val="20"/>
          <w:szCs w:val="20"/>
        </w:rPr>
        <w:t>will be able to</w:t>
      </w:r>
      <w:r w:rsidRPr="007049F6">
        <w:rPr>
          <w:rFonts w:ascii="Cambria" w:hAnsi="Cambria" w:cs="Calibri"/>
          <w:sz w:val="20"/>
          <w:szCs w:val="20"/>
        </w:rPr>
        <w:t xml:space="preserve">: </w:t>
      </w:r>
    </w:p>
    <w:p w14:paraId="7C0C4A0E" w14:textId="25F03599" w:rsidR="00E70E14" w:rsidRPr="00E70E14" w:rsidRDefault="00E70E14" w:rsidP="00E70E14">
      <w:pPr>
        <w:pStyle w:val="NormalWeb"/>
        <w:numPr>
          <w:ilvl w:val="0"/>
          <w:numId w:val="7"/>
        </w:numPr>
        <w:rPr>
          <w:rFonts w:ascii="Cambria" w:hAnsi="Cambria" w:cs="Calibri"/>
          <w:sz w:val="20"/>
          <w:szCs w:val="20"/>
        </w:rPr>
      </w:pPr>
      <w:r w:rsidRPr="00E70E14">
        <w:rPr>
          <w:rFonts w:ascii="Cambria" w:hAnsi="Cambria" w:cs="Calibri"/>
          <w:sz w:val="20"/>
          <w:szCs w:val="20"/>
        </w:rPr>
        <w:t xml:space="preserve">understand and perform </w:t>
      </w:r>
      <w:proofErr w:type="spellStart"/>
      <w:r w:rsidRPr="00E70E14">
        <w:rPr>
          <w:rFonts w:ascii="Cambria" w:hAnsi="Cambria" w:cs="Calibri"/>
          <w:sz w:val="20"/>
          <w:szCs w:val="20"/>
        </w:rPr>
        <w:t>RNAseq</w:t>
      </w:r>
      <w:proofErr w:type="spellEnd"/>
      <w:r w:rsidRPr="00E70E14">
        <w:rPr>
          <w:rFonts w:ascii="Cambria" w:hAnsi="Cambria" w:cs="Calibri"/>
          <w:sz w:val="20"/>
          <w:szCs w:val="20"/>
        </w:rPr>
        <w:t xml:space="preserve"> gene expression investigation starting from raw </w:t>
      </w:r>
      <w:proofErr w:type="spellStart"/>
      <w:r w:rsidRPr="00E70E14">
        <w:rPr>
          <w:rFonts w:ascii="Cambria" w:hAnsi="Cambria" w:cs="Calibri"/>
          <w:sz w:val="20"/>
          <w:szCs w:val="20"/>
        </w:rPr>
        <w:t>Fastq</w:t>
      </w:r>
      <w:proofErr w:type="spellEnd"/>
      <w:r w:rsidRPr="00E70E14">
        <w:rPr>
          <w:rFonts w:ascii="Cambria" w:hAnsi="Cambria" w:cs="Calibri"/>
          <w:sz w:val="20"/>
          <w:szCs w:val="20"/>
        </w:rPr>
        <w:t xml:space="preserve"> datafiles to the expression matrixes</w:t>
      </w:r>
      <w:r w:rsidRPr="007049F6">
        <w:rPr>
          <w:rFonts w:ascii="Cambria" w:hAnsi="Cambria" w:cs="Calibri"/>
          <w:sz w:val="20"/>
          <w:szCs w:val="20"/>
        </w:rPr>
        <w:t>.</w:t>
      </w:r>
    </w:p>
    <w:p w14:paraId="7E81ECD3" w14:textId="0B4500B5" w:rsidR="00E70E14" w:rsidRPr="00E70E14" w:rsidRDefault="00E70E14" w:rsidP="00E70E14">
      <w:pPr>
        <w:pStyle w:val="NormalWeb"/>
        <w:numPr>
          <w:ilvl w:val="0"/>
          <w:numId w:val="7"/>
        </w:numPr>
        <w:rPr>
          <w:rFonts w:ascii="Cambria" w:hAnsi="Cambria" w:cs="Calibri"/>
          <w:sz w:val="20"/>
          <w:szCs w:val="20"/>
        </w:rPr>
      </w:pPr>
      <w:r w:rsidRPr="00E70E14">
        <w:rPr>
          <w:rFonts w:ascii="Cambria" w:hAnsi="Cambria" w:cs="Calibri"/>
          <w:sz w:val="20"/>
          <w:szCs w:val="20"/>
        </w:rPr>
        <w:t>be able to perform large-scale SNP analysis of individual human genome based on initial SNP microarray chip or Next Generation Sequencing datasets</w:t>
      </w:r>
      <w:r w:rsidRPr="007049F6">
        <w:rPr>
          <w:rFonts w:ascii="Cambria" w:hAnsi="Cambria" w:cs="Calibri"/>
          <w:sz w:val="20"/>
          <w:szCs w:val="20"/>
        </w:rPr>
        <w:t>.</w:t>
      </w:r>
    </w:p>
    <w:p w14:paraId="596750AA" w14:textId="498C994C" w:rsidR="00E70E14" w:rsidRPr="00E70E14" w:rsidRDefault="00E70E14" w:rsidP="00E70E14">
      <w:pPr>
        <w:pStyle w:val="NormalWeb"/>
        <w:numPr>
          <w:ilvl w:val="0"/>
          <w:numId w:val="7"/>
        </w:numPr>
        <w:rPr>
          <w:rFonts w:ascii="Cambria" w:hAnsi="Cambria" w:cs="Calibri"/>
          <w:sz w:val="20"/>
          <w:szCs w:val="20"/>
        </w:rPr>
      </w:pPr>
      <w:r w:rsidRPr="00E70E14">
        <w:rPr>
          <w:rFonts w:ascii="Cambria" w:hAnsi="Cambria" w:cs="Calibri"/>
          <w:sz w:val="20"/>
          <w:szCs w:val="20"/>
        </w:rPr>
        <w:t>Recognize quality and level of predictability of whole-genome SNP datasets. Appreciate power and limitations of Genome Wide Association Studies</w:t>
      </w:r>
      <w:r w:rsidR="007049F6" w:rsidRPr="007049F6">
        <w:rPr>
          <w:rFonts w:ascii="Cambria" w:hAnsi="Cambria" w:cs="Calibri"/>
          <w:sz w:val="20"/>
          <w:szCs w:val="20"/>
        </w:rPr>
        <w:t>.</w:t>
      </w:r>
    </w:p>
    <w:p w14:paraId="6B8E66E4" w14:textId="31E1E721" w:rsidR="00E70E14" w:rsidRPr="00E70E14" w:rsidRDefault="00E70E14" w:rsidP="00E70E14">
      <w:pPr>
        <w:pStyle w:val="NormalWeb"/>
        <w:numPr>
          <w:ilvl w:val="0"/>
          <w:numId w:val="7"/>
        </w:numPr>
        <w:rPr>
          <w:rFonts w:ascii="Cambria" w:hAnsi="Cambria" w:cs="Calibri"/>
          <w:sz w:val="20"/>
          <w:szCs w:val="20"/>
        </w:rPr>
      </w:pPr>
      <w:r w:rsidRPr="00E70E14">
        <w:rPr>
          <w:rFonts w:ascii="Cambria" w:hAnsi="Cambria" w:cs="Calibri"/>
          <w:sz w:val="20"/>
          <w:szCs w:val="20"/>
        </w:rPr>
        <w:t>Manage data from different genomics and transcriptomics studies</w:t>
      </w:r>
      <w:r w:rsidR="007049F6" w:rsidRPr="007049F6">
        <w:rPr>
          <w:rFonts w:ascii="Cambria" w:hAnsi="Cambria" w:cs="Calibri"/>
          <w:sz w:val="20"/>
          <w:szCs w:val="20"/>
        </w:rPr>
        <w:t>.</w:t>
      </w:r>
    </w:p>
    <w:p w14:paraId="510E3090" w14:textId="265C63C2" w:rsidR="00E70E14" w:rsidRPr="00E70E14" w:rsidRDefault="00E70E14" w:rsidP="00E70E14">
      <w:pPr>
        <w:pStyle w:val="NormalWeb"/>
        <w:numPr>
          <w:ilvl w:val="0"/>
          <w:numId w:val="7"/>
        </w:numPr>
        <w:rPr>
          <w:rFonts w:ascii="Cambria" w:hAnsi="Cambria" w:cs="Calibri"/>
          <w:sz w:val="20"/>
          <w:szCs w:val="20"/>
        </w:rPr>
      </w:pPr>
      <w:r w:rsidRPr="00E70E14">
        <w:rPr>
          <w:rFonts w:ascii="Cambria" w:hAnsi="Cambria" w:cs="Calibri"/>
          <w:sz w:val="20"/>
          <w:szCs w:val="20"/>
        </w:rPr>
        <w:t xml:space="preserve">Comprehend </w:t>
      </w:r>
      <w:r w:rsidRPr="007049F6">
        <w:rPr>
          <w:rFonts w:ascii="Cambria" w:hAnsi="Cambria" w:cs="Calibri"/>
          <w:sz w:val="20"/>
          <w:szCs w:val="20"/>
        </w:rPr>
        <w:t>importance</w:t>
      </w:r>
      <w:r w:rsidRPr="00E70E14">
        <w:rPr>
          <w:rFonts w:ascii="Cambria" w:hAnsi="Cambria" w:cs="Calibri"/>
          <w:sz w:val="20"/>
          <w:szCs w:val="20"/>
        </w:rPr>
        <w:t xml:space="preserve"> of SNP biomarkers for modern medicine and learn pipelines for bioinformatics analysis of genomic polymorphism</w:t>
      </w:r>
      <w:r w:rsidRPr="007049F6">
        <w:rPr>
          <w:rFonts w:ascii="Cambria" w:hAnsi="Cambria" w:cs="Calibri"/>
          <w:sz w:val="20"/>
          <w:szCs w:val="20"/>
        </w:rPr>
        <w:t>.</w:t>
      </w:r>
    </w:p>
    <w:p w14:paraId="3E86145D" w14:textId="77777777" w:rsidR="007049F6" w:rsidRPr="007049F6" w:rsidRDefault="00E70E14" w:rsidP="007F63FA">
      <w:pPr>
        <w:pStyle w:val="NormalWeb"/>
        <w:numPr>
          <w:ilvl w:val="0"/>
          <w:numId w:val="7"/>
        </w:numPr>
        <w:spacing w:before="0" w:beforeAutospacing="0" w:after="0" w:afterAutospacing="0"/>
        <w:rPr>
          <w:rFonts w:ascii="Cambria" w:hAnsi="Cambria" w:cs="Calibri"/>
          <w:sz w:val="20"/>
          <w:szCs w:val="20"/>
        </w:rPr>
      </w:pPr>
      <w:r w:rsidRPr="00E70E14">
        <w:rPr>
          <w:rFonts w:ascii="Cambria" w:hAnsi="Cambria" w:cs="Calibri"/>
          <w:sz w:val="20"/>
          <w:szCs w:val="20"/>
        </w:rPr>
        <w:t>Recognize functional regions in the human genome and learn how to interpret GWAS studies</w:t>
      </w:r>
      <w:r w:rsidRPr="007049F6">
        <w:rPr>
          <w:rFonts w:ascii="Cambria" w:hAnsi="Cambria" w:cs="Calibri"/>
          <w:sz w:val="20"/>
          <w:szCs w:val="20"/>
        </w:rPr>
        <w:t xml:space="preserve">. </w:t>
      </w:r>
    </w:p>
    <w:p w14:paraId="02033E41" w14:textId="04E77527" w:rsidR="00E70E14" w:rsidRPr="007049F6" w:rsidRDefault="00E70E14" w:rsidP="007F63FA">
      <w:pPr>
        <w:pStyle w:val="NormalWeb"/>
        <w:numPr>
          <w:ilvl w:val="0"/>
          <w:numId w:val="7"/>
        </w:numPr>
        <w:spacing w:before="0" w:beforeAutospacing="0" w:after="0" w:afterAutospacing="0"/>
        <w:rPr>
          <w:rFonts w:ascii="Cambria" w:hAnsi="Cambria" w:cs="Calibri"/>
          <w:sz w:val="20"/>
          <w:szCs w:val="20"/>
        </w:rPr>
      </w:pPr>
      <w:r w:rsidRPr="00E70E14">
        <w:rPr>
          <w:rFonts w:ascii="Cambria" w:hAnsi="Cambria" w:cs="Calibri"/>
          <w:sz w:val="20"/>
          <w:szCs w:val="20"/>
        </w:rPr>
        <w:t>Grasp insights into epigenetic control of activation and silencing genes.</w:t>
      </w:r>
    </w:p>
    <w:p w14:paraId="193258F3" w14:textId="77777777" w:rsidR="007049F6" w:rsidRPr="00E70E14" w:rsidRDefault="007049F6" w:rsidP="007049F6">
      <w:pPr>
        <w:pStyle w:val="NormalWeb"/>
        <w:numPr>
          <w:ilvl w:val="0"/>
          <w:numId w:val="7"/>
        </w:numPr>
        <w:rPr>
          <w:rFonts w:ascii="Cambria" w:hAnsi="Cambria" w:cs="Calibri"/>
          <w:sz w:val="20"/>
          <w:szCs w:val="20"/>
        </w:rPr>
      </w:pPr>
      <w:r w:rsidRPr="00E70E14">
        <w:rPr>
          <w:rFonts w:ascii="Cambria" w:hAnsi="Cambria" w:cs="Calibri"/>
          <w:sz w:val="20"/>
          <w:szCs w:val="20"/>
        </w:rPr>
        <w:t>Describe mammalian and nonmammalian genome structure and function</w:t>
      </w:r>
      <w:r w:rsidRPr="007049F6">
        <w:rPr>
          <w:rFonts w:ascii="Cambria" w:hAnsi="Cambria" w:cs="Calibri"/>
          <w:sz w:val="20"/>
          <w:szCs w:val="20"/>
        </w:rPr>
        <w:t xml:space="preserve">. </w:t>
      </w:r>
      <w:r w:rsidRPr="00E70E14">
        <w:rPr>
          <w:rFonts w:ascii="Cambria" w:hAnsi="Cambria" w:cs="Calibri"/>
          <w:sz w:val="20"/>
          <w:szCs w:val="20"/>
        </w:rPr>
        <w:t xml:space="preserve">Discuss the processes of genome evolution, including </w:t>
      </w:r>
      <w:r w:rsidRPr="007049F6">
        <w:rPr>
          <w:rFonts w:ascii="Cambria" w:hAnsi="Cambria" w:cs="Calibri"/>
          <w:sz w:val="20"/>
          <w:szCs w:val="20"/>
        </w:rPr>
        <w:t>mutation dynamics and c</w:t>
      </w:r>
      <w:r w:rsidRPr="00E70E14">
        <w:rPr>
          <w:rFonts w:ascii="Cambria" w:hAnsi="Cambria" w:cs="Calibri"/>
          <w:sz w:val="20"/>
          <w:szCs w:val="20"/>
        </w:rPr>
        <w:t>onsequences and exploitation of SNPs</w:t>
      </w:r>
      <w:r w:rsidRPr="007049F6">
        <w:rPr>
          <w:rFonts w:ascii="Cambria" w:hAnsi="Cambria" w:cs="Calibri"/>
          <w:sz w:val="20"/>
          <w:szCs w:val="20"/>
        </w:rPr>
        <w:t>.</w:t>
      </w:r>
    </w:p>
    <w:p w14:paraId="230FA7D0" w14:textId="77777777" w:rsidR="007049F6" w:rsidRPr="007049F6" w:rsidRDefault="007049F6" w:rsidP="00E70E14">
      <w:pPr>
        <w:pStyle w:val="NormalWeb"/>
        <w:numPr>
          <w:ilvl w:val="0"/>
          <w:numId w:val="7"/>
        </w:numPr>
        <w:rPr>
          <w:rFonts w:ascii="Cambria" w:hAnsi="Cambria" w:cs="Calibri"/>
          <w:sz w:val="20"/>
          <w:szCs w:val="20"/>
        </w:rPr>
      </w:pPr>
      <w:r w:rsidRPr="00E70E14">
        <w:rPr>
          <w:rFonts w:ascii="Cambria" w:hAnsi="Cambria" w:cs="Calibri"/>
          <w:sz w:val="20"/>
          <w:szCs w:val="20"/>
        </w:rPr>
        <w:t>Apply bioinformatic methods to clinical problems, by demonstrating understanding of:</w:t>
      </w:r>
      <w:r w:rsidRPr="00E70E14">
        <w:rPr>
          <w:rFonts w:ascii="Cambria" w:hAnsi="Cambria" w:cs="Calibri"/>
          <w:sz w:val="20"/>
          <w:szCs w:val="20"/>
        </w:rPr>
        <w:br/>
        <w:t>a.  Biomarker discovery and validation</w:t>
      </w:r>
      <w:r w:rsidRPr="007049F6">
        <w:rPr>
          <w:rFonts w:ascii="Cambria" w:hAnsi="Cambria" w:cs="Calibri"/>
          <w:sz w:val="20"/>
          <w:szCs w:val="20"/>
        </w:rPr>
        <w:t xml:space="preserve"> and </w:t>
      </w:r>
      <w:r w:rsidRPr="00E70E14">
        <w:rPr>
          <w:rFonts w:ascii="Cambria" w:hAnsi="Cambria" w:cs="Calibri"/>
          <w:sz w:val="20"/>
          <w:szCs w:val="20"/>
        </w:rPr>
        <w:t>b.  </w:t>
      </w:r>
      <w:r w:rsidRPr="007049F6">
        <w:rPr>
          <w:rFonts w:ascii="Cambria" w:hAnsi="Cambria" w:cs="Calibri"/>
          <w:sz w:val="20"/>
          <w:szCs w:val="20"/>
        </w:rPr>
        <w:t>Molecular bases for m</w:t>
      </w:r>
      <w:r w:rsidRPr="00E70E14">
        <w:rPr>
          <w:rFonts w:ascii="Cambria" w:hAnsi="Cambria" w:cs="Calibri"/>
          <w:sz w:val="20"/>
          <w:szCs w:val="20"/>
        </w:rPr>
        <w:t>ajor diseases such as cancer, diabetes, and autoimmunity</w:t>
      </w:r>
      <w:r w:rsidRPr="007049F6">
        <w:rPr>
          <w:rFonts w:ascii="Cambria" w:hAnsi="Cambria" w:cs="Calibri"/>
          <w:sz w:val="20"/>
          <w:szCs w:val="20"/>
        </w:rPr>
        <w:t>.</w:t>
      </w:r>
    </w:p>
    <w:p w14:paraId="0659D745" w14:textId="482EDE26"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t>Explain how DNA repair mechanisms may be targeted for drug development/used in personalized medicine approaches. Give examples of drugs developed that target DNA repair mechanisms in clinic.  </w:t>
      </w:r>
    </w:p>
    <w:p w14:paraId="1968FE57" w14:textId="5DC59627"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t>Define critical characteristics and adhesion receptors that underlie cancer cell migration and how their expression levels can be used to stage cancer progression. </w:t>
      </w:r>
    </w:p>
    <w:p w14:paraId="4083B63F" w14:textId="06DD00EC"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t>Explain how mutational profiling of cell-free tumor DNA can inform oncologists’ selection of drug therapy for their patients. </w:t>
      </w:r>
    </w:p>
    <w:p w14:paraId="7010F8B9" w14:textId="1803BAA4"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t>Discuss potential biomarkers of hypertension and describe the evidence for their clinical utility. </w:t>
      </w:r>
    </w:p>
    <w:p w14:paraId="0E3ED81F" w14:textId="0F64CDEE"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t>Summarize various tests and approaches for determining the validity and reliability of proposed biomarkers.</w:t>
      </w:r>
    </w:p>
    <w:p w14:paraId="1BF5E1E6" w14:textId="77777777" w:rsidR="007049F6" w:rsidRPr="007049F6" w:rsidRDefault="007049F6" w:rsidP="007049F6">
      <w:pPr>
        <w:pStyle w:val="NormalWeb"/>
        <w:numPr>
          <w:ilvl w:val="0"/>
          <w:numId w:val="7"/>
        </w:numPr>
        <w:shd w:val="clear" w:color="auto" w:fill="FFFFFF"/>
        <w:spacing w:before="0" w:beforeAutospacing="0" w:after="0" w:afterAutospacing="0"/>
        <w:rPr>
          <w:rFonts w:ascii="Cambria" w:hAnsi="Cambria" w:cs="Calibri"/>
          <w:color w:val="000000"/>
          <w:sz w:val="20"/>
          <w:szCs w:val="20"/>
        </w:rPr>
      </w:pPr>
      <w:r w:rsidRPr="007049F6">
        <w:rPr>
          <w:rFonts w:ascii="Cambria" w:hAnsi="Cambria" w:cs="Arial"/>
          <w:color w:val="000000"/>
          <w:sz w:val="20"/>
          <w:szCs w:val="20"/>
        </w:rPr>
        <w:lastRenderedPageBreak/>
        <w:t xml:space="preserve">Generalize how understanding molecular mechanisms of disease (for example, cancer, organ transplant/rejection) combined with </w:t>
      </w:r>
      <w:proofErr w:type="spellStart"/>
      <w:r w:rsidRPr="007049F6">
        <w:rPr>
          <w:rFonts w:ascii="Cambria" w:hAnsi="Cambria" w:cs="Arial"/>
          <w:color w:val="000000"/>
          <w:sz w:val="20"/>
          <w:szCs w:val="20"/>
        </w:rPr>
        <w:t>proteogenomics</w:t>
      </w:r>
      <w:proofErr w:type="spellEnd"/>
      <w:r w:rsidRPr="007049F6">
        <w:rPr>
          <w:rFonts w:ascii="Cambria" w:hAnsi="Cambria" w:cs="Arial"/>
          <w:color w:val="000000"/>
          <w:sz w:val="20"/>
          <w:szCs w:val="20"/>
        </w:rPr>
        <w:t xml:space="preserve"> approaches can drive biomarker development in the clinic. </w:t>
      </w:r>
    </w:p>
    <w:p w14:paraId="395D22F7" w14:textId="46E6FBF3" w:rsidR="00FD2BF3" w:rsidRPr="007049F6" w:rsidRDefault="007049F6" w:rsidP="007049F6">
      <w:pPr>
        <w:pStyle w:val="NormalWeb"/>
        <w:numPr>
          <w:ilvl w:val="0"/>
          <w:numId w:val="7"/>
        </w:numPr>
        <w:rPr>
          <w:rFonts w:ascii="Cambria" w:hAnsi="Cambria" w:cs="Calibri"/>
          <w:sz w:val="22"/>
          <w:szCs w:val="22"/>
        </w:rPr>
      </w:pPr>
      <w:r w:rsidRPr="00E70E14">
        <w:rPr>
          <w:rFonts w:ascii="Cambria" w:hAnsi="Cambria" w:cs="Calibri"/>
          <w:sz w:val="20"/>
          <w:szCs w:val="20"/>
        </w:rPr>
        <w:t>Communicate competently both in writing and orally</w:t>
      </w:r>
      <w:r w:rsidRPr="007049F6">
        <w:rPr>
          <w:rFonts w:ascii="Cambria" w:hAnsi="Cambria" w:cs="Calibri"/>
          <w:sz w:val="20"/>
          <w:szCs w:val="20"/>
        </w:rPr>
        <w:t>.</w:t>
      </w:r>
    </w:p>
    <w:p w14:paraId="74373568" w14:textId="7FAD6087" w:rsidR="00BE0910" w:rsidRDefault="00BE0910" w:rsidP="00FD2BF3">
      <w:pPr>
        <w:pStyle w:val="NormalWeb"/>
        <w:spacing w:before="0" w:beforeAutospacing="0" w:after="0" w:afterAutospacing="0"/>
      </w:pPr>
      <w:r>
        <w:rPr>
          <w:rFonts w:ascii="Calibri" w:hAnsi="Calibri" w:cs="Calibri"/>
          <w:b/>
          <w:bCs/>
          <w:sz w:val="22"/>
          <w:szCs w:val="22"/>
        </w:rPr>
        <w:t xml:space="preserve">PREREQUISITES AND COREQUISITES </w:t>
      </w:r>
    </w:p>
    <w:p w14:paraId="0508D677" w14:textId="77777777" w:rsidR="00BE0910" w:rsidRDefault="00BE0910" w:rsidP="00FD2BF3">
      <w:pPr>
        <w:pStyle w:val="NormalWeb"/>
        <w:spacing w:before="0" w:beforeAutospacing="0" w:after="0" w:afterAutospacing="0"/>
      </w:pPr>
      <w:r>
        <w:rPr>
          <w:rFonts w:ascii="Calibri" w:hAnsi="Calibri" w:cs="Calibri"/>
          <w:sz w:val="20"/>
          <w:szCs w:val="20"/>
        </w:rPr>
        <w:t xml:space="preserve">None. However, previous completion of BIPG5100 (Fundamentals of BPG) is suggested. </w:t>
      </w:r>
    </w:p>
    <w:p w14:paraId="0A67CED2" w14:textId="77777777" w:rsidR="00FD2BF3" w:rsidRDefault="00FD2BF3" w:rsidP="00FD2BF3">
      <w:pPr>
        <w:pStyle w:val="NormalWeb"/>
        <w:spacing w:before="0" w:beforeAutospacing="0" w:after="0" w:afterAutospacing="0"/>
        <w:rPr>
          <w:rFonts w:ascii="Calibri" w:hAnsi="Calibri" w:cs="Calibri"/>
          <w:b/>
          <w:bCs/>
          <w:sz w:val="22"/>
          <w:szCs w:val="22"/>
        </w:rPr>
      </w:pPr>
    </w:p>
    <w:p w14:paraId="3F183420" w14:textId="45132463" w:rsidR="00BE0910" w:rsidRDefault="00BE0910" w:rsidP="00FD2BF3">
      <w:pPr>
        <w:pStyle w:val="NormalWeb"/>
        <w:spacing w:before="0" w:beforeAutospacing="0" w:after="0" w:afterAutospacing="0"/>
      </w:pPr>
      <w:r>
        <w:rPr>
          <w:rFonts w:ascii="Calibri" w:hAnsi="Calibri" w:cs="Calibri"/>
          <w:b/>
          <w:bCs/>
          <w:sz w:val="22"/>
          <w:szCs w:val="22"/>
        </w:rPr>
        <w:t xml:space="preserve">REQUIRED TEXTS AND ANCILLARY MATERIALS </w:t>
      </w:r>
    </w:p>
    <w:p w14:paraId="1E947F80" w14:textId="2359EC80" w:rsidR="00BE0910" w:rsidRDefault="00BE0910" w:rsidP="00FD2BF3">
      <w:pPr>
        <w:pStyle w:val="NormalWeb"/>
        <w:spacing w:before="0" w:beforeAutospacing="0" w:after="0" w:afterAutospacing="0"/>
        <w:rPr>
          <w:rFonts w:ascii="Calibri" w:hAnsi="Calibri" w:cs="Calibri"/>
          <w:sz w:val="20"/>
          <w:szCs w:val="20"/>
        </w:rPr>
      </w:pPr>
      <w:r>
        <w:rPr>
          <w:rFonts w:ascii="Calibri" w:hAnsi="Calibri" w:cs="Calibri"/>
          <w:sz w:val="20"/>
          <w:szCs w:val="20"/>
        </w:rPr>
        <w:t xml:space="preserve">No textbooks are required. Students will work with the information/instructions provided online. </w:t>
      </w:r>
    </w:p>
    <w:p w14:paraId="4BD2ACD0" w14:textId="4086F9ED" w:rsidR="003571A8" w:rsidRDefault="003571A8" w:rsidP="00FD2BF3">
      <w:pPr>
        <w:pStyle w:val="NormalWeb"/>
        <w:spacing w:before="0" w:beforeAutospacing="0" w:after="0" w:afterAutospacing="0"/>
      </w:pPr>
      <w:r>
        <w:rPr>
          <w:rFonts w:ascii="Calibri" w:hAnsi="Calibri" w:cs="Calibri"/>
          <w:sz w:val="20"/>
          <w:szCs w:val="20"/>
        </w:rPr>
        <w:t xml:space="preserve">All assignments, quizzes, video-lectures, and supporting materials will be available through UT Blackboard portal. </w:t>
      </w:r>
    </w:p>
    <w:p w14:paraId="0BFD2D8C" w14:textId="77777777" w:rsidR="00FD2BF3" w:rsidRDefault="00FD2BF3" w:rsidP="00FD2BF3">
      <w:pPr>
        <w:pStyle w:val="NormalWeb"/>
        <w:spacing w:before="0" w:beforeAutospacing="0" w:after="0" w:afterAutospacing="0"/>
        <w:rPr>
          <w:rFonts w:ascii="Calibri" w:hAnsi="Calibri" w:cs="Calibri"/>
          <w:b/>
          <w:bCs/>
          <w:sz w:val="22"/>
          <w:szCs w:val="22"/>
        </w:rPr>
      </w:pPr>
    </w:p>
    <w:p w14:paraId="41EC1D1A" w14:textId="4B76147F" w:rsidR="00BE0910" w:rsidRDefault="00BE0910" w:rsidP="00FD2BF3">
      <w:pPr>
        <w:pStyle w:val="NormalWeb"/>
        <w:spacing w:before="0" w:beforeAutospacing="0" w:after="0" w:afterAutospacing="0"/>
      </w:pPr>
      <w:r>
        <w:rPr>
          <w:rFonts w:ascii="Calibri" w:hAnsi="Calibri" w:cs="Calibri"/>
          <w:b/>
          <w:bCs/>
          <w:sz w:val="22"/>
          <w:szCs w:val="22"/>
        </w:rPr>
        <w:t xml:space="preserve">TECHNOLOGY REQUIREMENTS </w:t>
      </w:r>
    </w:p>
    <w:p w14:paraId="1A2552DA" w14:textId="77777777" w:rsidR="00BE0910" w:rsidRDefault="00BE0910" w:rsidP="00FD2BF3">
      <w:pPr>
        <w:pStyle w:val="NormalWeb"/>
        <w:spacing w:before="0" w:beforeAutospacing="0" w:after="0" w:afterAutospacing="0"/>
      </w:pPr>
      <w:r>
        <w:rPr>
          <w:rFonts w:ascii="Calibri" w:hAnsi="Calibri" w:cs="Calibri"/>
          <w:sz w:val="20"/>
          <w:szCs w:val="20"/>
        </w:rPr>
        <w:t xml:space="preserve">None. Computers will be provided in the computer lab. </w:t>
      </w:r>
    </w:p>
    <w:p w14:paraId="5DEEB71E" w14:textId="77777777" w:rsidR="00FD2BF3" w:rsidRDefault="00FD2BF3" w:rsidP="00FD2BF3">
      <w:pPr>
        <w:pStyle w:val="NormalWeb"/>
        <w:spacing w:before="0" w:beforeAutospacing="0" w:after="0" w:afterAutospacing="0"/>
        <w:rPr>
          <w:rFonts w:ascii="Calibri" w:hAnsi="Calibri" w:cs="Calibri"/>
          <w:b/>
          <w:bCs/>
          <w:sz w:val="22"/>
          <w:szCs w:val="22"/>
        </w:rPr>
      </w:pPr>
    </w:p>
    <w:p w14:paraId="24E837F5" w14:textId="0AC90C6F" w:rsidR="00BE0910" w:rsidRDefault="00BE0910" w:rsidP="00FD2BF3">
      <w:pPr>
        <w:pStyle w:val="NormalWeb"/>
        <w:spacing w:before="0" w:beforeAutospacing="0" w:after="0" w:afterAutospacing="0"/>
      </w:pPr>
      <w:r>
        <w:rPr>
          <w:rFonts w:ascii="Calibri" w:hAnsi="Calibri" w:cs="Calibri"/>
          <w:b/>
          <w:bCs/>
          <w:sz w:val="22"/>
          <w:szCs w:val="22"/>
        </w:rPr>
        <w:t xml:space="preserve">UNIVERSITY POLICIES </w:t>
      </w:r>
    </w:p>
    <w:p w14:paraId="7BB785C5" w14:textId="77777777" w:rsidR="00BE0910" w:rsidRDefault="00BE0910" w:rsidP="00FD2BF3">
      <w:pPr>
        <w:pStyle w:val="NormalWeb"/>
        <w:spacing w:before="0" w:beforeAutospacing="0" w:after="0" w:afterAutospacing="0"/>
      </w:pPr>
      <w:r>
        <w:rPr>
          <w:rFonts w:ascii="Calibri" w:hAnsi="Calibri" w:cs="Calibri"/>
          <w:sz w:val="20"/>
          <w:szCs w:val="20"/>
        </w:rPr>
        <w:t>Policy Statement on Non-Discrimination on the basis of Disability (ADA)</w:t>
      </w:r>
      <w:r>
        <w:rPr>
          <w:rFonts w:ascii="Calibri" w:hAnsi="Calibri" w:cs="Calibri"/>
          <w:sz w:val="20"/>
          <w:szCs w:val="20"/>
        </w:rPr>
        <w:br/>
        <w:t>The University is an equal opportunity educational institution. Please read The University’s Policy Statement on Nondiscrimination on the Basis of Disability Americans with Disability Act Compliance</w:t>
      </w:r>
      <w:r>
        <w:rPr>
          <w:rFonts w:ascii="Calibri" w:hAnsi="Calibri" w:cs="Calibri"/>
          <w:i/>
          <w:iCs/>
          <w:sz w:val="22"/>
          <w:szCs w:val="22"/>
        </w:rPr>
        <w:t xml:space="preserve">. </w:t>
      </w:r>
    </w:p>
    <w:p w14:paraId="0DFCDE12" w14:textId="77777777" w:rsidR="00FD2BF3" w:rsidRDefault="00FD2BF3" w:rsidP="00FD2BF3">
      <w:pPr>
        <w:pStyle w:val="NormalWeb"/>
        <w:spacing w:before="0" w:beforeAutospacing="0" w:after="0" w:afterAutospacing="0"/>
        <w:rPr>
          <w:rFonts w:ascii="Calibri" w:hAnsi="Calibri" w:cs="Calibri"/>
          <w:b/>
          <w:bCs/>
          <w:sz w:val="22"/>
          <w:szCs w:val="22"/>
        </w:rPr>
      </w:pPr>
    </w:p>
    <w:p w14:paraId="4A93D99E" w14:textId="29F3EDF7" w:rsidR="00BE0910" w:rsidRDefault="00BE0910" w:rsidP="00FD2BF3">
      <w:pPr>
        <w:pStyle w:val="NormalWeb"/>
        <w:spacing w:before="0" w:beforeAutospacing="0" w:after="0" w:afterAutospacing="0"/>
      </w:pPr>
      <w:r>
        <w:rPr>
          <w:rFonts w:ascii="Calibri" w:hAnsi="Calibri" w:cs="Calibri"/>
          <w:b/>
          <w:bCs/>
          <w:sz w:val="22"/>
          <w:szCs w:val="22"/>
        </w:rPr>
        <w:t xml:space="preserve">ACADEMIC ACCOMMODATIONS </w:t>
      </w:r>
    </w:p>
    <w:p w14:paraId="25105067" w14:textId="299EC3F1" w:rsidR="00BE0910" w:rsidRDefault="00BE0910" w:rsidP="00FD2BF3">
      <w:pPr>
        <w:pStyle w:val="NormalWeb"/>
        <w:spacing w:before="0" w:beforeAutospacing="0" w:after="0" w:afterAutospacing="0"/>
      </w:pPr>
      <w:r>
        <w:rPr>
          <w:rFonts w:ascii="Calibri" w:hAnsi="Calibri" w:cs="Calibri"/>
          <w:sz w:val="20"/>
          <w:szCs w:val="20"/>
        </w:rPr>
        <w:t>The University of Toledo is committed to providing equal access to education for all students. If you have a documented disability or you believe you have a disability and would like information regarding academic accommodations/adjustments in this course</w:t>
      </w:r>
      <w:r w:rsidR="00034A7C">
        <w:rPr>
          <w:rFonts w:ascii="Calibri" w:hAnsi="Calibri" w:cs="Calibri"/>
          <w:sz w:val="20"/>
          <w:szCs w:val="20"/>
        </w:rPr>
        <w:t>,</w:t>
      </w:r>
      <w:r>
        <w:rPr>
          <w:rFonts w:ascii="Calibri" w:hAnsi="Calibri" w:cs="Calibri"/>
          <w:sz w:val="20"/>
          <w:szCs w:val="20"/>
        </w:rPr>
        <w:t xml:space="preserve"> please contact the Student Disability Services Office</w:t>
      </w:r>
      <w:r>
        <w:rPr>
          <w:rFonts w:ascii="Calibri" w:hAnsi="Calibri" w:cs="Calibri"/>
          <w:i/>
          <w:iCs/>
          <w:sz w:val="20"/>
          <w:szCs w:val="20"/>
        </w:rPr>
        <w:t xml:space="preserve">. </w:t>
      </w:r>
    </w:p>
    <w:p w14:paraId="0878AD43" w14:textId="77777777" w:rsidR="00FD2BF3" w:rsidRDefault="00FD2BF3" w:rsidP="00FD2BF3">
      <w:pPr>
        <w:pStyle w:val="NormalWeb"/>
        <w:spacing w:before="0" w:beforeAutospacing="0" w:after="0" w:afterAutospacing="0"/>
        <w:rPr>
          <w:rFonts w:ascii="Calibri" w:hAnsi="Calibri" w:cs="Calibri"/>
          <w:b/>
          <w:bCs/>
          <w:sz w:val="22"/>
          <w:szCs w:val="22"/>
        </w:rPr>
      </w:pPr>
    </w:p>
    <w:p w14:paraId="7DE93643" w14:textId="38E01B00" w:rsidR="00BE0910" w:rsidRDefault="00BE0910" w:rsidP="00FD2BF3">
      <w:pPr>
        <w:pStyle w:val="NormalWeb"/>
        <w:spacing w:before="0" w:beforeAutospacing="0" w:after="0" w:afterAutospacing="0"/>
      </w:pPr>
      <w:r>
        <w:rPr>
          <w:rFonts w:ascii="Calibri" w:hAnsi="Calibri" w:cs="Calibri"/>
          <w:b/>
          <w:bCs/>
          <w:sz w:val="22"/>
          <w:szCs w:val="22"/>
        </w:rPr>
        <w:t xml:space="preserve">ACADEMIC POLICIES </w:t>
      </w:r>
    </w:p>
    <w:p w14:paraId="76D3A70A" w14:textId="77777777" w:rsidR="00BE0910" w:rsidRDefault="00BE0910" w:rsidP="00FD2BF3">
      <w:pPr>
        <w:pStyle w:val="NormalWeb"/>
        <w:spacing w:before="0" w:beforeAutospacing="0" w:after="0" w:afterAutospacing="0"/>
      </w:pPr>
      <w:r>
        <w:rPr>
          <w:rFonts w:ascii="Calibri" w:hAnsi="Calibri" w:cs="Calibri"/>
          <w:sz w:val="20"/>
          <w:szCs w:val="20"/>
        </w:rPr>
        <w:t xml:space="preserve">This course follows the main UT policies. </w:t>
      </w:r>
    </w:p>
    <w:p w14:paraId="4C3649FF" w14:textId="77777777" w:rsidR="00FD2BF3" w:rsidRDefault="00FD2BF3" w:rsidP="00FD2BF3">
      <w:pPr>
        <w:pStyle w:val="NormalWeb"/>
        <w:spacing w:before="0" w:beforeAutospacing="0" w:after="0" w:afterAutospacing="0"/>
        <w:rPr>
          <w:rFonts w:ascii="Calibri" w:hAnsi="Calibri" w:cs="Calibri"/>
          <w:b/>
          <w:bCs/>
          <w:sz w:val="22"/>
          <w:szCs w:val="22"/>
        </w:rPr>
      </w:pPr>
    </w:p>
    <w:p w14:paraId="1EE02406" w14:textId="443BFBC3" w:rsidR="00BE0910" w:rsidRDefault="00BE0910" w:rsidP="00FD2BF3">
      <w:pPr>
        <w:pStyle w:val="NormalWeb"/>
        <w:spacing w:before="0" w:beforeAutospacing="0" w:after="0" w:afterAutospacing="0"/>
      </w:pPr>
      <w:r>
        <w:rPr>
          <w:rFonts w:ascii="Calibri" w:hAnsi="Calibri" w:cs="Calibri"/>
          <w:b/>
          <w:bCs/>
          <w:sz w:val="22"/>
          <w:szCs w:val="22"/>
        </w:rPr>
        <w:t xml:space="preserve">GRADING </w:t>
      </w:r>
    </w:p>
    <w:p w14:paraId="2FA0CD0F" w14:textId="663EA311" w:rsidR="00FD2BF3" w:rsidRDefault="00027E4C" w:rsidP="00FD2BF3">
      <w:pPr>
        <w:pStyle w:val="NormalWeb"/>
        <w:spacing w:before="0" w:beforeAutospacing="0" w:after="0" w:afterAutospacing="0"/>
        <w:rPr>
          <w:rFonts w:ascii="Calibri" w:hAnsi="Calibri" w:cs="Calibri"/>
          <w:sz w:val="20"/>
          <w:szCs w:val="20"/>
        </w:rPr>
      </w:pPr>
      <w:r>
        <w:rPr>
          <w:rFonts w:ascii="Calibri" w:hAnsi="Calibri" w:cs="Calibri"/>
          <w:sz w:val="20"/>
          <w:szCs w:val="20"/>
        </w:rPr>
        <w:t>Final grade will be an average of Unit-1 and Unit-2 grades.</w:t>
      </w:r>
    </w:p>
    <w:p w14:paraId="698A51C9" w14:textId="77777777" w:rsidR="00FD2BF3" w:rsidRDefault="00FD2BF3" w:rsidP="00FD2BF3">
      <w:pPr>
        <w:pStyle w:val="NormalWeb"/>
        <w:spacing w:before="0" w:beforeAutospacing="0" w:after="0" w:afterAutospacing="0"/>
        <w:rPr>
          <w:rFonts w:ascii="Calibri" w:hAnsi="Calibri" w:cs="Calibri"/>
          <w:b/>
          <w:bCs/>
          <w:sz w:val="22"/>
          <w:szCs w:val="22"/>
        </w:rPr>
      </w:pPr>
    </w:p>
    <w:p w14:paraId="450E8502" w14:textId="6F0D3A81" w:rsidR="00BE0910" w:rsidRDefault="00BE0910" w:rsidP="00FD2BF3">
      <w:pPr>
        <w:pStyle w:val="NormalWeb"/>
        <w:spacing w:before="0" w:beforeAutospacing="0" w:after="0" w:afterAutospacing="0"/>
      </w:pPr>
      <w:r>
        <w:rPr>
          <w:rFonts w:ascii="Calibri" w:hAnsi="Calibri" w:cs="Calibri"/>
          <w:b/>
          <w:bCs/>
          <w:sz w:val="22"/>
          <w:szCs w:val="22"/>
        </w:rPr>
        <w:t xml:space="preserve">STUDENT SUPPORT SERVICES </w:t>
      </w:r>
    </w:p>
    <w:p w14:paraId="59116668" w14:textId="77777777" w:rsidR="00BE0910" w:rsidRDefault="00BE0910" w:rsidP="00FD2BF3">
      <w:pPr>
        <w:pStyle w:val="NormalWeb"/>
        <w:spacing w:before="0" w:beforeAutospacing="0" w:after="0" w:afterAutospacing="0"/>
      </w:pPr>
      <w:r>
        <w:rPr>
          <w:rFonts w:ascii="Calibri" w:hAnsi="Calibri" w:cs="Calibri"/>
          <w:sz w:val="20"/>
          <w:szCs w:val="20"/>
        </w:rPr>
        <w:t xml:space="preserve">Student Support Services can help students succeed in this course by providing academic services when needed in the areas of, advising, tutoring, financial resources, self-directed learning, and by directing students to other specific resources, as needed. Students can access these services by calling Student Services at, 419-383-6286. </w:t>
      </w:r>
    </w:p>
    <w:p w14:paraId="462B6D25" w14:textId="77777777" w:rsidR="00FD2BF3" w:rsidRDefault="00FD2BF3" w:rsidP="00FD2BF3">
      <w:pPr>
        <w:pStyle w:val="NormalWeb"/>
        <w:spacing w:before="0" w:beforeAutospacing="0" w:after="0" w:afterAutospacing="0"/>
        <w:rPr>
          <w:rFonts w:ascii="Calibri" w:hAnsi="Calibri" w:cs="Calibri"/>
          <w:b/>
          <w:bCs/>
          <w:sz w:val="22"/>
          <w:szCs w:val="22"/>
        </w:rPr>
      </w:pPr>
    </w:p>
    <w:sectPr w:rsidR="00FD2BF3" w:rsidSect="00DE71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D037" w14:textId="77777777" w:rsidR="00BA51D5" w:rsidRDefault="00BA51D5" w:rsidP="00DA3FCE">
      <w:r>
        <w:separator/>
      </w:r>
    </w:p>
  </w:endnote>
  <w:endnote w:type="continuationSeparator" w:id="0">
    <w:p w14:paraId="040A7896" w14:textId="77777777" w:rsidR="00BA51D5" w:rsidRDefault="00BA51D5" w:rsidP="00DA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312AA" w14:textId="77777777" w:rsidR="00BA51D5" w:rsidRDefault="00BA51D5" w:rsidP="00DA3FCE">
      <w:r>
        <w:separator/>
      </w:r>
    </w:p>
  </w:footnote>
  <w:footnote w:type="continuationSeparator" w:id="0">
    <w:p w14:paraId="28A135C7" w14:textId="77777777" w:rsidR="00BA51D5" w:rsidRDefault="00BA51D5" w:rsidP="00DA3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650"/>
    <w:multiLevelType w:val="hybridMultilevel"/>
    <w:tmpl w:val="D0F8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63951"/>
    <w:multiLevelType w:val="hybridMultilevel"/>
    <w:tmpl w:val="56D6C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55650"/>
    <w:multiLevelType w:val="multilevel"/>
    <w:tmpl w:val="1F0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7124A2"/>
    <w:multiLevelType w:val="multilevel"/>
    <w:tmpl w:val="48EA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FC7FD3"/>
    <w:multiLevelType w:val="multilevel"/>
    <w:tmpl w:val="266EB7E6"/>
    <w:lvl w:ilvl="0">
      <w:start w:val="1"/>
      <w:numFmt w:val="decimal"/>
      <w:lvlText w:val="%1."/>
      <w:lvlJc w:val="left"/>
      <w:pPr>
        <w:tabs>
          <w:tab w:val="num" w:pos="2250"/>
        </w:tabs>
        <w:ind w:left="2250" w:hanging="360"/>
      </w:p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5" w15:restartNumberingAfterBreak="0">
    <w:nsid w:val="792B3085"/>
    <w:multiLevelType w:val="hybridMultilevel"/>
    <w:tmpl w:val="CC625E94"/>
    <w:lvl w:ilvl="0" w:tplc="04090011">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D3A9D"/>
    <w:multiLevelType w:val="hybridMultilevel"/>
    <w:tmpl w:val="E4F647BA"/>
    <w:lvl w:ilvl="0" w:tplc="33D84238">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10"/>
    <w:rsid w:val="00012459"/>
    <w:rsid w:val="00027E4C"/>
    <w:rsid w:val="00034A7C"/>
    <w:rsid w:val="000C27D3"/>
    <w:rsid w:val="00184A16"/>
    <w:rsid w:val="001B6ECB"/>
    <w:rsid w:val="001F6D2F"/>
    <w:rsid w:val="00212933"/>
    <w:rsid w:val="002C2FF1"/>
    <w:rsid w:val="00335FC1"/>
    <w:rsid w:val="003571A8"/>
    <w:rsid w:val="00450EBF"/>
    <w:rsid w:val="004824E6"/>
    <w:rsid w:val="005A4105"/>
    <w:rsid w:val="005C46E3"/>
    <w:rsid w:val="005D7652"/>
    <w:rsid w:val="00657B15"/>
    <w:rsid w:val="006762B3"/>
    <w:rsid w:val="006D578D"/>
    <w:rsid w:val="006E6990"/>
    <w:rsid w:val="007049F6"/>
    <w:rsid w:val="0071002C"/>
    <w:rsid w:val="007448B7"/>
    <w:rsid w:val="0075387E"/>
    <w:rsid w:val="00795B23"/>
    <w:rsid w:val="007B0F5B"/>
    <w:rsid w:val="00816F92"/>
    <w:rsid w:val="008C064C"/>
    <w:rsid w:val="008E0907"/>
    <w:rsid w:val="009353AA"/>
    <w:rsid w:val="00983CF0"/>
    <w:rsid w:val="00A95404"/>
    <w:rsid w:val="00BA51D5"/>
    <w:rsid w:val="00BD6B9E"/>
    <w:rsid w:val="00BE0910"/>
    <w:rsid w:val="00C34ADE"/>
    <w:rsid w:val="00C847D8"/>
    <w:rsid w:val="00D556D5"/>
    <w:rsid w:val="00DA3FCE"/>
    <w:rsid w:val="00DE7153"/>
    <w:rsid w:val="00E04DE4"/>
    <w:rsid w:val="00E20B30"/>
    <w:rsid w:val="00E33C8B"/>
    <w:rsid w:val="00E70E14"/>
    <w:rsid w:val="00FD2BF3"/>
    <w:rsid w:val="00FF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AF75"/>
  <w15:chartTrackingRefBased/>
  <w15:docId w15:val="{C0E7B252-8DF0-AD4F-8E0C-512F540F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09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E0910"/>
    <w:rPr>
      <w:color w:val="0563C1" w:themeColor="hyperlink"/>
      <w:u w:val="single"/>
    </w:rPr>
  </w:style>
  <w:style w:type="character" w:customStyle="1" w:styleId="UnresolvedMention1">
    <w:name w:val="Unresolved Mention1"/>
    <w:basedOn w:val="DefaultParagraphFont"/>
    <w:uiPriority w:val="99"/>
    <w:semiHidden/>
    <w:unhideWhenUsed/>
    <w:rsid w:val="00BE0910"/>
    <w:rPr>
      <w:color w:val="605E5C"/>
      <w:shd w:val="clear" w:color="auto" w:fill="E1DFDD"/>
    </w:rPr>
  </w:style>
  <w:style w:type="paragraph" w:styleId="ListParagraph">
    <w:name w:val="List Paragraph"/>
    <w:basedOn w:val="Normal"/>
    <w:uiPriority w:val="34"/>
    <w:qFormat/>
    <w:rsid w:val="00D556D5"/>
    <w:pPr>
      <w:ind w:left="720"/>
      <w:contextualSpacing/>
    </w:pPr>
    <w:rPr>
      <w:rFonts w:eastAsiaTheme="minorEastAsia"/>
    </w:rPr>
  </w:style>
  <w:style w:type="paragraph" w:styleId="Header">
    <w:name w:val="header"/>
    <w:basedOn w:val="Normal"/>
    <w:link w:val="HeaderChar"/>
    <w:uiPriority w:val="99"/>
    <w:unhideWhenUsed/>
    <w:rsid w:val="00DA3FCE"/>
    <w:pPr>
      <w:tabs>
        <w:tab w:val="center" w:pos="4680"/>
        <w:tab w:val="right" w:pos="9360"/>
      </w:tabs>
    </w:pPr>
  </w:style>
  <w:style w:type="character" w:customStyle="1" w:styleId="HeaderChar">
    <w:name w:val="Header Char"/>
    <w:basedOn w:val="DefaultParagraphFont"/>
    <w:link w:val="Header"/>
    <w:uiPriority w:val="99"/>
    <w:rsid w:val="00DA3FCE"/>
  </w:style>
  <w:style w:type="paragraph" w:styleId="Footer">
    <w:name w:val="footer"/>
    <w:basedOn w:val="Normal"/>
    <w:link w:val="FooterChar"/>
    <w:uiPriority w:val="99"/>
    <w:unhideWhenUsed/>
    <w:rsid w:val="00DA3FCE"/>
    <w:pPr>
      <w:tabs>
        <w:tab w:val="center" w:pos="4680"/>
        <w:tab w:val="right" w:pos="9360"/>
      </w:tabs>
    </w:pPr>
  </w:style>
  <w:style w:type="character" w:customStyle="1" w:styleId="FooterChar">
    <w:name w:val="Footer Char"/>
    <w:basedOn w:val="DefaultParagraphFont"/>
    <w:link w:val="Footer"/>
    <w:uiPriority w:val="99"/>
    <w:rsid w:val="00DA3FCE"/>
  </w:style>
  <w:style w:type="paragraph" w:customStyle="1" w:styleId="paragraph">
    <w:name w:val="paragraph"/>
    <w:basedOn w:val="Normal"/>
    <w:rsid w:val="00E20B3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E20B30"/>
  </w:style>
  <w:style w:type="character" w:customStyle="1" w:styleId="normaltextrun">
    <w:name w:val="normaltextrun"/>
    <w:basedOn w:val="DefaultParagraphFont"/>
    <w:rsid w:val="00E20B30"/>
  </w:style>
  <w:style w:type="character" w:customStyle="1" w:styleId="scxw101757590">
    <w:name w:val="scxw101757590"/>
    <w:basedOn w:val="DefaultParagraphFont"/>
    <w:rsid w:val="00E2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546126">
      <w:bodyDiv w:val="1"/>
      <w:marLeft w:val="0"/>
      <w:marRight w:val="0"/>
      <w:marTop w:val="0"/>
      <w:marBottom w:val="0"/>
      <w:divBdr>
        <w:top w:val="none" w:sz="0" w:space="0" w:color="auto"/>
        <w:left w:val="none" w:sz="0" w:space="0" w:color="auto"/>
        <w:bottom w:val="none" w:sz="0" w:space="0" w:color="auto"/>
        <w:right w:val="none" w:sz="0" w:space="0" w:color="auto"/>
      </w:divBdr>
    </w:div>
    <w:div w:id="1151562211">
      <w:bodyDiv w:val="1"/>
      <w:marLeft w:val="0"/>
      <w:marRight w:val="0"/>
      <w:marTop w:val="0"/>
      <w:marBottom w:val="0"/>
      <w:divBdr>
        <w:top w:val="none" w:sz="0" w:space="0" w:color="auto"/>
        <w:left w:val="none" w:sz="0" w:space="0" w:color="auto"/>
        <w:bottom w:val="none" w:sz="0" w:space="0" w:color="auto"/>
        <w:right w:val="none" w:sz="0" w:space="0" w:color="auto"/>
      </w:divBdr>
    </w:div>
    <w:div w:id="1342859350">
      <w:bodyDiv w:val="1"/>
      <w:marLeft w:val="0"/>
      <w:marRight w:val="0"/>
      <w:marTop w:val="0"/>
      <w:marBottom w:val="0"/>
      <w:divBdr>
        <w:top w:val="none" w:sz="0" w:space="0" w:color="auto"/>
        <w:left w:val="none" w:sz="0" w:space="0" w:color="auto"/>
        <w:bottom w:val="none" w:sz="0" w:space="0" w:color="auto"/>
        <w:right w:val="none" w:sz="0" w:space="0" w:color="auto"/>
      </w:divBdr>
      <w:divsChild>
        <w:div w:id="882862664">
          <w:marLeft w:val="0"/>
          <w:marRight w:val="0"/>
          <w:marTop w:val="0"/>
          <w:marBottom w:val="0"/>
          <w:divBdr>
            <w:top w:val="none" w:sz="0" w:space="0" w:color="auto"/>
            <w:left w:val="none" w:sz="0" w:space="0" w:color="auto"/>
            <w:bottom w:val="none" w:sz="0" w:space="0" w:color="auto"/>
            <w:right w:val="none" w:sz="0" w:space="0" w:color="auto"/>
          </w:divBdr>
          <w:divsChild>
            <w:div w:id="21171309">
              <w:marLeft w:val="0"/>
              <w:marRight w:val="0"/>
              <w:marTop w:val="0"/>
              <w:marBottom w:val="0"/>
              <w:divBdr>
                <w:top w:val="none" w:sz="0" w:space="0" w:color="auto"/>
                <w:left w:val="none" w:sz="0" w:space="0" w:color="auto"/>
                <w:bottom w:val="none" w:sz="0" w:space="0" w:color="auto"/>
                <w:right w:val="none" w:sz="0" w:space="0" w:color="auto"/>
              </w:divBdr>
              <w:divsChild>
                <w:div w:id="12851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096">
          <w:marLeft w:val="0"/>
          <w:marRight w:val="0"/>
          <w:marTop w:val="0"/>
          <w:marBottom w:val="0"/>
          <w:divBdr>
            <w:top w:val="none" w:sz="0" w:space="0" w:color="auto"/>
            <w:left w:val="none" w:sz="0" w:space="0" w:color="auto"/>
            <w:bottom w:val="none" w:sz="0" w:space="0" w:color="auto"/>
            <w:right w:val="none" w:sz="0" w:space="0" w:color="auto"/>
          </w:divBdr>
          <w:divsChild>
            <w:div w:id="516434194">
              <w:marLeft w:val="0"/>
              <w:marRight w:val="0"/>
              <w:marTop w:val="0"/>
              <w:marBottom w:val="0"/>
              <w:divBdr>
                <w:top w:val="none" w:sz="0" w:space="0" w:color="auto"/>
                <w:left w:val="none" w:sz="0" w:space="0" w:color="auto"/>
                <w:bottom w:val="none" w:sz="0" w:space="0" w:color="auto"/>
                <w:right w:val="none" w:sz="0" w:space="0" w:color="auto"/>
              </w:divBdr>
              <w:divsChild>
                <w:div w:id="1143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1850">
          <w:marLeft w:val="0"/>
          <w:marRight w:val="0"/>
          <w:marTop w:val="0"/>
          <w:marBottom w:val="0"/>
          <w:divBdr>
            <w:top w:val="none" w:sz="0" w:space="0" w:color="auto"/>
            <w:left w:val="none" w:sz="0" w:space="0" w:color="auto"/>
            <w:bottom w:val="none" w:sz="0" w:space="0" w:color="auto"/>
            <w:right w:val="none" w:sz="0" w:space="0" w:color="auto"/>
          </w:divBdr>
          <w:divsChild>
            <w:div w:id="570775386">
              <w:marLeft w:val="0"/>
              <w:marRight w:val="0"/>
              <w:marTop w:val="0"/>
              <w:marBottom w:val="0"/>
              <w:divBdr>
                <w:top w:val="none" w:sz="0" w:space="0" w:color="auto"/>
                <w:left w:val="none" w:sz="0" w:space="0" w:color="auto"/>
                <w:bottom w:val="none" w:sz="0" w:space="0" w:color="auto"/>
                <w:right w:val="none" w:sz="0" w:space="0" w:color="auto"/>
              </w:divBdr>
              <w:divsChild>
                <w:div w:id="1204907023">
                  <w:marLeft w:val="0"/>
                  <w:marRight w:val="0"/>
                  <w:marTop w:val="0"/>
                  <w:marBottom w:val="0"/>
                  <w:divBdr>
                    <w:top w:val="none" w:sz="0" w:space="0" w:color="auto"/>
                    <w:left w:val="none" w:sz="0" w:space="0" w:color="auto"/>
                    <w:bottom w:val="none" w:sz="0" w:space="0" w:color="auto"/>
                    <w:right w:val="none" w:sz="0" w:space="0" w:color="auto"/>
                  </w:divBdr>
                </w:div>
              </w:divsChild>
            </w:div>
            <w:div w:id="94595278">
              <w:marLeft w:val="0"/>
              <w:marRight w:val="0"/>
              <w:marTop w:val="0"/>
              <w:marBottom w:val="0"/>
              <w:divBdr>
                <w:top w:val="none" w:sz="0" w:space="0" w:color="auto"/>
                <w:left w:val="none" w:sz="0" w:space="0" w:color="auto"/>
                <w:bottom w:val="none" w:sz="0" w:space="0" w:color="auto"/>
                <w:right w:val="none" w:sz="0" w:space="0" w:color="auto"/>
              </w:divBdr>
              <w:divsChild>
                <w:div w:id="246504808">
                  <w:marLeft w:val="0"/>
                  <w:marRight w:val="0"/>
                  <w:marTop w:val="0"/>
                  <w:marBottom w:val="0"/>
                  <w:divBdr>
                    <w:top w:val="none" w:sz="0" w:space="0" w:color="auto"/>
                    <w:left w:val="none" w:sz="0" w:space="0" w:color="auto"/>
                    <w:bottom w:val="none" w:sz="0" w:space="0" w:color="auto"/>
                    <w:right w:val="none" w:sz="0" w:space="0" w:color="auto"/>
                  </w:divBdr>
                </w:div>
                <w:div w:id="19143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5210">
      <w:bodyDiv w:val="1"/>
      <w:marLeft w:val="0"/>
      <w:marRight w:val="0"/>
      <w:marTop w:val="0"/>
      <w:marBottom w:val="0"/>
      <w:divBdr>
        <w:top w:val="none" w:sz="0" w:space="0" w:color="auto"/>
        <w:left w:val="none" w:sz="0" w:space="0" w:color="auto"/>
        <w:bottom w:val="none" w:sz="0" w:space="0" w:color="auto"/>
        <w:right w:val="none" w:sz="0" w:space="0" w:color="auto"/>
      </w:divBdr>
    </w:div>
    <w:div w:id="20590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eisenmann@utoledo.edu" TargetMode="External"/><Relationship Id="rId13" Type="http://schemas.openxmlformats.org/officeDocument/2006/relationships/hyperlink" Target="mailto:StudentAffairs@utoledo.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ei.fedorov@utoledo.edu" TargetMode="External"/><Relationship Id="rId12" Type="http://schemas.openxmlformats.org/officeDocument/2006/relationships/hyperlink" Target="https://nam04.safelinks.protection.outlook.com/?url=https%3A%2F%2Fwww.cdc.gov%2Fcoronavirus%2F2019-ncov%2Fif-you-are-sick%2Findex.html&amp;data=04%7C01%7CDenise.Bartell%40UToledo.Edu%7Cc3ecf55590d548a6006a08d95c3b8e19%7C1d6b1707baa94a3da8f8deabfb3d467b%7C0%7C0%7C637642233117266556%7CUnknown%7CTWFpbGZsb3d8eyJWIjoiMC4wLjAwMDAiLCJQIjoiV2luMzIiLCJBTiI6Ik1haWwiLCJXVCI6Mn0%3D%7C1000&amp;sdata=8jvRsGSu5bu%2BPHxfo75XszlKKqTfQig3w8ecZQR863w%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tvaccinereg.utoledo.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oledo.edu/offices/provost/docs/covid-19/COVID%20student%20flow%20chart.pdf" TargetMode="External"/><Relationship Id="rId5" Type="http://schemas.openxmlformats.org/officeDocument/2006/relationships/footnotes" Target="footnotes.xml"/><Relationship Id="rId15" Type="http://schemas.openxmlformats.org/officeDocument/2006/relationships/hyperlink" Target="mailto:StudentDisability@utoledo.edu" TargetMode="External"/><Relationship Id="rId10" Type="http://schemas.openxmlformats.org/officeDocument/2006/relationships/hyperlink" Target="https://www.cdc.gov/coronavirus/2019-ncov/symptoms-testing/symptoms.html" TargetMode="External"/><Relationship Id="rId4" Type="http://schemas.openxmlformats.org/officeDocument/2006/relationships/webSettings" Target="webSettings.xml"/><Relationship Id="rId9" Type="http://schemas.openxmlformats.org/officeDocument/2006/relationships/hyperlink" Target="mailto:alexei.fedorov@utoledo.edu" TargetMode="External"/><Relationship Id="rId14" Type="http://schemas.openxmlformats.org/officeDocument/2006/relationships/hyperlink" Target="https://teton.accessiblelearning.com/Tol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 Alexei</dc:creator>
  <cp:keywords/>
  <dc:description/>
  <cp:lastModifiedBy>Buska, Heather</cp:lastModifiedBy>
  <cp:revision>3</cp:revision>
  <dcterms:created xsi:type="dcterms:W3CDTF">2022-01-11T17:59:00Z</dcterms:created>
  <dcterms:modified xsi:type="dcterms:W3CDTF">2022-01-12T16:02:00Z</dcterms:modified>
</cp:coreProperties>
</file>