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46C1" w14:textId="77777777" w:rsidR="00410D13" w:rsidRDefault="00410D13" w:rsidP="00410D13">
      <w:pPr>
        <w:spacing w:after="0" w:line="240" w:lineRule="auto"/>
        <w:rPr>
          <w:b/>
          <w:sz w:val="20"/>
          <w:szCs w:val="20"/>
        </w:rPr>
      </w:pPr>
      <w:r>
        <w:rPr>
          <w:noProof/>
        </w:rPr>
        <w:drawing>
          <wp:anchor distT="0" distB="0" distL="114300" distR="114300" simplePos="0" relativeHeight="251658240" behindDoc="0" locked="0" layoutInCell="1" allowOverlap="1" wp14:anchorId="56D87622" wp14:editId="4938EC4A">
            <wp:simplePos x="0" y="0"/>
            <wp:positionH relativeFrom="column">
              <wp:posOffset>0</wp:posOffset>
            </wp:positionH>
            <wp:positionV relativeFrom="paragraph">
              <wp:posOffset>0</wp:posOffset>
            </wp:positionV>
            <wp:extent cx="162052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1430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rPr>
        <w:t>University of Toledo Medical Center</w:t>
      </w:r>
    </w:p>
    <w:p w14:paraId="263911F0" w14:textId="77777777" w:rsidR="00410D13" w:rsidRDefault="00410D13" w:rsidP="00410D13">
      <w:pPr>
        <w:spacing w:after="0" w:line="240" w:lineRule="auto"/>
        <w:rPr>
          <w:b/>
          <w:sz w:val="20"/>
          <w:szCs w:val="20"/>
        </w:rPr>
      </w:pPr>
      <w:r>
        <w:rPr>
          <w:b/>
          <w:sz w:val="20"/>
          <w:szCs w:val="20"/>
        </w:rPr>
        <w:t>Department of Orthopaedic Surgery</w:t>
      </w:r>
    </w:p>
    <w:p w14:paraId="7671E406" w14:textId="77777777" w:rsidR="00410D13" w:rsidRDefault="00410D13" w:rsidP="00410D13">
      <w:pPr>
        <w:spacing w:after="0" w:line="240" w:lineRule="auto"/>
        <w:rPr>
          <w:sz w:val="20"/>
          <w:szCs w:val="20"/>
        </w:rPr>
      </w:pPr>
      <w:r>
        <w:rPr>
          <w:sz w:val="20"/>
          <w:szCs w:val="20"/>
        </w:rPr>
        <w:t xml:space="preserve">The University of Toledo is accredited by the Accreditation Council for Continuing Medical Education (ACCME) to provide continuing medical education for physicians. The University of Toledo designates this enduring activity for a maximum of </w:t>
      </w:r>
      <w:r>
        <w:rPr>
          <w:b/>
          <w:i/>
          <w:sz w:val="20"/>
          <w:szCs w:val="20"/>
        </w:rPr>
        <w:t xml:space="preserve">2 </w:t>
      </w:r>
      <w:r>
        <w:rPr>
          <w:rFonts w:ascii="Footlight MT Light" w:hAnsi="Footlight MT Light"/>
          <w:b/>
          <w:i/>
          <w:sz w:val="20"/>
          <w:szCs w:val="20"/>
        </w:rPr>
        <w:t>AMA PRA</w:t>
      </w:r>
      <w:r>
        <w:rPr>
          <w:b/>
          <w:i/>
          <w:sz w:val="20"/>
          <w:szCs w:val="20"/>
        </w:rPr>
        <w:t xml:space="preserve"> </w:t>
      </w:r>
      <w:r>
        <w:rPr>
          <w:rFonts w:ascii="Footlight MT Light" w:hAnsi="Footlight MT Light"/>
          <w:b/>
          <w:i/>
          <w:sz w:val="20"/>
          <w:szCs w:val="20"/>
        </w:rPr>
        <w:t xml:space="preserve">Category 1 </w:t>
      </w:r>
      <w:proofErr w:type="spellStart"/>
      <w:r>
        <w:rPr>
          <w:rFonts w:ascii="Footlight MT Light" w:hAnsi="Footlight MT Light"/>
          <w:b/>
          <w:i/>
          <w:sz w:val="20"/>
          <w:szCs w:val="20"/>
        </w:rPr>
        <w:t>Credits</w:t>
      </w:r>
      <w:r>
        <w:rPr>
          <w:b/>
          <w:i/>
          <w:sz w:val="20"/>
          <w:szCs w:val="20"/>
          <w:vertAlign w:val="superscript"/>
        </w:rPr>
        <w:t>TM</w:t>
      </w:r>
      <w:proofErr w:type="spellEnd"/>
      <w:r>
        <w:rPr>
          <w:sz w:val="20"/>
          <w:szCs w:val="20"/>
        </w:rPr>
        <w:t xml:space="preserve">. Physicians should claim only the credit commensurate with the extent of their participation in the activity. </w:t>
      </w:r>
    </w:p>
    <w:p w14:paraId="2EA7A363" w14:textId="65C23B04" w:rsidR="00410D13" w:rsidRDefault="00410D13" w:rsidP="00410D13">
      <w:pPr>
        <w:spacing w:after="0" w:line="240" w:lineRule="auto"/>
        <w:rPr>
          <w:rFonts w:ascii="Footlight MT Light" w:hAnsi="Footlight MT Light"/>
          <w:i/>
          <w:sz w:val="20"/>
          <w:szCs w:val="20"/>
        </w:rPr>
      </w:pPr>
      <w:r>
        <w:rPr>
          <w:rFonts w:ascii="Footlight MT Light" w:hAnsi="Footlight MT Light"/>
          <w:b/>
          <w:i/>
          <w:sz w:val="20"/>
          <w:szCs w:val="20"/>
        </w:rPr>
        <w:t xml:space="preserve">Release Date:  </w:t>
      </w:r>
      <w:r w:rsidR="00381CB8">
        <w:rPr>
          <w:rFonts w:ascii="Footlight MT Light" w:hAnsi="Footlight MT Light"/>
          <w:bCs/>
          <w:i/>
          <w:sz w:val="20"/>
          <w:szCs w:val="20"/>
        </w:rPr>
        <w:t>April 2021</w:t>
      </w:r>
      <w:r>
        <w:rPr>
          <w:rFonts w:ascii="Footlight MT Light" w:hAnsi="Footlight MT Light"/>
          <w:b/>
          <w:i/>
          <w:sz w:val="20"/>
          <w:szCs w:val="20"/>
        </w:rPr>
        <w:tab/>
      </w:r>
      <w:r>
        <w:rPr>
          <w:rFonts w:ascii="Footlight MT Light" w:hAnsi="Footlight MT Light"/>
          <w:b/>
          <w:i/>
          <w:sz w:val="20"/>
          <w:szCs w:val="20"/>
        </w:rPr>
        <w:tab/>
      </w:r>
      <w:r>
        <w:rPr>
          <w:rFonts w:ascii="Footlight MT Light" w:hAnsi="Footlight MT Light"/>
          <w:b/>
          <w:sz w:val="20"/>
          <w:szCs w:val="20"/>
        </w:rPr>
        <w:t>Termination Date</w:t>
      </w:r>
      <w:r>
        <w:rPr>
          <w:rFonts w:ascii="Footlight MT Light" w:hAnsi="Footlight MT Light"/>
          <w:i/>
          <w:sz w:val="20"/>
          <w:szCs w:val="20"/>
        </w:rPr>
        <w:t xml:space="preserve"> July 30, 2022</w:t>
      </w:r>
    </w:p>
    <w:p w14:paraId="7033D33F" w14:textId="77777777" w:rsidR="00410D13" w:rsidRDefault="00410D13" w:rsidP="00410D13">
      <w:pPr>
        <w:spacing w:after="0" w:line="240" w:lineRule="auto"/>
        <w:jc w:val="center"/>
      </w:pPr>
    </w:p>
    <w:p w14:paraId="0F3C0044" w14:textId="77777777" w:rsidR="00410D13" w:rsidRDefault="00410D13" w:rsidP="00410D13">
      <w:pPr>
        <w:spacing w:after="0" w:line="240" w:lineRule="auto"/>
      </w:pPr>
      <w:r>
        <w:t>Name: _______________________________________________ Degree: _______________________</w:t>
      </w:r>
    </w:p>
    <w:p w14:paraId="0BE2E53B" w14:textId="77777777" w:rsidR="00410D13" w:rsidRDefault="00410D13" w:rsidP="00410D13">
      <w:pPr>
        <w:spacing w:after="0" w:line="240" w:lineRule="auto"/>
      </w:pPr>
      <w:r>
        <w:t>Specialty: _____________________________________________</w:t>
      </w:r>
    </w:p>
    <w:p w14:paraId="1A80C893" w14:textId="77777777" w:rsidR="00410D13" w:rsidRDefault="00410D13" w:rsidP="00410D13">
      <w:pPr>
        <w:spacing w:after="0" w:line="240" w:lineRule="auto"/>
      </w:pPr>
      <w:r>
        <w:t>Address: ___________________________________________________________________________</w:t>
      </w:r>
    </w:p>
    <w:p w14:paraId="3BF60356" w14:textId="5A52CC64" w:rsidR="00410D13" w:rsidRDefault="00410D13" w:rsidP="00410D13">
      <w:pPr>
        <w:spacing w:after="0" w:line="240" w:lineRule="auto"/>
      </w:pPr>
      <w:r>
        <w:t>Phone: __________________________________Email (</w:t>
      </w:r>
      <w:r>
        <w:rPr>
          <w:color w:val="FF0000"/>
        </w:rPr>
        <w:t>Required</w:t>
      </w:r>
      <w:proofErr w:type="gramStart"/>
      <w:r>
        <w:t>):_</w:t>
      </w:r>
      <w:proofErr w:type="gramEnd"/>
      <w:r>
        <w:t>_____________________________</w:t>
      </w:r>
    </w:p>
    <w:p w14:paraId="67EAE16B" w14:textId="77777777" w:rsidR="00410D13" w:rsidRDefault="00410D13" w:rsidP="00410D13">
      <w:pPr>
        <w:spacing w:after="0" w:line="240" w:lineRule="auto"/>
        <w:rPr>
          <w:b/>
        </w:rPr>
      </w:pPr>
      <w:r>
        <w:rPr>
          <w:b/>
        </w:rPr>
        <w:t>Learning Objectives: Participants will be able to:</w:t>
      </w:r>
    </w:p>
    <w:p w14:paraId="38D6A448" w14:textId="77777777" w:rsidR="00410D13" w:rsidRDefault="00410D13" w:rsidP="00410D13">
      <w:pPr>
        <w:pStyle w:val="ListParagraph"/>
        <w:numPr>
          <w:ilvl w:val="0"/>
          <w:numId w:val="1"/>
        </w:numPr>
        <w:spacing w:after="0" w:line="240" w:lineRule="auto"/>
        <w:rPr>
          <w:rFonts w:cs="Courier New"/>
          <w:i/>
        </w:rPr>
      </w:pPr>
      <w:r>
        <w:rPr>
          <w:rFonts w:cs="Courier New"/>
          <w:i/>
        </w:rPr>
        <w:t>Describe common orthopaedic concerns</w:t>
      </w:r>
    </w:p>
    <w:p w14:paraId="578B621E" w14:textId="62E2D228" w:rsidR="00FE1DF1" w:rsidRDefault="00410D13" w:rsidP="00FE1DF1">
      <w:pPr>
        <w:pStyle w:val="ListParagraph"/>
        <w:numPr>
          <w:ilvl w:val="0"/>
          <w:numId w:val="1"/>
        </w:numPr>
        <w:spacing w:after="0" w:line="240" w:lineRule="auto"/>
        <w:rPr>
          <w:rFonts w:cs="Courier New"/>
          <w:i/>
        </w:rPr>
      </w:pPr>
      <w:r>
        <w:rPr>
          <w:rFonts w:cs="Courier New"/>
          <w:i/>
        </w:rPr>
        <w:t>Review new treatment options available for common orthopaedic injuries.</w:t>
      </w:r>
    </w:p>
    <w:p w14:paraId="32A52A64" w14:textId="77777777" w:rsidR="00FE1DF1" w:rsidRPr="00FE1DF1" w:rsidRDefault="00FE1DF1" w:rsidP="00FE1DF1">
      <w:pPr>
        <w:pStyle w:val="ListParagraph"/>
        <w:spacing w:after="0" w:line="240" w:lineRule="auto"/>
        <w:ind w:left="360"/>
        <w:rPr>
          <w:rFonts w:cs="Courier New"/>
          <w:i/>
        </w:rPr>
      </w:pPr>
    </w:p>
    <w:p w14:paraId="57E23DCB" w14:textId="65628D62" w:rsidR="00410D13" w:rsidRDefault="00381CB8" w:rsidP="008C1311">
      <w:pPr>
        <w:spacing w:after="0" w:line="240" w:lineRule="auto"/>
        <w:jc w:val="center"/>
        <w:rPr>
          <w:b/>
        </w:rPr>
      </w:pPr>
      <w:r>
        <w:rPr>
          <w:b/>
        </w:rPr>
        <w:t>April 2021</w:t>
      </w:r>
      <w:r w:rsidR="00410D13">
        <w:rPr>
          <w:b/>
        </w:rPr>
        <w:t xml:space="preserve"> Orthopaedic Monthly Questions</w:t>
      </w:r>
    </w:p>
    <w:p w14:paraId="7F56E769" w14:textId="77777777" w:rsidR="0071668A" w:rsidRDefault="0071668A" w:rsidP="008C1311">
      <w:pPr>
        <w:spacing w:after="0" w:line="240" w:lineRule="auto"/>
        <w:jc w:val="center"/>
        <w:rPr>
          <w:b/>
        </w:rPr>
      </w:pPr>
    </w:p>
    <w:p w14:paraId="1D6969CB" w14:textId="77777777" w:rsidR="00410D13" w:rsidRDefault="00410D13" w:rsidP="00410D13">
      <w:pPr>
        <w:spacing w:after="0" w:line="240" w:lineRule="auto"/>
        <w:rPr>
          <w:sz w:val="20"/>
          <w:szCs w:val="20"/>
        </w:rPr>
      </w:pPr>
      <w:r>
        <w:rPr>
          <w:sz w:val="20"/>
          <w:szCs w:val="20"/>
        </w:rPr>
        <w:t xml:space="preserve">Please check the appropriate answer and mail back to the CME office to receive credit. </w:t>
      </w:r>
    </w:p>
    <w:p w14:paraId="700C4A70" w14:textId="77777777" w:rsidR="00410D13" w:rsidRDefault="00410D13" w:rsidP="00410D13">
      <w:pPr>
        <w:spacing w:after="0" w:line="240" w:lineRule="auto"/>
        <w:rPr>
          <w:sz w:val="20"/>
          <w:szCs w:val="20"/>
        </w:rPr>
      </w:pPr>
    </w:p>
    <w:tbl>
      <w:tblPr>
        <w:tblStyle w:val="TableGrid"/>
        <w:tblW w:w="103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30"/>
      </w:tblGrid>
      <w:tr w:rsidR="00410D13" w14:paraId="392ED466" w14:textId="77777777" w:rsidTr="00410D13">
        <w:tc>
          <w:tcPr>
            <w:tcW w:w="5220" w:type="dxa"/>
          </w:tcPr>
          <w:p w14:paraId="5C2D041F" w14:textId="06B648B0" w:rsidR="00494D55" w:rsidRPr="00AE5E15" w:rsidRDefault="00381CB8" w:rsidP="00494D55">
            <w:pPr>
              <w:pStyle w:val="ListParagraph"/>
              <w:numPr>
                <w:ilvl w:val="0"/>
                <w:numId w:val="8"/>
              </w:numPr>
              <w:spacing w:after="0" w:line="240" w:lineRule="auto"/>
              <w:rPr>
                <w:rFonts w:cs="Arial"/>
                <w:color w:val="0D0D0D" w:themeColor="text1" w:themeTint="F2"/>
                <w:sz w:val="20"/>
                <w:szCs w:val="20"/>
              </w:rPr>
            </w:pPr>
            <w:r w:rsidRPr="00AE5E15">
              <w:rPr>
                <w:rFonts w:cs="Arial"/>
                <w:color w:val="0D0D0D" w:themeColor="text1" w:themeTint="F2"/>
                <w:sz w:val="20"/>
                <w:szCs w:val="20"/>
              </w:rPr>
              <w:t xml:space="preserve">What structure </w:t>
            </w:r>
            <w:r w:rsidR="00F35BF1" w:rsidRPr="00AE5E15">
              <w:rPr>
                <w:rFonts w:cs="Arial"/>
                <w:color w:val="0D0D0D" w:themeColor="text1" w:themeTint="F2"/>
                <w:sz w:val="20"/>
                <w:szCs w:val="20"/>
              </w:rPr>
              <w:t xml:space="preserve">is released </w:t>
            </w:r>
            <w:r w:rsidRPr="00AE5E15">
              <w:rPr>
                <w:rFonts w:cs="Arial"/>
                <w:color w:val="0D0D0D" w:themeColor="text1" w:themeTint="F2"/>
                <w:sz w:val="20"/>
                <w:szCs w:val="20"/>
              </w:rPr>
              <w:t xml:space="preserve">in trigger finger and trigger thumb? </w:t>
            </w:r>
          </w:p>
          <w:p w14:paraId="0C84EE36" w14:textId="589175AF" w:rsidR="00AD7FCD" w:rsidRPr="00AE5E15" w:rsidRDefault="00F35BF1" w:rsidP="00AD7FCD">
            <w:pPr>
              <w:pStyle w:val="ListParagraph"/>
              <w:numPr>
                <w:ilvl w:val="0"/>
                <w:numId w:val="9"/>
              </w:numPr>
              <w:spacing w:after="0" w:line="240" w:lineRule="auto"/>
              <w:rPr>
                <w:rFonts w:cs="Arial"/>
                <w:bCs/>
                <w:sz w:val="20"/>
                <w:szCs w:val="20"/>
              </w:rPr>
            </w:pPr>
            <w:r w:rsidRPr="00AE5E15">
              <w:rPr>
                <w:rFonts w:cs="Arial"/>
                <w:bCs/>
                <w:sz w:val="20"/>
                <w:szCs w:val="20"/>
              </w:rPr>
              <w:t>A1 Pulley</w:t>
            </w:r>
          </w:p>
          <w:p w14:paraId="62B33793" w14:textId="0E211533" w:rsidR="00AD7FCD" w:rsidRPr="00AE5E15" w:rsidRDefault="00F35BF1" w:rsidP="00AD7FCD">
            <w:pPr>
              <w:pStyle w:val="ListParagraph"/>
              <w:numPr>
                <w:ilvl w:val="0"/>
                <w:numId w:val="9"/>
              </w:numPr>
              <w:spacing w:after="0" w:line="240" w:lineRule="auto"/>
              <w:rPr>
                <w:rFonts w:cs="Arial"/>
                <w:bCs/>
                <w:sz w:val="20"/>
                <w:szCs w:val="20"/>
              </w:rPr>
            </w:pPr>
            <w:r w:rsidRPr="00AE5E15">
              <w:rPr>
                <w:rFonts w:cs="Arial"/>
                <w:bCs/>
                <w:sz w:val="20"/>
                <w:szCs w:val="20"/>
              </w:rPr>
              <w:t>Transverse Carpal Ligament</w:t>
            </w:r>
          </w:p>
          <w:p w14:paraId="1067F7D1" w14:textId="5F94E885" w:rsidR="00AD7FCD" w:rsidRPr="00AE5E15" w:rsidRDefault="00F35BF1" w:rsidP="00AD7FCD">
            <w:pPr>
              <w:pStyle w:val="ListParagraph"/>
              <w:numPr>
                <w:ilvl w:val="0"/>
                <w:numId w:val="9"/>
              </w:numPr>
              <w:spacing w:after="0" w:line="240" w:lineRule="auto"/>
              <w:rPr>
                <w:rFonts w:cs="Arial"/>
                <w:bCs/>
                <w:sz w:val="20"/>
                <w:szCs w:val="20"/>
              </w:rPr>
            </w:pPr>
            <w:r w:rsidRPr="00AE5E15">
              <w:rPr>
                <w:rFonts w:cs="Arial"/>
                <w:bCs/>
                <w:sz w:val="20"/>
                <w:szCs w:val="20"/>
              </w:rPr>
              <w:t>A2 Pulley</w:t>
            </w:r>
          </w:p>
          <w:p w14:paraId="7F9AD89A" w14:textId="1E16C81C" w:rsidR="00AD7FCD" w:rsidRPr="00AE5E15" w:rsidRDefault="00F35BF1" w:rsidP="00AD7FCD">
            <w:pPr>
              <w:pStyle w:val="ListParagraph"/>
              <w:numPr>
                <w:ilvl w:val="0"/>
                <w:numId w:val="9"/>
              </w:numPr>
              <w:spacing w:after="0" w:line="240" w:lineRule="auto"/>
              <w:rPr>
                <w:rFonts w:cs="Arial"/>
                <w:bCs/>
                <w:sz w:val="20"/>
                <w:szCs w:val="20"/>
              </w:rPr>
            </w:pPr>
            <w:r w:rsidRPr="00AE5E15">
              <w:rPr>
                <w:rFonts w:cs="Arial"/>
                <w:bCs/>
                <w:sz w:val="20"/>
                <w:szCs w:val="20"/>
              </w:rPr>
              <w:t>Collateral Ligament</w:t>
            </w:r>
          </w:p>
          <w:p w14:paraId="3F4A4185" w14:textId="77777777" w:rsidR="005417B4" w:rsidRPr="00AE5E15" w:rsidRDefault="005417B4" w:rsidP="009121F9">
            <w:pPr>
              <w:pStyle w:val="ListParagraph"/>
              <w:spacing w:after="0" w:line="240" w:lineRule="auto"/>
              <w:rPr>
                <w:rFonts w:cs="Arial"/>
                <w:color w:val="FF0000"/>
                <w:sz w:val="20"/>
                <w:szCs w:val="20"/>
              </w:rPr>
            </w:pPr>
          </w:p>
          <w:p w14:paraId="2FFAB0AF" w14:textId="6F18F8E6" w:rsidR="00410D13" w:rsidRPr="00AE5E15" w:rsidRDefault="009A39FC" w:rsidP="00494D55">
            <w:pPr>
              <w:pStyle w:val="ListParagraph"/>
              <w:numPr>
                <w:ilvl w:val="0"/>
                <w:numId w:val="8"/>
              </w:numPr>
              <w:spacing w:after="0" w:line="240" w:lineRule="auto"/>
              <w:rPr>
                <w:rFonts w:cs="Arial"/>
                <w:sz w:val="20"/>
                <w:szCs w:val="20"/>
              </w:rPr>
            </w:pPr>
            <w:r w:rsidRPr="00AE5E15">
              <w:rPr>
                <w:rFonts w:cs="Arial"/>
                <w:sz w:val="20"/>
                <w:szCs w:val="20"/>
              </w:rPr>
              <w:t>What is the usual treatment for whiplash injury?</w:t>
            </w:r>
          </w:p>
          <w:p w14:paraId="084BE64B" w14:textId="50F56325" w:rsidR="00A956D7" w:rsidRPr="00AE5E15" w:rsidRDefault="00B21939" w:rsidP="00B21939">
            <w:pPr>
              <w:spacing w:after="0" w:line="240" w:lineRule="auto"/>
              <w:ind w:left="360"/>
              <w:rPr>
                <w:rFonts w:cs="Arial"/>
                <w:sz w:val="20"/>
                <w:szCs w:val="20"/>
              </w:rPr>
            </w:pPr>
            <w:r w:rsidRPr="00AE5E15">
              <w:rPr>
                <w:rFonts w:cs="Arial"/>
                <w:sz w:val="20"/>
                <w:szCs w:val="20"/>
              </w:rPr>
              <w:t xml:space="preserve">A)    </w:t>
            </w:r>
            <w:r w:rsidR="00A7421F" w:rsidRPr="00AE5E15">
              <w:rPr>
                <w:rFonts w:cs="Arial"/>
                <w:sz w:val="20"/>
                <w:szCs w:val="20"/>
              </w:rPr>
              <w:t xml:space="preserve"> </w:t>
            </w:r>
            <w:r w:rsidR="009A39FC" w:rsidRPr="00AE5E15">
              <w:rPr>
                <w:rFonts w:cs="Arial"/>
                <w:sz w:val="20"/>
                <w:szCs w:val="20"/>
              </w:rPr>
              <w:t>Soft Collar</w:t>
            </w:r>
          </w:p>
          <w:p w14:paraId="5069DEC8" w14:textId="017543AC" w:rsidR="00410D13" w:rsidRPr="00AE5E15" w:rsidRDefault="00B21939" w:rsidP="00B21939">
            <w:pPr>
              <w:spacing w:after="0" w:line="240" w:lineRule="auto"/>
              <w:rPr>
                <w:rFonts w:cs="Arial"/>
                <w:sz w:val="20"/>
                <w:szCs w:val="20"/>
              </w:rPr>
            </w:pPr>
            <w:r w:rsidRPr="00AE5E15">
              <w:rPr>
                <w:rFonts w:cs="Arial"/>
                <w:sz w:val="20"/>
                <w:szCs w:val="20"/>
              </w:rPr>
              <w:t xml:space="preserve">        B)   </w:t>
            </w:r>
            <w:r w:rsidR="00425491" w:rsidRPr="00AE5E15">
              <w:rPr>
                <w:rFonts w:cs="Arial"/>
                <w:sz w:val="20"/>
                <w:szCs w:val="20"/>
              </w:rPr>
              <w:t xml:space="preserve">  </w:t>
            </w:r>
            <w:r w:rsidR="009A39FC" w:rsidRPr="00AE5E15">
              <w:rPr>
                <w:rFonts w:cs="Arial"/>
                <w:sz w:val="20"/>
                <w:szCs w:val="20"/>
              </w:rPr>
              <w:t>Muscle Relaxant</w:t>
            </w:r>
          </w:p>
          <w:p w14:paraId="261DA1B0" w14:textId="622CC2C4" w:rsidR="00B21939" w:rsidRPr="00AE5E15" w:rsidRDefault="00B21939" w:rsidP="00B21939">
            <w:pPr>
              <w:spacing w:after="0" w:line="240" w:lineRule="auto"/>
              <w:rPr>
                <w:rFonts w:cs="Arial"/>
                <w:sz w:val="20"/>
                <w:szCs w:val="20"/>
              </w:rPr>
            </w:pPr>
            <w:r w:rsidRPr="00AE5E15">
              <w:rPr>
                <w:rFonts w:cs="Arial"/>
                <w:sz w:val="20"/>
                <w:szCs w:val="20"/>
              </w:rPr>
              <w:t xml:space="preserve">        C)    </w:t>
            </w:r>
            <w:r w:rsidR="00425491" w:rsidRPr="00AE5E15">
              <w:rPr>
                <w:rFonts w:cs="Arial"/>
                <w:sz w:val="20"/>
                <w:szCs w:val="20"/>
              </w:rPr>
              <w:t xml:space="preserve"> </w:t>
            </w:r>
            <w:r w:rsidR="009A39FC" w:rsidRPr="00AE5E15">
              <w:rPr>
                <w:rFonts w:cs="Arial"/>
                <w:sz w:val="20"/>
                <w:szCs w:val="20"/>
              </w:rPr>
              <w:t>Therapy</w:t>
            </w:r>
          </w:p>
          <w:p w14:paraId="42021BC4" w14:textId="119B64CB" w:rsidR="00410D13" w:rsidRPr="00AE5E15" w:rsidRDefault="00B21939" w:rsidP="00B21939">
            <w:pPr>
              <w:spacing w:after="0" w:line="240" w:lineRule="auto"/>
              <w:rPr>
                <w:rFonts w:cs="Arial"/>
                <w:sz w:val="20"/>
                <w:szCs w:val="20"/>
              </w:rPr>
            </w:pPr>
            <w:r w:rsidRPr="00AE5E15">
              <w:rPr>
                <w:rFonts w:cs="Arial"/>
                <w:bCs/>
                <w:sz w:val="20"/>
                <w:szCs w:val="20"/>
              </w:rPr>
              <w:t xml:space="preserve">        D)     </w:t>
            </w:r>
            <w:r w:rsidR="009A39FC" w:rsidRPr="00AE5E15">
              <w:rPr>
                <w:rFonts w:cs="Arial"/>
                <w:bCs/>
                <w:sz w:val="20"/>
                <w:szCs w:val="20"/>
              </w:rPr>
              <w:t xml:space="preserve">All of the Above </w:t>
            </w:r>
            <w:r w:rsidR="00410D13" w:rsidRPr="00AE5E15">
              <w:rPr>
                <w:rFonts w:cs="Arial"/>
                <w:bCs/>
                <w:sz w:val="20"/>
                <w:szCs w:val="20"/>
              </w:rPr>
              <w:br/>
            </w:r>
          </w:p>
          <w:p w14:paraId="65F01201" w14:textId="40AF57EA" w:rsidR="00410D13" w:rsidRPr="00AE5E15" w:rsidRDefault="00F35BF1" w:rsidP="00774012">
            <w:pPr>
              <w:pStyle w:val="ListParagraph"/>
              <w:numPr>
                <w:ilvl w:val="0"/>
                <w:numId w:val="2"/>
              </w:numPr>
              <w:spacing w:after="0" w:line="240" w:lineRule="auto"/>
              <w:rPr>
                <w:rFonts w:cs="Arial"/>
                <w:sz w:val="20"/>
                <w:szCs w:val="20"/>
              </w:rPr>
            </w:pPr>
            <w:r w:rsidRPr="00AE5E15">
              <w:rPr>
                <w:rFonts w:cs="Arial"/>
                <w:sz w:val="20"/>
                <w:szCs w:val="20"/>
              </w:rPr>
              <w:t>If a patient is unable to do the O.K. Sign, what nerve is injured</w:t>
            </w:r>
            <w:r w:rsidR="009A39FC" w:rsidRPr="00AE5E15">
              <w:rPr>
                <w:rFonts w:cs="Arial"/>
                <w:sz w:val="20"/>
                <w:szCs w:val="20"/>
              </w:rPr>
              <w:t>?</w:t>
            </w:r>
            <w:r w:rsidR="00410D13" w:rsidRPr="00AE5E15">
              <w:rPr>
                <w:rFonts w:cs="Arial"/>
                <w:sz w:val="20"/>
                <w:szCs w:val="20"/>
              </w:rPr>
              <w:br/>
            </w:r>
            <w:proofErr w:type="gramStart"/>
            <w:r w:rsidR="00410D13" w:rsidRPr="00AE5E15">
              <w:rPr>
                <w:rFonts w:cs="Arial"/>
                <w:sz w:val="20"/>
                <w:szCs w:val="20"/>
              </w:rPr>
              <w:t xml:space="preserve">A)   </w:t>
            </w:r>
            <w:proofErr w:type="gramEnd"/>
            <w:r w:rsidRPr="00AE5E15">
              <w:rPr>
                <w:rFonts w:cs="Arial"/>
                <w:sz w:val="20"/>
                <w:szCs w:val="20"/>
              </w:rPr>
              <w:t xml:space="preserve"> Axillary Nerve</w:t>
            </w:r>
          </w:p>
          <w:p w14:paraId="7DCDB15C" w14:textId="6556EF36" w:rsidR="00565F21" w:rsidRPr="00AE5E15" w:rsidRDefault="00410D13" w:rsidP="00565F21">
            <w:pPr>
              <w:spacing w:after="0" w:line="240" w:lineRule="auto"/>
              <w:contextualSpacing/>
              <w:rPr>
                <w:rFonts w:cs="Arial"/>
                <w:sz w:val="20"/>
                <w:szCs w:val="20"/>
              </w:rPr>
            </w:pPr>
            <w:r w:rsidRPr="00AE5E15">
              <w:rPr>
                <w:rFonts w:cs="Arial"/>
                <w:sz w:val="20"/>
                <w:szCs w:val="20"/>
              </w:rPr>
              <w:t xml:space="preserve">        B)    </w:t>
            </w:r>
            <w:r w:rsidR="00F35BF1" w:rsidRPr="00AE5E15">
              <w:rPr>
                <w:rFonts w:cs="Arial"/>
                <w:sz w:val="20"/>
                <w:szCs w:val="20"/>
              </w:rPr>
              <w:t>Ulnar Nerve</w:t>
            </w:r>
          </w:p>
          <w:p w14:paraId="1704FFF9" w14:textId="7FEADA09" w:rsidR="00410D13" w:rsidRPr="00AE5E15" w:rsidRDefault="00565F21" w:rsidP="00565F21">
            <w:pPr>
              <w:spacing w:after="0" w:line="240" w:lineRule="auto"/>
              <w:contextualSpacing/>
              <w:rPr>
                <w:rFonts w:cs="Arial"/>
                <w:sz w:val="20"/>
                <w:szCs w:val="20"/>
              </w:rPr>
            </w:pPr>
            <w:r w:rsidRPr="00AE5E15">
              <w:rPr>
                <w:rFonts w:cs="Arial"/>
                <w:sz w:val="20"/>
                <w:szCs w:val="20"/>
              </w:rPr>
              <w:t xml:space="preserve">        C)    </w:t>
            </w:r>
            <w:r w:rsidR="00F35BF1" w:rsidRPr="00AE5E15">
              <w:rPr>
                <w:rFonts w:cs="Arial"/>
                <w:sz w:val="20"/>
                <w:szCs w:val="20"/>
              </w:rPr>
              <w:t>Anterior Interosseous Nerve</w:t>
            </w:r>
          </w:p>
          <w:p w14:paraId="6CF730C1" w14:textId="2D0BE10F" w:rsidR="00410D13" w:rsidRPr="00AE5E15" w:rsidRDefault="00565F21">
            <w:pPr>
              <w:spacing w:after="0" w:line="240" w:lineRule="auto"/>
              <w:rPr>
                <w:rFonts w:cs="Arial"/>
                <w:bCs/>
                <w:sz w:val="20"/>
                <w:szCs w:val="20"/>
              </w:rPr>
            </w:pPr>
            <w:r w:rsidRPr="00AE5E15">
              <w:rPr>
                <w:rFonts w:cs="Arial"/>
                <w:bCs/>
                <w:sz w:val="20"/>
                <w:szCs w:val="20"/>
              </w:rPr>
              <w:t xml:space="preserve">        D)   </w:t>
            </w:r>
            <w:r w:rsidR="001214AA" w:rsidRPr="00AE5E15">
              <w:rPr>
                <w:rFonts w:cs="Arial"/>
                <w:bCs/>
                <w:sz w:val="20"/>
                <w:szCs w:val="20"/>
              </w:rPr>
              <w:t xml:space="preserve"> </w:t>
            </w:r>
            <w:r w:rsidR="00F35BF1" w:rsidRPr="00AE5E15">
              <w:rPr>
                <w:rFonts w:cs="Arial"/>
                <w:bCs/>
                <w:sz w:val="20"/>
                <w:szCs w:val="20"/>
              </w:rPr>
              <w:t>Posterior Interosseous Nerve</w:t>
            </w:r>
          </w:p>
        </w:tc>
        <w:tc>
          <w:tcPr>
            <w:tcW w:w="5130" w:type="dxa"/>
            <w:hideMark/>
          </w:tcPr>
          <w:p w14:paraId="62163DBE" w14:textId="770B18CA" w:rsidR="00410D13" w:rsidRPr="00AE5E15" w:rsidRDefault="00BC1336" w:rsidP="00774012">
            <w:pPr>
              <w:pStyle w:val="ListParagraph"/>
              <w:numPr>
                <w:ilvl w:val="0"/>
                <w:numId w:val="2"/>
              </w:numPr>
              <w:spacing w:after="0" w:line="240" w:lineRule="auto"/>
              <w:rPr>
                <w:rFonts w:cs="Arial"/>
                <w:sz w:val="20"/>
                <w:szCs w:val="20"/>
              </w:rPr>
            </w:pPr>
            <w:r w:rsidRPr="00AE5E15">
              <w:rPr>
                <w:rFonts w:cs="Arial"/>
                <w:sz w:val="20"/>
                <w:szCs w:val="20"/>
              </w:rPr>
              <w:t>What does Terry-Thomas Sign</w:t>
            </w:r>
            <w:r w:rsidR="00F35BF1" w:rsidRPr="00AE5E15">
              <w:rPr>
                <w:rFonts w:cs="Arial"/>
                <w:sz w:val="20"/>
                <w:szCs w:val="20"/>
              </w:rPr>
              <w:t xml:space="preserve"> of the wrist</w:t>
            </w:r>
            <w:r w:rsidRPr="00AE5E15">
              <w:rPr>
                <w:rFonts w:cs="Arial"/>
                <w:sz w:val="20"/>
                <w:szCs w:val="20"/>
              </w:rPr>
              <w:t xml:space="preserve"> indicate? </w:t>
            </w:r>
          </w:p>
          <w:p w14:paraId="144983BF" w14:textId="3705A3D6" w:rsidR="00BF739E" w:rsidRPr="00AE5E15" w:rsidRDefault="00BC1336" w:rsidP="00425491">
            <w:pPr>
              <w:pStyle w:val="ListParagraph"/>
              <w:numPr>
                <w:ilvl w:val="0"/>
                <w:numId w:val="11"/>
              </w:numPr>
              <w:spacing w:after="0" w:line="240" w:lineRule="auto"/>
              <w:rPr>
                <w:rFonts w:cs="Arial"/>
                <w:sz w:val="20"/>
                <w:szCs w:val="20"/>
              </w:rPr>
            </w:pPr>
            <w:r w:rsidRPr="00AE5E15">
              <w:rPr>
                <w:rFonts w:cs="Arial"/>
                <w:sz w:val="20"/>
                <w:szCs w:val="20"/>
              </w:rPr>
              <w:t>Lunate Injury</w:t>
            </w:r>
          </w:p>
          <w:p w14:paraId="0A4B95F1" w14:textId="4E2166BB" w:rsidR="00410D13" w:rsidRPr="00AE5E15" w:rsidRDefault="00BC1336" w:rsidP="008E36B6">
            <w:pPr>
              <w:pStyle w:val="ListParagraph"/>
              <w:numPr>
                <w:ilvl w:val="0"/>
                <w:numId w:val="10"/>
              </w:numPr>
              <w:spacing w:after="0" w:line="240" w:lineRule="auto"/>
              <w:rPr>
                <w:rFonts w:cs="Arial"/>
                <w:sz w:val="20"/>
                <w:szCs w:val="20"/>
              </w:rPr>
            </w:pPr>
            <w:r w:rsidRPr="00AE5E15">
              <w:rPr>
                <w:rFonts w:cs="Arial"/>
                <w:sz w:val="20"/>
                <w:szCs w:val="20"/>
              </w:rPr>
              <w:t>Scapholunate Ligamentous Injury</w:t>
            </w:r>
          </w:p>
          <w:p w14:paraId="10C3F1F4" w14:textId="06CD0957" w:rsidR="00410D13" w:rsidRPr="00AE5E15" w:rsidRDefault="00F35BF1" w:rsidP="008E36B6">
            <w:pPr>
              <w:pStyle w:val="ListParagraph"/>
              <w:numPr>
                <w:ilvl w:val="0"/>
                <w:numId w:val="10"/>
              </w:numPr>
              <w:spacing w:after="0" w:line="240" w:lineRule="auto"/>
              <w:rPr>
                <w:rFonts w:cs="Arial"/>
                <w:bCs/>
                <w:sz w:val="20"/>
                <w:szCs w:val="20"/>
              </w:rPr>
            </w:pPr>
            <w:r w:rsidRPr="00AE5E15">
              <w:rPr>
                <w:rFonts w:cs="Arial"/>
                <w:bCs/>
                <w:sz w:val="20"/>
                <w:szCs w:val="20"/>
              </w:rPr>
              <w:t>Scaphoid Nonunion</w:t>
            </w:r>
          </w:p>
          <w:p w14:paraId="30032506" w14:textId="68EC5056" w:rsidR="00BF739E" w:rsidRPr="00AE5E15" w:rsidRDefault="00BC1336" w:rsidP="008E36B6">
            <w:pPr>
              <w:pStyle w:val="ListParagraph"/>
              <w:numPr>
                <w:ilvl w:val="0"/>
                <w:numId w:val="10"/>
              </w:numPr>
              <w:spacing w:after="0" w:line="240" w:lineRule="auto"/>
              <w:rPr>
                <w:rFonts w:cs="Arial"/>
                <w:sz w:val="20"/>
                <w:szCs w:val="20"/>
              </w:rPr>
            </w:pPr>
            <w:r w:rsidRPr="00AE5E15">
              <w:rPr>
                <w:rFonts w:cs="Arial"/>
                <w:sz w:val="20"/>
                <w:szCs w:val="20"/>
              </w:rPr>
              <w:t>Carpal Tunnel Syndrome</w:t>
            </w:r>
          </w:p>
          <w:p w14:paraId="714F557A" w14:textId="15FDEA55" w:rsidR="00410D13" w:rsidRPr="00AE5E15" w:rsidRDefault="00410D13" w:rsidP="00680E7F">
            <w:pPr>
              <w:spacing w:after="0" w:line="240" w:lineRule="auto"/>
              <w:rPr>
                <w:rFonts w:cs="Arial"/>
                <w:sz w:val="20"/>
                <w:szCs w:val="20"/>
              </w:rPr>
            </w:pPr>
          </w:p>
          <w:p w14:paraId="0B8F1D8A" w14:textId="2C5F1DBB" w:rsidR="00410D13" w:rsidRPr="00AE5E15" w:rsidRDefault="00BC1336" w:rsidP="00774012">
            <w:pPr>
              <w:pStyle w:val="ListParagraph"/>
              <w:numPr>
                <w:ilvl w:val="0"/>
                <w:numId w:val="2"/>
              </w:numPr>
              <w:spacing w:after="0" w:line="240" w:lineRule="auto"/>
              <w:rPr>
                <w:rFonts w:cs="Arial"/>
                <w:sz w:val="20"/>
                <w:szCs w:val="20"/>
              </w:rPr>
            </w:pPr>
            <w:r w:rsidRPr="00AE5E15">
              <w:rPr>
                <w:rFonts w:cs="Arial"/>
                <w:sz w:val="20"/>
                <w:szCs w:val="20"/>
              </w:rPr>
              <w:t>What nerve injury causes medial winging of the scapula?</w:t>
            </w:r>
          </w:p>
          <w:p w14:paraId="0C6CE01F" w14:textId="55316681" w:rsidR="00410D13" w:rsidRPr="00AE5E15" w:rsidRDefault="00BC1336" w:rsidP="00774012">
            <w:pPr>
              <w:pStyle w:val="ListParagraph"/>
              <w:numPr>
                <w:ilvl w:val="0"/>
                <w:numId w:val="7"/>
              </w:numPr>
              <w:spacing w:after="0" w:line="240" w:lineRule="auto"/>
              <w:rPr>
                <w:rFonts w:cs="Arial"/>
                <w:sz w:val="20"/>
                <w:szCs w:val="20"/>
              </w:rPr>
            </w:pPr>
            <w:r w:rsidRPr="00AE5E15">
              <w:rPr>
                <w:rFonts w:cs="Arial"/>
                <w:sz w:val="20"/>
                <w:szCs w:val="20"/>
              </w:rPr>
              <w:t>Long Thoracic Nerve</w:t>
            </w:r>
          </w:p>
          <w:p w14:paraId="487004AA" w14:textId="7F1DC42C" w:rsidR="00410D13" w:rsidRPr="00AE5E15" w:rsidRDefault="00BC1336" w:rsidP="00494D55">
            <w:pPr>
              <w:pStyle w:val="ListParagraph"/>
              <w:numPr>
                <w:ilvl w:val="0"/>
                <w:numId w:val="7"/>
              </w:numPr>
              <w:spacing w:after="0" w:line="240" w:lineRule="auto"/>
              <w:rPr>
                <w:rFonts w:cs="Arial"/>
                <w:bCs/>
                <w:sz w:val="20"/>
                <w:szCs w:val="20"/>
              </w:rPr>
            </w:pPr>
            <w:r w:rsidRPr="00AE5E15">
              <w:rPr>
                <w:rFonts w:cs="Arial"/>
                <w:bCs/>
                <w:sz w:val="20"/>
                <w:szCs w:val="20"/>
              </w:rPr>
              <w:t>Axillary Nerve</w:t>
            </w:r>
          </w:p>
          <w:p w14:paraId="5E678E6D" w14:textId="6817E4ED" w:rsidR="003669CE" w:rsidRPr="00AE5E15" w:rsidRDefault="00BC1336" w:rsidP="00976AA6">
            <w:pPr>
              <w:pStyle w:val="ListParagraph"/>
              <w:numPr>
                <w:ilvl w:val="0"/>
                <w:numId w:val="7"/>
              </w:numPr>
              <w:spacing w:after="0" w:line="240" w:lineRule="auto"/>
              <w:rPr>
                <w:rFonts w:cs="Arial"/>
                <w:sz w:val="20"/>
                <w:szCs w:val="20"/>
              </w:rPr>
            </w:pPr>
            <w:r w:rsidRPr="00AE5E15">
              <w:rPr>
                <w:rFonts w:cs="Arial"/>
                <w:sz w:val="20"/>
                <w:szCs w:val="20"/>
              </w:rPr>
              <w:t>Anterior Interosseous Nerve</w:t>
            </w:r>
          </w:p>
          <w:p w14:paraId="0C6FD443" w14:textId="756A0C24" w:rsidR="00976AA6" w:rsidRPr="00AE5E15" w:rsidRDefault="00BC1336" w:rsidP="00976AA6">
            <w:pPr>
              <w:pStyle w:val="ListParagraph"/>
              <w:numPr>
                <w:ilvl w:val="0"/>
                <w:numId w:val="7"/>
              </w:numPr>
              <w:spacing w:after="0" w:line="240" w:lineRule="auto"/>
              <w:rPr>
                <w:rFonts w:cs="Arial"/>
                <w:sz w:val="20"/>
                <w:szCs w:val="20"/>
              </w:rPr>
            </w:pPr>
            <w:r w:rsidRPr="00AE5E15">
              <w:rPr>
                <w:rFonts w:cs="Arial"/>
                <w:sz w:val="20"/>
                <w:szCs w:val="20"/>
              </w:rPr>
              <w:t>Radial Nerve</w:t>
            </w:r>
            <w:bookmarkStart w:id="0" w:name="_GoBack"/>
            <w:bookmarkEnd w:id="0"/>
          </w:p>
        </w:tc>
      </w:tr>
      <w:tr w:rsidR="008E36B6" w14:paraId="60EFE3F6" w14:textId="77777777" w:rsidTr="00410D13">
        <w:tc>
          <w:tcPr>
            <w:tcW w:w="5220" w:type="dxa"/>
          </w:tcPr>
          <w:p w14:paraId="4519E5D6" w14:textId="77777777" w:rsidR="008E36B6" w:rsidRPr="008E36B6" w:rsidRDefault="008E36B6" w:rsidP="008E36B6">
            <w:pPr>
              <w:spacing w:after="0" w:line="240" w:lineRule="auto"/>
              <w:rPr>
                <w:rFonts w:cs="Arial"/>
                <w:color w:val="0D0D0D" w:themeColor="text1" w:themeTint="F2"/>
                <w:sz w:val="20"/>
                <w:szCs w:val="20"/>
              </w:rPr>
            </w:pPr>
          </w:p>
        </w:tc>
        <w:tc>
          <w:tcPr>
            <w:tcW w:w="5130" w:type="dxa"/>
          </w:tcPr>
          <w:p w14:paraId="0D93249A" w14:textId="77777777" w:rsidR="008E36B6" w:rsidRPr="008E36B6" w:rsidRDefault="008E36B6" w:rsidP="008E36B6">
            <w:pPr>
              <w:spacing w:after="0" w:line="240" w:lineRule="auto"/>
              <w:rPr>
                <w:rFonts w:cs="Arial"/>
                <w:sz w:val="20"/>
                <w:szCs w:val="20"/>
              </w:rPr>
            </w:pPr>
          </w:p>
        </w:tc>
      </w:tr>
    </w:tbl>
    <w:p w14:paraId="49ED51E5" w14:textId="5F0232F7" w:rsidR="00FA7D35" w:rsidRPr="00B13EDF" w:rsidRDefault="00410D13" w:rsidP="00540B33">
      <w:pPr>
        <w:spacing w:after="0" w:line="240" w:lineRule="auto"/>
        <w:rPr>
          <w:b/>
          <w:sz w:val="20"/>
          <w:szCs w:val="20"/>
        </w:rPr>
      </w:pPr>
      <w:r w:rsidRPr="00B13EDF">
        <w:rPr>
          <w:b/>
          <w:sz w:val="20"/>
          <w:szCs w:val="20"/>
        </w:rPr>
        <w:t xml:space="preserve">Bibliographic </w:t>
      </w:r>
      <w:r w:rsidR="00B13EDF" w:rsidRPr="00B13EDF">
        <w:rPr>
          <w:b/>
          <w:sz w:val="20"/>
          <w:szCs w:val="20"/>
        </w:rPr>
        <w:t>R</w:t>
      </w:r>
      <w:r w:rsidRPr="00B13EDF">
        <w:rPr>
          <w:b/>
          <w:sz w:val="20"/>
          <w:szCs w:val="20"/>
        </w:rPr>
        <w:t xml:space="preserve">eferences: </w:t>
      </w:r>
    </w:p>
    <w:p w14:paraId="03E8FB32" w14:textId="2057A542" w:rsidR="00744E3C" w:rsidRDefault="005B6A50" w:rsidP="00425491">
      <w:pPr>
        <w:spacing w:after="0" w:line="240" w:lineRule="auto"/>
        <w:contextualSpacing/>
        <w:rPr>
          <w:rFonts w:ascii="Calibri" w:hAnsi="Calibri" w:cs="Calibri"/>
          <w:sz w:val="18"/>
          <w:szCs w:val="18"/>
        </w:rPr>
      </w:pPr>
      <w:r w:rsidRPr="00C4697C">
        <w:rPr>
          <w:rFonts w:ascii="Calibri" w:hAnsi="Calibri" w:cs="Calibri"/>
          <w:sz w:val="18"/>
          <w:szCs w:val="18"/>
        </w:rPr>
        <w:t>*</w:t>
      </w:r>
      <w:r w:rsidR="00C4697C" w:rsidRPr="00C4697C">
        <w:rPr>
          <w:rFonts w:ascii="Calibri" w:hAnsi="Calibri" w:cs="Calibri"/>
          <w:sz w:val="18"/>
          <w:szCs w:val="18"/>
        </w:rPr>
        <w:t xml:space="preserve"> </w:t>
      </w:r>
      <w:proofErr w:type="spellStart"/>
      <w:r w:rsidR="00BC1336" w:rsidRPr="00BC1336">
        <w:rPr>
          <w:rFonts w:ascii="Calibri" w:hAnsi="Calibri" w:cs="Calibri"/>
          <w:sz w:val="18"/>
          <w:szCs w:val="18"/>
        </w:rPr>
        <w:t>Giugale</w:t>
      </w:r>
      <w:proofErr w:type="spellEnd"/>
      <w:r w:rsidR="00BC1336" w:rsidRPr="00BC1336">
        <w:rPr>
          <w:rFonts w:ascii="Calibri" w:hAnsi="Calibri" w:cs="Calibri"/>
          <w:sz w:val="18"/>
          <w:szCs w:val="18"/>
        </w:rPr>
        <w:t xml:space="preserve"> JM, Fowler JR. Trigger Finger: Adult and Pediatric Treatment Strategies. </w:t>
      </w:r>
      <w:proofErr w:type="spellStart"/>
      <w:r w:rsidR="00BC1336" w:rsidRPr="00BC1336">
        <w:rPr>
          <w:rFonts w:ascii="Calibri" w:hAnsi="Calibri" w:cs="Calibri"/>
          <w:sz w:val="18"/>
          <w:szCs w:val="18"/>
        </w:rPr>
        <w:t>Orthop</w:t>
      </w:r>
      <w:proofErr w:type="spellEnd"/>
      <w:r w:rsidR="00BC1336" w:rsidRPr="00BC1336">
        <w:rPr>
          <w:rFonts w:ascii="Calibri" w:hAnsi="Calibri" w:cs="Calibri"/>
          <w:sz w:val="18"/>
          <w:szCs w:val="18"/>
        </w:rPr>
        <w:t xml:space="preserve"> Clin North Am. 2015 Oct;46(4):561-9. </w:t>
      </w:r>
      <w:proofErr w:type="spellStart"/>
      <w:r w:rsidR="00BC1336" w:rsidRPr="00BC1336">
        <w:rPr>
          <w:rFonts w:ascii="Calibri" w:hAnsi="Calibri" w:cs="Calibri"/>
          <w:sz w:val="18"/>
          <w:szCs w:val="18"/>
        </w:rPr>
        <w:t>doi</w:t>
      </w:r>
      <w:proofErr w:type="spellEnd"/>
      <w:r w:rsidR="00BC1336" w:rsidRPr="00BC1336">
        <w:rPr>
          <w:rFonts w:ascii="Calibri" w:hAnsi="Calibri" w:cs="Calibri"/>
          <w:sz w:val="18"/>
          <w:szCs w:val="18"/>
        </w:rPr>
        <w:t xml:space="preserve">: 10.1016/j.ocl.2015.06.014. </w:t>
      </w:r>
      <w:proofErr w:type="spellStart"/>
      <w:r w:rsidR="00BC1336" w:rsidRPr="00BC1336">
        <w:rPr>
          <w:rFonts w:ascii="Calibri" w:hAnsi="Calibri" w:cs="Calibri"/>
          <w:sz w:val="18"/>
          <w:szCs w:val="18"/>
        </w:rPr>
        <w:t>Epub</w:t>
      </w:r>
      <w:proofErr w:type="spellEnd"/>
      <w:r w:rsidR="00BC1336" w:rsidRPr="00BC1336">
        <w:rPr>
          <w:rFonts w:ascii="Calibri" w:hAnsi="Calibri" w:cs="Calibri"/>
          <w:sz w:val="18"/>
          <w:szCs w:val="18"/>
        </w:rPr>
        <w:t xml:space="preserve"> 2015 Aug 13. PMID: 26410644.</w:t>
      </w:r>
    </w:p>
    <w:p w14:paraId="5D6B9EEE" w14:textId="2A04D353" w:rsidR="00BC1336" w:rsidRDefault="00BC1336" w:rsidP="00425491">
      <w:pPr>
        <w:spacing w:after="0" w:line="240" w:lineRule="auto"/>
        <w:contextualSpacing/>
        <w:rPr>
          <w:rFonts w:ascii="Calibri" w:hAnsi="Calibri" w:cs="Calibri"/>
          <w:sz w:val="18"/>
          <w:szCs w:val="18"/>
        </w:rPr>
      </w:pPr>
      <w:r>
        <w:rPr>
          <w:rFonts w:ascii="Calibri" w:hAnsi="Calibri" w:cs="Calibri"/>
          <w:sz w:val="18"/>
          <w:szCs w:val="18"/>
        </w:rPr>
        <w:t xml:space="preserve">* </w:t>
      </w:r>
      <w:proofErr w:type="spellStart"/>
      <w:r w:rsidRPr="00BC1336">
        <w:rPr>
          <w:rFonts w:ascii="Calibri" w:hAnsi="Calibri" w:cs="Calibri"/>
          <w:sz w:val="18"/>
          <w:szCs w:val="18"/>
        </w:rPr>
        <w:t>Schofferman</w:t>
      </w:r>
      <w:proofErr w:type="spellEnd"/>
      <w:r w:rsidRPr="00BC1336">
        <w:rPr>
          <w:rFonts w:ascii="Calibri" w:hAnsi="Calibri" w:cs="Calibri"/>
          <w:sz w:val="18"/>
          <w:szCs w:val="18"/>
        </w:rPr>
        <w:t xml:space="preserve"> J, </w:t>
      </w:r>
      <w:proofErr w:type="spellStart"/>
      <w:r w:rsidRPr="00BC1336">
        <w:rPr>
          <w:rFonts w:ascii="Calibri" w:hAnsi="Calibri" w:cs="Calibri"/>
          <w:sz w:val="18"/>
          <w:szCs w:val="18"/>
        </w:rPr>
        <w:t>Bogduk</w:t>
      </w:r>
      <w:proofErr w:type="spellEnd"/>
      <w:r w:rsidRPr="00BC1336">
        <w:rPr>
          <w:rFonts w:ascii="Calibri" w:hAnsi="Calibri" w:cs="Calibri"/>
          <w:sz w:val="18"/>
          <w:szCs w:val="18"/>
        </w:rPr>
        <w:t xml:space="preserve"> N, </w:t>
      </w:r>
      <w:proofErr w:type="spellStart"/>
      <w:r w:rsidRPr="00BC1336">
        <w:rPr>
          <w:rFonts w:ascii="Calibri" w:hAnsi="Calibri" w:cs="Calibri"/>
          <w:sz w:val="18"/>
          <w:szCs w:val="18"/>
        </w:rPr>
        <w:t>Slosar</w:t>
      </w:r>
      <w:proofErr w:type="spellEnd"/>
      <w:r w:rsidRPr="00BC1336">
        <w:rPr>
          <w:rFonts w:ascii="Calibri" w:hAnsi="Calibri" w:cs="Calibri"/>
          <w:sz w:val="18"/>
          <w:szCs w:val="18"/>
        </w:rPr>
        <w:t xml:space="preserve"> P. Chronic whiplash and whiplash-associated disorders: an evidence-based approach. J Am </w:t>
      </w:r>
      <w:proofErr w:type="spellStart"/>
      <w:r w:rsidRPr="00BC1336">
        <w:rPr>
          <w:rFonts w:ascii="Calibri" w:hAnsi="Calibri" w:cs="Calibri"/>
          <w:sz w:val="18"/>
          <w:szCs w:val="18"/>
        </w:rPr>
        <w:t>Acad</w:t>
      </w:r>
      <w:proofErr w:type="spellEnd"/>
      <w:r w:rsidRPr="00BC1336">
        <w:rPr>
          <w:rFonts w:ascii="Calibri" w:hAnsi="Calibri" w:cs="Calibri"/>
          <w:sz w:val="18"/>
          <w:szCs w:val="18"/>
        </w:rPr>
        <w:t xml:space="preserve"> </w:t>
      </w:r>
      <w:proofErr w:type="spellStart"/>
      <w:r w:rsidRPr="00BC1336">
        <w:rPr>
          <w:rFonts w:ascii="Calibri" w:hAnsi="Calibri" w:cs="Calibri"/>
          <w:sz w:val="18"/>
          <w:szCs w:val="18"/>
        </w:rPr>
        <w:t>Orthop</w:t>
      </w:r>
      <w:proofErr w:type="spellEnd"/>
      <w:r w:rsidRPr="00BC1336">
        <w:rPr>
          <w:rFonts w:ascii="Calibri" w:hAnsi="Calibri" w:cs="Calibri"/>
          <w:sz w:val="18"/>
          <w:szCs w:val="18"/>
        </w:rPr>
        <w:t xml:space="preserve"> Surg. 2007 Oct;15(10):596-606. </w:t>
      </w:r>
      <w:proofErr w:type="spellStart"/>
      <w:r w:rsidRPr="00BC1336">
        <w:rPr>
          <w:rFonts w:ascii="Calibri" w:hAnsi="Calibri" w:cs="Calibri"/>
          <w:sz w:val="18"/>
          <w:szCs w:val="18"/>
        </w:rPr>
        <w:t>doi</w:t>
      </w:r>
      <w:proofErr w:type="spellEnd"/>
      <w:r w:rsidRPr="00BC1336">
        <w:rPr>
          <w:rFonts w:ascii="Calibri" w:hAnsi="Calibri" w:cs="Calibri"/>
          <w:sz w:val="18"/>
          <w:szCs w:val="18"/>
        </w:rPr>
        <w:t>: 10.5435/00124635-200710000-00004. PMID: 17916783.</w:t>
      </w:r>
    </w:p>
    <w:p w14:paraId="162BDAAA" w14:textId="38917417" w:rsidR="00BC1336" w:rsidRDefault="00BC1336" w:rsidP="00425491">
      <w:pPr>
        <w:spacing w:after="0" w:line="240" w:lineRule="auto"/>
        <w:contextualSpacing/>
        <w:rPr>
          <w:rFonts w:ascii="Calibri" w:hAnsi="Calibri" w:cs="Calibri"/>
          <w:sz w:val="18"/>
          <w:szCs w:val="18"/>
        </w:rPr>
      </w:pPr>
      <w:r>
        <w:rPr>
          <w:rFonts w:ascii="Calibri" w:hAnsi="Calibri" w:cs="Calibri"/>
          <w:sz w:val="18"/>
          <w:szCs w:val="18"/>
        </w:rPr>
        <w:t xml:space="preserve">* </w:t>
      </w:r>
      <w:r w:rsidR="009E5FB9" w:rsidRPr="009E5FB9">
        <w:rPr>
          <w:rFonts w:ascii="Calibri" w:hAnsi="Calibri" w:cs="Calibri"/>
          <w:sz w:val="18"/>
          <w:szCs w:val="18"/>
        </w:rPr>
        <w:t xml:space="preserve">Stanbury SJ, </w:t>
      </w:r>
      <w:proofErr w:type="spellStart"/>
      <w:r w:rsidR="009E5FB9" w:rsidRPr="009E5FB9">
        <w:rPr>
          <w:rFonts w:ascii="Calibri" w:hAnsi="Calibri" w:cs="Calibri"/>
          <w:sz w:val="18"/>
          <w:szCs w:val="18"/>
        </w:rPr>
        <w:t>Elfar</w:t>
      </w:r>
      <w:proofErr w:type="spellEnd"/>
      <w:r w:rsidR="009E5FB9" w:rsidRPr="009E5FB9">
        <w:rPr>
          <w:rFonts w:ascii="Calibri" w:hAnsi="Calibri" w:cs="Calibri"/>
          <w:sz w:val="18"/>
          <w:szCs w:val="18"/>
        </w:rPr>
        <w:t xml:space="preserve"> JC. </w:t>
      </w:r>
      <w:proofErr w:type="spellStart"/>
      <w:r w:rsidR="009E5FB9" w:rsidRPr="009E5FB9">
        <w:rPr>
          <w:rFonts w:ascii="Calibri" w:hAnsi="Calibri" w:cs="Calibri"/>
          <w:sz w:val="18"/>
          <w:szCs w:val="18"/>
        </w:rPr>
        <w:t>Perilunate</w:t>
      </w:r>
      <w:proofErr w:type="spellEnd"/>
      <w:r w:rsidR="009E5FB9" w:rsidRPr="009E5FB9">
        <w:rPr>
          <w:rFonts w:ascii="Calibri" w:hAnsi="Calibri" w:cs="Calibri"/>
          <w:sz w:val="18"/>
          <w:szCs w:val="18"/>
        </w:rPr>
        <w:t xml:space="preserve"> dislocation and </w:t>
      </w:r>
      <w:proofErr w:type="spellStart"/>
      <w:r w:rsidR="009E5FB9" w:rsidRPr="009E5FB9">
        <w:rPr>
          <w:rFonts w:ascii="Calibri" w:hAnsi="Calibri" w:cs="Calibri"/>
          <w:sz w:val="18"/>
          <w:szCs w:val="18"/>
        </w:rPr>
        <w:t>perilunate</w:t>
      </w:r>
      <w:proofErr w:type="spellEnd"/>
      <w:r w:rsidR="009E5FB9" w:rsidRPr="009E5FB9">
        <w:rPr>
          <w:rFonts w:ascii="Calibri" w:hAnsi="Calibri" w:cs="Calibri"/>
          <w:sz w:val="18"/>
          <w:szCs w:val="18"/>
        </w:rPr>
        <w:t xml:space="preserve"> fracture-dislocation. J Am </w:t>
      </w:r>
      <w:proofErr w:type="spellStart"/>
      <w:r w:rsidR="009E5FB9" w:rsidRPr="009E5FB9">
        <w:rPr>
          <w:rFonts w:ascii="Calibri" w:hAnsi="Calibri" w:cs="Calibri"/>
          <w:sz w:val="18"/>
          <w:szCs w:val="18"/>
        </w:rPr>
        <w:t>Acad</w:t>
      </w:r>
      <w:proofErr w:type="spellEnd"/>
      <w:r w:rsidR="009E5FB9" w:rsidRPr="009E5FB9">
        <w:rPr>
          <w:rFonts w:ascii="Calibri" w:hAnsi="Calibri" w:cs="Calibri"/>
          <w:sz w:val="18"/>
          <w:szCs w:val="18"/>
        </w:rPr>
        <w:t xml:space="preserve"> </w:t>
      </w:r>
      <w:proofErr w:type="spellStart"/>
      <w:r w:rsidR="009E5FB9" w:rsidRPr="009E5FB9">
        <w:rPr>
          <w:rFonts w:ascii="Calibri" w:hAnsi="Calibri" w:cs="Calibri"/>
          <w:sz w:val="18"/>
          <w:szCs w:val="18"/>
        </w:rPr>
        <w:t>Orthop</w:t>
      </w:r>
      <w:proofErr w:type="spellEnd"/>
      <w:r w:rsidR="009E5FB9" w:rsidRPr="009E5FB9">
        <w:rPr>
          <w:rFonts w:ascii="Calibri" w:hAnsi="Calibri" w:cs="Calibri"/>
          <w:sz w:val="18"/>
          <w:szCs w:val="18"/>
        </w:rPr>
        <w:t xml:space="preserve"> Surg. 2011 Sep;19(9):554-62. </w:t>
      </w:r>
      <w:proofErr w:type="spellStart"/>
      <w:r w:rsidR="009E5FB9" w:rsidRPr="009E5FB9">
        <w:rPr>
          <w:rFonts w:ascii="Calibri" w:hAnsi="Calibri" w:cs="Calibri"/>
          <w:sz w:val="18"/>
          <w:szCs w:val="18"/>
        </w:rPr>
        <w:t>doi</w:t>
      </w:r>
      <w:proofErr w:type="spellEnd"/>
      <w:r w:rsidR="009E5FB9" w:rsidRPr="009E5FB9">
        <w:rPr>
          <w:rFonts w:ascii="Calibri" w:hAnsi="Calibri" w:cs="Calibri"/>
          <w:sz w:val="18"/>
          <w:szCs w:val="18"/>
        </w:rPr>
        <w:t>: 10.5435/00124635-201109000-00006. PMID: 21885701.</w:t>
      </w:r>
    </w:p>
    <w:p w14:paraId="3F1F7657" w14:textId="66916958" w:rsidR="009E5FB9" w:rsidRPr="00C4697C" w:rsidRDefault="009E5FB9" w:rsidP="00425491">
      <w:pPr>
        <w:spacing w:after="0" w:line="240" w:lineRule="auto"/>
        <w:contextualSpacing/>
        <w:rPr>
          <w:rFonts w:ascii="Calibri" w:hAnsi="Calibri" w:cs="Calibri"/>
          <w:sz w:val="18"/>
          <w:szCs w:val="18"/>
        </w:rPr>
      </w:pPr>
      <w:r>
        <w:rPr>
          <w:rFonts w:ascii="Calibri" w:hAnsi="Calibri" w:cs="Calibri"/>
          <w:sz w:val="18"/>
          <w:szCs w:val="18"/>
        </w:rPr>
        <w:t xml:space="preserve">* </w:t>
      </w:r>
      <w:r w:rsidRPr="009E5FB9">
        <w:rPr>
          <w:rFonts w:ascii="Calibri" w:hAnsi="Calibri" w:cs="Calibri"/>
          <w:sz w:val="18"/>
          <w:szCs w:val="18"/>
        </w:rPr>
        <w:t xml:space="preserve">Sunderland S. The anatomy and physiology of nerve injury. Muscle Nerve. 1990 Sep;13(9):771-84. </w:t>
      </w:r>
      <w:proofErr w:type="spellStart"/>
      <w:r w:rsidRPr="009E5FB9">
        <w:rPr>
          <w:rFonts w:ascii="Calibri" w:hAnsi="Calibri" w:cs="Calibri"/>
          <w:sz w:val="18"/>
          <w:szCs w:val="18"/>
        </w:rPr>
        <w:t>doi</w:t>
      </w:r>
      <w:proofErr w:type="spellEnd"/>
      <w:r w:rsidRPr="009E5FB9">
        <w:rPr>
          <w:rFonts w:ascii="Calibri" w:hAnsi="Calibri" w:cs="Calibri"/>
          <w:sz w:val="18"/>
          <w:szCs w:val="18"/>
        </w:rPr>
        <w:t>: 10.1002/mus.880130903. PMID: 2233864.</w:t>
      </w:r>
    </w:p>
    <w:p w14:paraId="1145177C" w14:textId="6DC0823D" w:rsidR="00410D13" w:rsidRDefault="00410D13" w:rsidP="00410D13">
      <w:pPr>
        <w:spacing w:after="0" w:line="240" w:lineRule="auto"/>
        <w:rPr>
          <w:sz w:val="20"/>
          <w:szCs w:val="20"/>
        </w:rPr>
      </w:pPr>
    </w:p>
    <w:p w14:paraId="22A29EBB"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color w:val="212121"/>
          <w:sz w:val="20"/>
          <w:szCs w:val="20"/>
        </w:rPr>
        <w:t>To receive CME Credit,</w:t>
      </w:r>
      <w:r>
        <w:rPr>
          <w:rFonts w:ascii="Calibri" w:eastAsia="Times New Roman" w:hAnsi="Calibri" w:cs="Times New Roman"/>
          <w:color w:val="212121"/>
          <w:sz w:val="20"/>
          <w:szCs w:val="20"/>
        </w:rPr>
        <w:t xml:space="preserve"> you must obtain at least 80% (4/5). </w:t>
      </w:r>
    </w:p>
    <w:p w14:paraId="27A06616" w14:textId="106DA5A8" w:rsidR="00410D13" w:rsidRPr="008C1311" w:rsidRDefault="00410D13" w:rsidP="008C1311">
      <w:pPr>
        <w:shd w:val="clear" w:color="auto" w:fill="FFFFFF"/>
        <w:spacing w:after="0" w:line="240" w:lineRule="auto"/>
        <w:rPr>
          <w:rFonts w:ascii="Calibri" w:eastAsia="Times New Roman" w:hAnsi="Calibri" w:cs="Times New Roman"/>
          <w:color w:val="212121"/>
          <w:sz w:val="20"/>
          <w:szCs w:val="20"/>
        </w:rPr>
      </w:pPr>
      <w:r>
        <w:rPr>
          <w:rFonts w:ascii="Calibri" w:eastAsia="Times New Roman" w:hAnsi="Calibri" w:cs="Times New Roman"/>
          <w:b/>
          <w:bCs/>
          <w:color w:val="212121"/>
          <w:sz w:val="20"/>
          <w:szCs w:val="20"/>
        </w:rPr>
        <w:t>_____ Check Payment: </w:t>
      </w:r>
      <w:r>
        <w:rPr>
          <w:rFonts w:ascii="Calibri" w:eastAsia="Times New Roman" w:hAnsi="Calibri" w:cs="Times New Roman"/>
          <w:color w:val="212121"/>
          <w:sz w:val="20"/>
          <w:szCs w:val="20"/>
        </w:rPr>
        <w:t>Mail ($15 payable to UT-CME) along with completed post-test to: Center for Continuing Medical Education, The University of Toledo, </w:t>
      </w:r>
      <w:proofErr w:type="gramStart"/>
      <w:r>
        <w:rPr>
          <w:rFonts w:ascii="Calibri" w:eastAsia="Times New Roman" w:hAnsi="Calibri" w:cs="Times New Roman"/>
          <w:sz w:val="20"/>
          <w:szCs w:val="20"/>
          <w:bdr w:val="none" w:sz="0" w:space="0" w:color="auto" w:frame="1"/>
        </w:rPr>
        <w:t>3000  Arlington</w:t>
      </w:r>
      <w:proofErr w:type="gramEnd"/>
      <w:r>
        <w:rPr>
          <w:rFonts w:ascii="Calibri" w:eastAsia="Times New Roman" w:hAnsi="Calibri" w:cs="Times New Roman"/>
          <w:sz w:val="20"/>
          <w:szCs w:val="20"/>
          <w:bdr w:val="none" w:sz="0" w:space="0" w:color="auto" w:frame="1"/>
        </w:rPr>
        <w:t xml:space="preserve"> Ave, MS #1092, Toledo, OH  43614</w:t>
      </w:r>
      <w:r>
        <w:rPr>
          <w:rFonts w:ascii="Calibri" w:eastAsia="Times New Roman" w:hAnsi="Calibri" w:cs="Times New Roman"/>
          <w:sz w:val="20"/>
          <w:szCs w:val="20"/>
        </w:rPr>
        <w:t>.</w:t>
      </w:r>
    </w:p>
    <w:p w14:paraId="4F79103D"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color w:val="212121"/>
          <w:sz w:val="20"/>
          <w:szCs w:val="20"/>
        </w:rPr>
        <w:t> </w:t>
      </w:r>
    </w:p>
    <w:p w14:paraId="7270E17A"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bCs/>
          <w:color w:val="212121"/>
          <w:sz w:val="20"/>
          <w:szCs w:val="20"/>
        </w:rPr>
        <w:t>_____ Credit Card Payment: </w:t>
      </w:r>
      <w:r>
        <w:rPr>
          <w:rFonts w:ascii="Calibri" w:eastAsia="Times New Roman" w:hAnsi="Calibri" w:cs="Times New Roman"/>
          <w:color w:val="212121"/>
          <w:sz w:val="20"/>
          <w:szCs w:val="20"/>
        </w:rPr>
        <w:t>Email completed post-test to:</w:t>
      </w:r>
    </w:p>
    <w:p w14:paraId="29FFD699" w14:textId="7ED6084F" w:rsidR="004140C5" w:rsidRDefault="00AE5E15" w:rsidP="00410D13">
      <w:pPr>
        <w:shd w:val="clear" w:color="auto" w:fill="FFFFFF"/>
        <w:spacing w:after="0" w:line="240" w:lineRule="auto"/>
        <w:ind w:left="720"/>
      </w:pPr>
      <w:hyperlink r:id="rId6" w:tgtFrame="_blank" w:history="1">
        <w:r w:rsidR="00410D13">
          <w:rPr>
            <w:rStyle w:val="Hyperlink"/>
            <w:rFonts w:ascii="Calibri" w:eastAsia="Times New Roman" w:hAnsi="Calibri" w:cs="Times New Roman"/>
            <w:color w:val="954F72"/>
            <w:sz w:val="20"/>
            <w:szCs w:val="20"/>
          </w:rPr>
          <w:t>ContinuingMedEd@utoledo.edu</w:t>
        </w:r>
      </w:hyperlink>
      <w:r w:rsidR="00410D13">
        <w:rPr>
          <w:rFonts w:ascii="Calibri" w:eastAsia="Times New Roman" w:hAnsi="Calibri" w:cs="Times New Roman"/>
          <w:color w:val="212121"/>
          <w:sz w:val="20"/>
          <w:szCs w:val="20"/>
        </w:rPr>
        <w:t>  </w:t>
      </w:r>
      <w:r w:rsidR="00410D13">
        <w:rPr>
          <w:rFonts w:ascii="Calibri" w:eastAsia="Times New Roman" w:hAnsi="Calibri" w:cs="Times New Roman"/>
          <w:color w:val="FF0000"/>
          <w:sz w:val="20"/>
          <w:szCs w:val="20"/>
        </w:rPr>
        <w:t>(include phone # so we can contact you to obtain payment information)</w:t>
      </w:r>
    </w:p>
    <w:sectPr w:rsidR="004140C5" w:rsidSect="00410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89F"/>
    <w:multiLevelType w:val="hybridMultilevel"/>
    <w:tmpl w:val="D5B8854C"/>
    <w:lvl w:ilvl="0" w:tplc="98D0C7F0">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ED57EA"/>
    <w:multiLevelType w:val="hybridMultilevel"/>
    <w:tmpl w:val="4C62DF60"/>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0E55A3"/>
    <w:multiLevelType w:val="hybridMultilevel"/>
    <w:tmpl w:val="02421E1E"/>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AAF48BD"/>
    <w:multiLevelType w:val="hybridMultilevel"/>
    <w:tmpl w:val="14C87B6C"/>
    <w:lvl w:ilvl="0" w:tplc="EDA69802">
      <w:numFmt w:val="bullet"/>
      <w:lvlText w:val="-"/>
      <w:lvlJc w:val="left"/>
      <w:pPr>
        <w:ind w:left="360" w:hanging="360"/>
      </w:pPr>
      <w:rPr>
        <w:rFonts w:ascii="Calibri" w:eastAsiaTheme="minorHAnsi" w:hAnsi="Calibri"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2F5E4B"/>
    <w:multiLevelType w:val="hybridMultilevel"/>
    <w:tmpl w:val="C97652F4"/>
    <w:lvl w:ilvl="0" w:tplc="BA421F72">
      <w:start w:val="1"/>
      <w:numFmt w:val="upperLetter"/>
      <w:lvlText w:val="%1)"/>
      <w:lvlJc w:val="left"/>
      <w:pPr>
        <w:ind w:left="720" w:hanging="360"/>
      </w:pPr>
      <w:rPr>
        <w:rFonts w:asciiTheme="minorHAnsi" w:eastAsiaTheme="minorHAnsi" w:hAnsiTheme="minorHAnsi"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2D7E21"/>
    <w:multiLevelType w:val="hybridMultilevel"/>
    <w:tmpl w:val="70805E50"/>
    <w:lvl w:ilvl="0" w:tplc="1D8AB76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51A90"/>
    <w:multiLevelType w:val="hybridMultilevel"/>
    <w:tmpl w:val="F6142854"/>
    <w:lvl w:ilvl="0" w:tplc="9676C6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21DA4"/>
    <w:multiLevelType w:val="hybridMultilevel"/>
    <w:tmpl w:val="853CD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9B515D9"/>
    <w:multiLevelType w:val="hybridMultilevel"/>
    <w:tmpl w:val="987A2FC2"/>
    <w:lvl w:ilvl="0" w:tplc="8E2479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13"/>
    <w:rsid w:val="000006D9"/>
    <w:rsid w:val="00031983"/>
    <w:rsid w:val="00061DCB"/>
    <w:rsid w:val="000B1B5D"/>
    <w:rsid w:val="000D5A15"/>
    <w:rsid w:val="000E05D8"/>
    <w:rsid w:val="000F2AB7"/>
    <w:rsid w:val="001214AA"/>
    <w:rsid w:val="001411A6"/>
    <w:rsid w:val="001672FF"/>
    <w:rsid w:val="0019290D"/>
    <w:rsid w:val="00227352"/>
    <w:rsid w:val="0027570E"/>
    <w:rsid w:val="002D25DF"/>
    <w:rsid w:val="00314588"/>
    <w:rsid w:val="00356A74"/>
    <w:rsid w:val="003669CE"/>
    <w:rsid w:val="00381CB8"/>
    <w:rsid w:val="0039355D"/>
    <w:rsid w:val="003A1093"/>
    <w:rsid w:val="003D366D"/>
    <w:rsid w:val="00410D13"/>
    <w:rsid w:val="00425491"/>
    <w:rsid w:val="00494D55"/>
    <w:rsid w:val="004C2537"/>
    <w:rsid w:val="004D5AE7"/>
    <w:rsid w:val="00540B33"/>
    <w:rsid w:val="005417B4"/>
    <w:rsid w:val="00565F21"/>
    <w:rsid w:val="005B6A50"/>
    <w:rsid w:val="00626FB0"/>
    <w:rsid w:val="0064292B"/>
    <w:rsid w:val="00657739"/>
    <w:rsid w:val="00680E7F"/>
    <w:rsid w:val="006E0FBF"/>
    <w:rsid w:val="0071668A"/>
    <w:rsid w:val="00730832"/>
    <w:rsid w:val="00735248"/>
    <w:rsid w:val="00744E3C"/>
    <w:rsid w:val="007D1CA2"/>
    <w:rsid w:val="007F26E0"/>
    <w:rsid w:val="008A35CC"/>
    <w:rsid w:val="008A6F0B"/>
    <w:rsid w:val="008C080E"/>
    <w:rsid w:val="008C1311"/>
    <w:rsid w:val="008E36B6"/>
    <w:rsid w:val="00900BB7"/>
    <w:rsid w:val="009121F9"/>
    <w:rsid w:val="00954686"/>
    <w:rsid w:val="00976AA6"/>
    <w:rsid w:val="00992ED9"/>
    <w:rsid w:val="009A39FC"/>
    <w:rsid w:val="009B5B74"/>
    <w:rsid w:val="009E5FB9"/>
    <w:rsid w:val="00A5752E"/>
    <w:rsid w:val="00A7421F"/>
    <w:rsid w:val="00A83EEC"/>
    <w:rsid w:val="00A84354"/>
    <w:rsid w:val="00A956D7"/>
    <w:rsid w:val="00AC3568"/>
    <w:rsid w:val="00AD7FCD"/>
    <w:rsid w:val="00AE5E15"/>
    <w:rsid w:val="00B01709"/>
    <w:rsid w:val="00B13EDF"/>
    <w:rsid w:val="00B21939"/>
    <w:rsid w:val="00B275C6"/>
    <w:rsid w:val="00B4216C"/>
    <w:rsid w:val="00B77249"/>
    <w:rsid w:val="00B7777C"/>
    <w:rsid w:val="00BC1336"/>
    <w:rsid w:val="00BE38A1"/>
    <w:rsid w:val="00BF739E"/>
    <w:rsid w:val="00C4697C"/>
    <w:rsid w:val="00C505C2"/>
    <w:rsid w:val="00C6487B"/>
    <w:rsid w:val="00C72477"/>
    <w:rsid w:val="00C82C46"/>
    <w:rsid w:val="00CC62E2"/>
    <w:rsid w:val="00CD26CB"/>
    <w:rsid w:val="00D14179"/>
    <w:rsid w:val="00DB7B0D"/>
    <w:rsid w:val="00E04EA2"/>
    <w:rsid w:val="00E30071"/>
    <w:rsid w:val="00E7457D"/>
    <w:rsid w:val="00E74DE4"/>
    <w:rsid w:val="00EC7480"/>
    <w:rsid w:val="00EE6D8D"/>
    <w:rsid w:val="00EF1112"/>
    <w:rsid w:val="00F043F5"/>
    <w:rsid w:val="00F3376F"/>
    <w:rsid w:val="00F35BF1"/>
    <w:rsid w:val="00F75F83"/>
    <w:rsid w:val="00F8789E"/>
    <w:rsid w:val="00FA7D35"/>
    <w:rsid w:val="00FE176D"/>
    <w:rsid w:val="00FE1DF1"/>
    <w:rsid w:val="00FF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4858"/>
  <w15:chartTrackingRefBased/>
  <w15:docId w15:val="{7CF9BF2E-202D-4229-9BE0-6859B80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D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13"/>
    <w:pPr>
      <w:ind w:left="720"/>
      <w:contextualSpacing/>
    </w:pPr>
  </w:style>
  <w:style w:type="table" w:styleId="TableGrid">
    <w:name w:val="Table Grid"/>
    <w:basedOn w:val="TableNormal"/>
    <w:uiPriority w:val="59"/>
    <w:rsid w:val="00410D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10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inuingMedEd@utoledo.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Bell</dc:creator>
  <cp:keywords/>
  <dc:description/>
  <cp:lastModifiedBy>Bell, Sara Jessica</cp:lastModifiedBy>
  <cp:revision>2</cp:revision>
  <cp:lastPrinted>2020-10-22T15:25:00Z</cp:lastPrinted>
  <dcterms:created xsi:type="dcterms:W3CDTF">2021-03-15T18:09:00Z</dcterms:created>
  <dcterms:modified xsi:type="dcterms:W3CDTF">2021-03-15T18:09:00Z</dcterms:modified>
</cp:coreProperties>
</file>