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F56" w:rsidRPr="00EA2F39" w:rsidRDefault="008F2F56" w:rsidP="008F2F56">
      <w:pPr>
        <w:spacing w:after="0" w:line="240" w:lineRule="auto"/>
        <w:rPr>
          <w:b/>
          <w:sz w:val="20"/>
          <w:szCs w:val="20"/>
        </w:rPr>
      </w:pPr>
      <w:r w:rsidRPr="00EA2F3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5682CA8" wp14:editId="38862D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0520" cy="1143000"/>
            <wp:effectExtent l="0" t="0" r="0" b="0"/>
            <wp:wrapSquare wrapText="bothSides"/>
            <wp:docPr id="1" name="Picture 1" descr="http://www.utoledo.edu/healthservices/hsc/images/utmc_logo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oledo.edu/healthservices/hsc/images/utmc_logo_vertic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F39">
        <w:rPr>
          <w:b/>
          <w:sz w:val="20"/>
          <w:szCs w:val="20"/>
        </w:rPr>
        <w:t>University of Toledo Medical Center</w:t>
      </w:r>
    </w:p>
    <w:p w:rsidR="008F2F56" w:rsidRPr="00EA2F39" w:rsidRDefault="008F2F56" w:rsidP="008F2F56">
      <w:pPr>
        <w:spacing w:after="0" w:line="240" w:lineRule="auto"/>
        <w:rPr>
          <w:b/>
          <w:sz w:val="20"/>
          <w:szCs w:val="20"/>
        </w:rPr>
      </w:pPr>
      <w:r w:rsidRPr="00EA2F39">
        <w:rPr>
          <w:b/>
          <w:sz w:val="20"/>
          <w:szCs w:val="20"/>
        </w:rPr>
        <w:t>Department of Orthopaedic Surgery</w:t>
      </w:r>
    </w:p>
    <w:p w:rsidR="008F2F56" w:rsidRPr="004C4365" w:rsidRDefault="008F2F56" w:rsidP="008F2F56">
      <w:pPr>
        <w:spacing w:after="0" w:line="240" w:lineRule="auto"/>
        <w:rPr>
          <w:sz w:val="20"/>
          <w:szCs w:val="20"/>
        </w:rPr>
      </w:pPr>
      <w:r w:rsidRPr="004C4365">
        <w:rPr>
          <w:sz w:val="20"/>
          <w:szCs w:val="20"/>
        </w:rPr>
        <w:t>The University of Toledo is accredited by the A</w:t>
      </w:r>
      <w:r>
        <w:rPr>
          <w:sz w:val="20"/>
          <w:szCs w:val="20"/>
        </w:rPr>
        <w:t>CCME</w:t>
      </w:r>
      <w:r w:rsidRPr="004C4365">
        <w:rPr>
          <w:sz w:val="20"/>
          <w:szCs w:val="20"/>
        </w:rPr>
        <w:t xml:space="preserve"> to provide continuing medical education for physicians. The University of Toledo designates this </w:t>
      </w:r>
      <w:r w:rsidRPr="00AD727A">
        <w:rPr>
          <w:sz w:val="20"/>
          <w:szCs w:val="20"/>
        </w:rPr>
        <w:t xml:space="preserve">enduring activity for a maximum of </w:t>
      </w:r>
      <w:r w:rsidRPr="00AD727A">
        <w:rPr>
          <w:b/>
          <w:i/>
          <w:sz w:val="20"/>
          <w:szCs w:val="20"/>
        </w:rPr>
        <w:t xml:space="preserve">2 </w:t>
      </w:r>
      <w:r w:rsidRPr="00AD727A">
        <w:rPr>
          <w:rFonts w:ascii="Footlight MT Light" w:hAnsi="Footlight MT Light"/>
          <w:b/>
          <w:i/>
          <w:sz w:val="20"/>
          <w:szCs w:val="20"/>
        </w:rPr>
        <w:t>AMA PRA</w:t>
      </w:r>
      <w:r w:rsidRPr="00AD727A">
        <w:rPr>
          <w:b/>
          <w:i/>
          <w:sz w:val="20"/>
          <w:szCs w:val="20"/>
        </w:rPr>
        <w:t xml:space="preserve"> </w:t>
      </w:r>
      <w:r w:rsidRPr="00AD727A">
        <w:rPr>
          <w:rFonts w:ascii="Footlight MT Light" w:hAnsi="Footlight MT Light"/>
          <w:b/>
          <w:i/>
          <w:sz w:val="20"/>
          <w:szCs w:val="20"/>
        </w:rPr>
        <w:t xml:space="preserve">Category 1 </w:t>
      </w:r>
      <w:proofErr w:type="spellStart"/>
      <w:r w:rsidRPr="00AD727A">
        <w:rPr>
          <w:rFonts w:ascii="Footlight MT Light" w:hAnsi="Footlight MT Light"/>
          <w:b/>
          <w:i/>
          <w:sz w:val="20"/>
          <w:szCs w:val="20"/>
        </w:rPr>
        <w:t>Credits</w:t>
      </w:r>
      <w:r w:rsidRPr="00AD727A">
        <w:rPr>
          <w:b/>
          <w:i/>
          <w:sz w:val="20"/>
          <w:szCs w:val="20"/>
          <w:vertAlign w:val="superscript"/>
        </w:rPr>
        <w:t>TM</w:t>
      </w:r>
      <w:proofErr w:type="spellEnd"/>
      <w:r w:rsidRPr="00AD727A">
        <w:rPr>
          <w:sz w:val="20"/>
          <w:szCs w:val="20"/>
        </w:rPr>
        <w:t xml:space="preserve">. Physicians should claim only credit </w:t>
      </w:r>
      <w:r w:rsidRPr="004C4365">
        <w:rPr>
          <w:sz w:val="20"/>
          <w:szCs w:val="20"/>
        </w:rPr>
        <w:t xml:space="preserve">commensurate with the extent of their participation in the activity. </w:t>
      </w:r>
    </w:p>
    <w:p w:rsidR="008F2F56" w:rsidRPr="00EA2F39" w:rsidRDefault="008F2F56" w:rsidP="008F2F56">
      <w:pPr>
        <w:spacing w:after="0" w:line="240" w:lineRule="auto"/>
        <w:rPr>
          <w:rFonts w:ascii="Footlight MT Light" w:hAnsi="Footlight MT Light"/>
          <w:i/>
          <w:sz w:val="20"/>
          <w:szCs w:val="20"/>
        </w:rPr>
      </w:pPr>
      <w:r w:rsidRPr="0011531B">
        <w:rPr>
          <w:rFonts w:ascii="Footlight MT Light" w:hAnsi="Footlight MT Light"/>
          <w:b/>
          <w:i/>
          <w:sz w:val="20"/>
          <w:szCs w:val="20"/>
        </w:rPr>
        <w:t xml:space="preserve">Release Date:  </w:t>
      </w:r>
      <w:r w:rsidR="008A6C66">
        <w:rPr>
          <w:rFonts w:ascii="Footlight MT Light" w:hAnsi="Footlight MT Light"/>
          <w:b/>
          <w:i/>
          <w:sz w:val="20"/>
          <w:szCs w:val="20"/>
        </w:rPr>
        <w:t>December 1,2019</w:t>
      </w:r>
      <w:r>
        <w:rPr>
          <w:rFonts w:ascii="Footlight MT Light" w:hAnsi="Footlight MT Light"/>
          <w:b/>
          <w:i/>
          <w:sz w:val="20"/>
          <w:szCs w:val="20"/>
        </w:rPr>
        <w:tab/>
      </w:r>
      <w:r w:rsidRPr="00354802">
        <w:rPr>
          <w:rFonts w:ascii="Footlight MT Light" w:hAnsi="Footlight MT Light"/>
          <w:b/>
          <w:sz w:val="20"/>
          <w:szCs w:val="20"/>
        </w:rPr>
        <w:t>Termination Date</w:t>
      </w:r>
      <w:r w:rsidRPr="00EA2F39">
        <w:rPr>
          <w:rFonts w:ascii="Footlight MT Light" w:hAnsi="Footlight MT Light"/>
          <w:i/>
          <w:sz w:val="20"/>
          <w:szCs w:val="20"/>
        </w:rPr>
        <w:t xml:space="preserve"> </w:t>
      </w:r>
      <w:r>
        <w:rPr>
          <w:rFonts w:ascii="Footlight MT Light" w:hAnsi="Footlight MT Light"/>
          <w:i/>
          <w:sz w:val="20"/>
          <w:szCs w:val="20"/>
        </w:rPr>
        <w:t>July 30, 2022</w:t>
      </w:r>
      <w:r w:rsidR="008A6C66">
        <w:rPr>
          <w:rFonts w:ascii="Footlight MT Light" w:hAnsi="Footlight MT Light"/>
          <w:i/>
          <w:sz w:val="20"/>
          <w:szCs w:val="20"/>
        </w:rPr>
        <w:t>,</w:t>
      </w:r>
    </w:p>
    <w:p w:rsidR="008F2F56" w:rsidRPr="00EA2F39" w:rsidRDefault="008F2F56" w:rsidP="008F2F56">
      <w:pPr>
        <w:spacing w:after="0" w:line="240" w:lineRule="auto"/>
        <w:rPr>
          <w:rFonts w:ascii="Footlight MT Light" w:hAnsi="Footlight MT Light"/>
          <w:i/>
          <w:sz w:val="20"/>
          <w:szCs w:val="20"/>
        </w:rPr>
      </w:pPr>
    </w:p>
    <w:p w:rsidR="008F2F56" w:rsidRDefault="008F2F56" w:rsidP="008F2F56">
      <w:pPr>
        <w:spacing w:after="0" w:line="240" w:lineRule="auto"/>
        <w:jc w:val="center"/>
      </w:pPr>
    </w:p>
    <w:p w:rsidR="008F2F56" w:rsidRDefault="008F2F56" w:rsidP="008F2F56">
      <w:pPr>
        <w:spacing w:after="0" w:line="240" w:lineRule="auto"/>
      </w:pPr>
      <w:r>
        <w:t>Name: _______________________________________________ Degree: _______________________</w:t>
      </w:r>
    </w:p>
    <w:p w:rsidR="008F2F56" w:rsidRDefault="008F2F56" w:rsidP="008F2F56">
      <w:pPr>
        <w:spacing w:after="0" w:line="240" w:lineRule="auto"/>
      </w:pPr>
      <w:r>
        <w:t>Specialty: _____________________________________________</w:t>
      </w:r>
    </w:p>
    <w:p w:rsidR="008F2F56" w:rsidRDefault="008F2F56" w:rsidP="008F2F56">
      <w:pPr>
        <w:spacing w:after="0" w:line="240" w:lineRule="auto"/>
      </w:pPr>
      <w:r>
        <w:t>Address: ___________________________________________________________________________</w:t>
      </w:r>
    </w:p>
    <w:p w:rsidR="008F2F56" w:rsidRDefault="008F2F56" w:rsidP="008F2F56">
      <w:pPr>
        <w:spacing w:after="0" w:line="240" w:lineRule="auto"/>
      </w:pPr>
      <w:r>
        <w:t>Phone: __________________________________Email</w:t>
      </w:r>
      <w:r w:rsidRPr="009E47C7">
        <w:t xml:space="preserve"> </w:t>
      </w:r>
      <w:r>
        <w:t>(</w:t>
      </w:r>
      <w:r>
        <w:rPr>
          <w:color w:val="FF0000"/>
        </w:rPr>
        <w:t>Required</w:t>
      </w:r>
      <w:r>
        <w:t>):______________________________</w:t>
      </w:r>
    </w:p>
    <w:p w:rsidR="008F2F56" w:rsidRDefault="008F2F56" w:rsidP="008F2F56">
      <w:pPr>
        <w:spacing w:after="0" w:line="240" w:lineRule="auto"/>
      </w:pPr>
    </w:p>
    <w:p w:rsidR="008F2F56" w:rsidRPr="007F750E" w:rsidRDefault="008F2F56" w:rsidP="008F2F56">
      <w:pPr>
        <w:spacing w:after="0" w:line="240" w:lineRule="auto"/>
        <w:rPr>
          <w:b/>
        </w:rPr>
      </w:pPr>
      <w:r w:rsidRPr="007F750E">
        <w:rPr>
          <w:b/>
        </w:rPr>
        <w:t>Learning Objectives: Participants will be able to:</w:t>
      </w:r>
    </w:p>
    <w:p w:rsidR="008F2F56" w:rsidRDefault="008F2F56" w:rsidP="008F2F56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i/>
        </w:rPr>
      </w:pPr>
      <w:r w:rsidRPr="007E5009">
        <w:rPr>
          <w:rFonts w:cs="Courier New"/>
          <w:i/>
        </w:rPr>
        <w:t>Describe common orthopaedic concerns</w:t>
      </w:r>
    </w:p>
    <w:p w:rsidR="008F2F56" w:rsidRPr="007E5009" w:rsidRDefault="008F2F56" w:rsidP="008F2F56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i/>
        </w:rPr>
      </w:pPr>
      <w:r w:rsidRPr="007E5009">
        <w:rPr>
          <w:rFonts w:cs="Courier New"/>
          <w:i/>
        </w:rPr>
        <w:t>Review new treatment options available for common orthopaedic injuries.</w:t>
      </w:r>
    </w:p>
    <w:p w:rsidR="008F2F56" w:rsidRPr="007E5009" w:rsidRDefault="008F2F56" w:rsidP="008F2F56">
      <w:pPr>
        <w:spacing w:after="0" w:line="240" w:lineRule="auto"/>
        <w:rPr>
          <w:i/>
        </w:rPr>
      </w:pPr>
    </w:p>
    <w:p w:rsidR="008F2F56" w:rsidRDefault="008A6C66" w:rsidP="008F2F56">
      <w:pPr>
        <w:spacing w:after="0" w:line="240" w:lineRule="auto"/>
        <w:jc w:val="center"/>
        <w:rPr>
          <w:b/>
        </w:rPr>
      </w:pPr>
      <w:r>
        <w:rPr>
          <w:b/>
          <w:color w:val="FF0000"/>
        </w:rPr>
        <w:t>December</w:t>
      </w:r>
      <w:r w:rsidR="008F2F56">
        <w:rPr>
          <w:b/>
          <w:color w:val="FF0000"/>
        </w:rPr>
        <w:t xml:space="preserve"> 2019</w:t>
      </w:r>
      <w:r w:rsidR="008F2F56" w:rsidRPr="007F750E">
        <w:rPr>
          <w:b/>
        </w:rPr>
        <w:t xml:space="preserve"> Orthopaedic Monthly Questions</w:t>
      </w:r>
    </w:p>
    <w:p w:rsidR="008F2F56" w:rsidRPr="007F750E" w:rsidRDefault="008F2F56" w:rsidP="008F2F56">
      <w:pPr>
        <w:spacing w:after="0" w:line="240" w:lineRule="auto"/>
        <w:jc w:val="center"/>
        <w:rPr>
          <w:b/>
        </w:rPr>
      </w:pPr>
    </w:p>
    <w:p w:rsidR="008F2F56" w:rsidRDefault="008F2F56" w:rsidP="008F2F56">
      <w:pPr>
        <w:spacing w:after="0" w:line="240" w:lineRule="auto"/>
        <w:rPr>
          <w:sz w:val="20"/>
          <w:szCs w:val="20"/>
        </w:rPr>
      </w:pPr>
      <w:r w:rsidRPr="007E5009">
        <w:rPr>
          <w:sz w:val="20"/>
          <w:szCs w:val="20"/>
        </w:rPr>
        <w:t xml:space="preserve">Please check the appropriate answer and mail back to the CME office to receive credit. </w:t>
      </w:r>
    </w:p>
    <w:tbl>
      <w:tblPr>
        <w:tblStyle w:val="TableGrid"/>
        <w:tblW w:w="11592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2"/>
        <w:gridCol w:w="5220"/>
      </w:tblGrid>
      <w:tr w:rsidR="008F2F56" w:rsidRPr="00E1498B" w:rsidTr="00D872F8">
        <w:trPr>
          <w:trHeight w:val="4995"/>
        </w:trPr>
        <w:tc>
          <w:tcPr>
            <w:tcW w:w="6372" w:type="dxa"/>
            <w:shd w:val="clear" w:color="auto" w:fill="auto"/>
          </w:tcPr>
          <w:p w:rsidR="008F2F56" w:rsidRPr="00E1498B" w:rsidRDefault="00A9007A" w:rsidP="007526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>IM rod for femoral shaft fracture in a growing child should be avoided due to</w:t>
            </w:r>
            <w:r w:rsidR="008A6C66">
              <w:rPr>
                <w:rFonts w:cs="AGaramondPro-Regular"/>
                <w:sz w:val="20"/>
                <w:szCs w:val="20"/>
              </w:rPr>
              <w:t>:</w:t>
            </w:r>
          </w:p>
          <w:p w:rsidR="008F2F56" w:rsidRPr="006B2EA4" w:rsidRDefault="00A9007A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 w:rsidRPr="006B2EA4">
              <w:rPr>
                <w:rFonts w:cs="AGaramondPro-Regular"/>
                <w:sz w:val="20"/>
                <w:szCs w:val="20"/>
              </w:rPr>
              <w:t>causing AVN of the femoral head</w:t>
            </w:r>
            <w:r w:rsidR="008A6C66" w:rsidRPr="006B2EA4">
              <w:rPr>
                <w:rFonts w:cs="AGaramondPro-Regular"/>
                <w:sz w:val="20"/>
                <w:szCs w:val="20"/>
              </w:rPr>
              <w:t xml:space="preserve"> </w:t>
            </w:r>
          </w:p>
          <w:p w:rsidR="008F2F56" w:rsidRPr="00A9007A" w:rsidRDefault="00A9007A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>causing malunion of the fracture</w:t>
            </w:r>
            <w:r w:rsidR="008A6C66" w:rsidRPr="00A9007A">
              <w:rPr>
                <w:rFonts w:cs="AGaramondPro-Regular"/>
                <w:sz w:val="20"/>
                <w:szCs w:val="20"/>
              </w:rPr>
              <w:t>.</w:t>
            </w:r>
          </w:p>
          <w:p w:rsidR="008F2F56" w:rsidRPr="00E1498B" w:rsidRDefault="00A9007A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>Causing non- union</w:t>
            </w:r>
            <w:r w:rsidR="008A6C66">
              <w:rPr>
                <w:rFonts w:cs="AGaramondPro-Regular"/>
                <w:sz w:val="20"/>
                <w:szCs w:val="20"/>
              </w:rPr>
              <w:t>.</w:t>
            </w:r>
          </w:p>
          <w:p w:rsidR="008F2F56" w:rsidRPr="00E1498B" w:rsidRDefault="00A9007A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>Causing delayed union.</w:t>
            </w:r>
          </w:p>
          <w:p w:rsidR="008F2F56" w:rsidRPr="00E1498B" w:rsidRDefault="008F2F56" w:rsidP="007526B5">
            <w:pPr>
              <w:pStyle w:val="ListParagraph"/>
              <w:autoSpaceDE w:val="0"/>
              <w:autoSpaceDN w:val="0"/>
              <w:adjustRightInd w:val="0"/>
              <w:rPr>
                <w:rFonts w:cs="AGaramondPro-Regular"/>
                <w:sz w:val="20"/>
                <w:szCs w:val="20"/>
              </w:rPr>
            </w:pPr>
          </w:p>
          <w:p w:rsidR="008F2F56" w:rsidRPr="00E1498B" w:rsidRDefault="007A1F06" w:rsidP="00752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 rod of a femoral fracture in the pediatric age group</w:t>
            </w:r>
            <w:r w:rsidR="0010391B">
              <w:rPr>
                <w:rFonts w:cs="Arial"/>
                <w:sz w:val="20"/>
                <w:szCs w:val="20"/>
              </w:rPr>
              <w:t>:</w:t>
            </w:r>
          </w:p>
          <w:p w:rsidR="008F2F56" w:rsidRPr="006B2EA4" w:rsidRDefault="00AC3147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B2EA4">
              <w:rPr>
                <w:rFonts w:cs="Arial"/>
                <w:sz w:val="20"/>
                <w:szCs w:val="20"/>
              </w:rPr>
              <w:t>Interrupts the blood supply of the femoral head</w:t>
            </w:r>
            <w:r w:rsidR="0010391B" w:rsidRPr="006B2EA4">
              <w:rPr>
                <w:rFonts w:cs="Arial"/>
                <w:sz w:val="20"/>
                <w:szCs w:val="20"/>
              </w:rPr>
              <w:t>.</w:t>
            </w:r>
          </w:p>
          <w:p w:rsidR="008F2F56" w:rsidRPr="00E1498B" w:rsidRDefault="00AC3147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Causes hip stiffness</w:t>
            </w:r>
            <w:r w:rsidR="0010391B">
              <w:rPr>
                <w:rFonts w:cs="Arial"/>
                <w:sz w:val="20"/>
                <w:szCs w:val="20"/>
              </w:rPr>
              <w:t>.</w:t>
            </w:r>
          </w:p>
          <w:p w:rsidR="008F2F56" w:rsidRPr="00E1498B" w:rsidRDefault="00AC3147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Causes myositis</w:t>
            </w:r>
            <w:r w:rsidR="0010391B">
              <w:rPr>
                <w:rFonts w:cs="Arial"/>
                <w:sz w:val="20"/>
                <w:szCs w:val="20"/>
              </w:rPr>
              <w:t>.</w:t>
            </w:r>
          </w:p>
          <w:p w:rsidR="008F2F56" w:rsidRPr="00AC3147" w:rsidRDefault="00AC3147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Causes lengthening of the femur.</w:t>
            </w:r>
            <w:r w:rsidR="008F2F56" w:rsidRPr="00AC3147">
              <w:rPr>
                <w:rFonts w:cs="Arial"/>
                <w:sz w:val="20"/>
                <w:szCs w:val="20"/>
              </w:rPr>
              <w:br/>
            </w:r>
          </w:p>
          <w:p w:rsidR="008F2F56" w:rsidRPr="001C0922" w:rsidRDefault="00D872F8" w:rsidP="00752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B837F2"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 xml:space="preserve">pioid </w:t>
            </w:r>
            <w:r w:rsidR="00B837F2">
              <w:rPr>
                <w:rFonts w:cs="Arial"/>
                <w:sz w:val="20"/>
                <w:szCs w:val="20"/>
              </w:rPr>
              <w:t>addiction is mainly caused by</w:t>
            </w:r>
            <w:r>
              <w:rPr>
                <w:rFonts w:cs="Arial"/>
                <w:sz w:val="20"/>
                <w:szCs w:val="20"/>
              </w:rPr>
              <w:t>:</w:t>
            </w:r>
            <w:r w:rsidR="008F2F56" w:rsidRPr="001C0922">
              <w:rPr>
                <w:rFonts w:cs="Arial"/>
                <w:sz w:val="20"/>
                <w:szCs w:val="20"/>
              </w:rPr>
              <w:br/>
            </w:r>
            <w:r w:rsidR="00A9007A" w:rsidRPr="001C0922">
              <w:rPr>
                <w:rFonts w:cs="Arial"/>
                <w:sz w:val="20"/>
                <w:szCs w:val="20"/>
              </w:rPr>
              <w:t xml:space="preserve">A) </w:t>
            </w:r>
            <w:r w:rsidR="00771739">
              <w:rPr>
                <w:rFonts w:cs="Arial"/>
                <w:sz w:val="20"/>
                <w:szCs w:val="20"/>
              </w:rPr>
              <w:t xml:space="preserve">physicians </w:t>
            </w:r>
            <w:r w:rsidR="00C00B05">
              <w:rPr>
                <w:rFonts w:cs="Arial"/>
                <w:sz w:val="20"/>
                <w:szCs w:val="20"/>
              </w:rPr>
              <w:t>under</w:t>
            </w:r>
            <w:r w:rsidR="00771739">
              <w:rPr>
                <w:rFonts w:cs="Arial"/>
                <w:sz w:val="20"/>
                <w:szCs w:val="20"/>
              </w:rPr>
              <w:t xml:space="preserve"> prescribing</w:t>
            </w:r>
            <w:r w:rsidR="0010391B">
              <w:rPr>
                <w:rFonts w:cs="Arial"/>
                <w:sz w:val="20"/>
                <w:szCs w:val="20"/>
              </w:rPr>
              <w:t>.</w:t>
            </w:r>
            <w:r w:rsidR="008F2F56" w:rsidRPr="001C0922">
              <w:rPr>
                <w:rFonts w:cs="Arial"/>
                <w:sz w:val="20"/>
                <w:szCs w:val="20"/>
              </w:rPr>
              <w:t xml:space="preserve">  </w:t>
            </w:r>
          </w:p>
          <w:p w:rsidR="008F2F56" w:rsidRPr="006B2EA4" w:rsidRDefault="008F2F56" w:rsidP="007526B5">
            <w:pPr>
              <w:rPr>
                <w:rFonts w:cs="Arial"/>
                <w:sz w:val="20"/>
                <w:szCs w:val="20"/>
              </w:rPr>
            </w:pPr>
            <w:r w:rsidRPr="006B2EA4">
              <w:rPr>
                <w:rFonts w:cs="Arial"/>
                <w:sz w:val="20"/>
                <w:szCs w:val="20"/>
              </w:rPr>
              <w:t xml:space="preserve">        B)  </w:t>
            </w:r>
            <w:r w:rsidR="00B837F2" w:rsidRPr="006B2EA4">
              <w:rPr>
                <w:rFonts w:cs="Arial"/>
                <w:sz w:val="20"/>
                <w:szCs w:val="20"/>
              </w:rPr>
              <w:t>culture intolerant of pain and wanting the patient to be comfortable</w:t>
            </w:r>
            <w:r w:rsidR="0010391B" w:rsidRPr="006B2EA4">
              <w:rPr>
                <w:rFonts w:cs="Arial"/>
                <w:sz w:val="20"/>
                <w:szCs w:val="20"/>
              </w:rPr>
              <w:t>.</w:t>
            </w:r>
          </w:p>
          <w:p w:rsidR="00D872F8" w:rsidRDefault="00B837F2" w:rsidP="007526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Increase</w:t>
            </w:r>
            <w:r w:rsidR="00C00B05">
              <w:rPr>
                <w:rFonts w:cs="Arial"/>
                <w:sz w:val="20"/>
                <w:szCs w:val="20"/>
              </w:rPr>
              <w:t xml:space="preserve"> in </w:t>
            </w:r>
            <w:r>
              <w:rPr>
                <w:rFonts w:cs="Arial"/>
                <w:sz w:val="20"/>
                <w:szCs w:val="20"/>
              </w:rPr>
              <w:t>the number of surgeries</w:t>
            </w:r>
            <w:r w:rsidR="00C00B05">
              <w:rPr>
                <w:rFonts w:cs="Arial"/>
                <w:sz w:val="20"/>
                <w:szCs w:val="20"/>
              </w:rPr>
              <w:t xml:space="preserve"> done</w:t>
            </w:r>
          </w:p>
          <w:p w:rsidR="008F2F56" w:rsidRPr="00D872F8" w:rsidRDefault="00B837F2" w:rsidP="007526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Lower</w:t>
            </w:r>
            <w:r w:rsidR="00C00B05">
              <w:rPr>
                <w:rFonts w:cs="Arial"/>
                <w:sz w:val="20"/>
                <w:szCs w:val="20"/>
              </w:rPr>
              <w:t>ed</w:t>
            </w:r>
            <w:r>
              <w:rPr>
                <w:rFonts w:cs="Arial"/>
                <w:sz w:val="20"/>
                <w:szCs w:val="20"/>
              </w:rPr>
              <w:t xml:space="preserve"> cost of opioids</w:t>
            </w:r>
          </w:p>
          <w:p w:rsidR="008F2F56" w:rsidRDefault="008F2F56" w:rsidP="007526B5">
            <w:pPr>
              <w:pStyle w:val="ListParagraph"/>
              <w:rPr>
                <w:sz w:val="20"/>
                <w:szCs w:val="20"/>
              </w:rPr>
            </w:pPr>
          </w:p>
          <w:p w:rsidR="008F2F56" w:rsidRPr="00E1498B" w:rsidRDefault="008F2F56" w:rsidP="007526B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8F2F56" w:rsidRPr="006B19B3" w:rsidRDefault="008F2F56" w:rsidP="007526B5">
            <w:pPr>
              <w:rPr>
                <w:rFonts w:cs="Arial"/>
                <w:sz w:val="20"/>
                <w:szCs w:val="20"/>
              </w:rPr>
            </w:pPr>
          </w:p>
          <w:p w:rsidR="008F2F56" w:rsidRPr="006B19B3" w:rsidRDefault="00AC3147" w:rsidP="00752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patient has foot drop after knee dislocation the best TX</w:t>
            </w:r>
            <w:r w:rsidR="00414EC1">
              <w:rPr>
                <w:rFonts w:cs="Arial"/>
                <w:sz w:val="20"/>
                <w:szCs w:val="20"/>
              </w:rPr>
              <w:t>:</w:t>
            </w:r>
          </w:p>
          <w:p w:rsidR="008F2F56" w:rsidRPr="006B19B3" w:rsidRDefault="00AC3147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Transfer of the tibialis interior</w:t>
            </w:r>
            <w:r w:rsidR="00414EC1">
              <w:rPr>
                <w:rFonts w:cs="Arial"/>
                <w:sz w:val="20"/>
                <w:szCs w:val="20"/>
              </w:rPr>
              <w:t xml:space="preserve">. </w:t>
            </w:r>
          </w:p>
          <w:p w:rsidR="008F2F56" w:rsidRPr="006B2EA4" w:rsidRDefault="00AC3147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bookmarkStart w:id="0" w:name="_GoBack"/>
            <w:r w:rsidRPr="006B2EA4">
              <w:rPr>
                <w:rFonts w:cs="Arial"/>
                <w:sz w:val="20"/>
                <w:szCs w:val="20"/>
              </w:rPr>
              <w:t>Transfer of the tibialis posterior.</w:t>
            </w:r>
          </w:p>
          <w:bookmarkEnd w:id="0"/>
          <w:p w:rsidR="00AC3147" w:rsidRDefault="00AC3147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Transfer of the peroneal tendon</w:t>
            </w:r>
          </w:p>
          <w:p w:rsidR="00AC3147" w:rsidRDefault="00AC3147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Transfer of the flexor hallucis</w:t>
            </w:r>
          </w:p>
          <w:p w:rsidR="00AC3147" w:rsidRPr="00AC3147" w:rsidRDefault="00AC3147" w:rsidP="00AC3147">
            <w:pPr>
              <w:pStyle w:val="ListParagraph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9007A" w:rsidRDefault="00354211" w:rsidP="00752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best treatment for a femoral shaft fracture in an infant</w:t>
            </w:r>
            <w:r w:rsidR="00A9007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3 months</w:t>
            </w:r>
            <w:r w:rsidR="00A9007A">
              <w:rPr>
                <w:rFonts w:cs="Arial"/>
                <w:sz w:val="20"/>
                <w:szCs w:val="20"/>
              </w:rPr>
              <w:t xml:space="preserve"> old</w:t>
            </w:r>
            <w:r>
              <w:rPr>
                <w:rFonts w:cs="Arial"/>
                <w:sz w:val="20"/>
                <w:szCs w:val="20"/>
              </w:rPr>
              <w:t xml:space="preserve"> is</w:t>
            </w:r>
            <w:r w:rsidR="00A9007A">
              <w:rPr>
                <w:rFonts w:cs="Arial"/>
                <w:sz w:val="20"/>
                <w:szCs w:val="20"/>
              </w:rPr>
              <w:t>?</w:t>
            </w:r>
          </w:p>
          <w:p w:rsidR="008F2F56" w:rsidRPr="006B2EA4" w:rsidRDefault="00865BA0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6B2EA4">
              <w:rPr>
                <w:rFonts w:cs="Arial"/>
                <w:sz w:val="20"/>
                <w:szCs w:val="20"/>
              </w:rPr>
              <w:t>Pa</w:t>
            </w:r>
            <w:r w:rsidR="00D872F8" w:rsidRPr="006B2EA4">
              <w:rPr>
                <w:rFonts w:cs="Arial"/>
                <w:sz w:val="20"/>
                <w:szCs w:val="20"/>
              </w:rPr>
              <w:t>lvik</w:t>
            </w:r>
            <w:proofErr w:type="spellEnd"/>
            <w:r w:rsidRPr="006B2EA4">
              <w:rPr>
                <w:rFonts w:cs="Arial"/>
                <w:sz w:val="20"/>
                <w:szCs w:val="20"/>
              </w:rPr>
              <w:t xml:space="preserve"> </w:t>
            </w:r>
            <w:r w:rsidR="00A9007A" w:rsidRPr="006B2EA4">
              <w:rPr>
                <w:rFonts w:cs="Arial"/>
                <w:sz w:val="20"/>
                <w:szCs w:val="20"/>
              </w:rPr>
              <w:t>harness</w:t>
            </w:r>
          </w:p>
          <w:p w:rsidR="008F2F56" w:rsidRDefault="00A9007A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spica cast</w:t>
            </w:r>
          </w:p>
          <w:p w:rsidR="00A9007A" w:rsidRDefault="00A9007A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ORIF</w:t>
            </w:r>
          </w:p>
          <w:p w:rsidR="00A9007A" w:rsidRPr="00A9007A" w:rsidRDefault="00A9007A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External fixator</w:t>
            </w:r>
          </w:p>
          <w:p w:rsidR="008F2F56" w:rsidRPr="006B19B3" w:rsidRDefault="008F2F56" w:rsidP="0035421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F2F56" w:rsidRPr="00354802" w:rsidRDefault="008F2F56" w:rsidP="008F2F56">
      <w:pPr>
        <w:spacing w:after="0" w:line="240" w:lineRule="auto"/>
        <w:rPr>
          <w:b/>
          <w:sz w:val="20"/>
          <w:szCs w:val="20"/>
        </w:rPr>
      </w:pPr>
      <w:r w:rsidRPr="00354802">
        <w:rPr>
          <w:b/>
          <w:sz w:val="20"/>
          <w:szCs w:val="20"/>
        </w:rPr>
        <w:t xml:space="preserve">Bibliographic references: </w:t>
      </w:r>
    </w:p>
    <w:p w:rsidR="00D849EB" w:rsidRDefault="00C00B05" w:rsidP="008F2F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Leading the Way to Solutions to the Opioid Epidemic: AOA Critical Issues. 2017 Nov.01;99(21): e113 PMID29088045 in The Journal of Bone and Joint Surgery.</w:t>
      </w:r>
    </w:p>
    <w:p w:rsidR="00036057" w:rsidRDefault="00036057" w:rsidP="008F2F56">
      <w:pPr>
        <w:spacing w:after="0" w:line="240" w:lineRule="auto"/>
        <w:rPr>
          <w:sz w:val="20"/>
          <w:szCs w:val="20"/>
        </w:rPr>
      </w:pPr>
    </w:p>
    <w:p w:rsidR="006B19B3" w:rsidRDefault="00036057" w:rsidP="008F2F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Systematic Review of Rigid, Locked, Intramedullary Nail Insertion Sites and Avascular Necrosis of the Femoral Head in the skeletally Immature. 2011 Jun;31(4):377-80. PMID:21572274 in the Journal of Pediatric </w:t>
      </w:r>
      <w:proofErr w:type="spellStart"/>
      <w:r>
        <w:rPr>
          <w:sz w:val="20"/>
          <w:szCs w:val="20"/>
        </w:rPr>
        <w:t>Orthopaedics</w:t>
      </w:r>
      <w:proofErr w:type="spellEnd"/>
      <w:r>
        <w:rPr>
          <w:sz w:val="20"/>
          <w:szCs w:val="20"/>
        </w:rPr>
        <w:t xml:space="preserve">. </w:t>
      </w:r>
    </w:p>
    <w:p w:rsidR="00D849EB" w:rsidRDefault="00D849EB" w:rsidP="008F2F56">
      <w:pPr>
        <w:spacing w:after="0" w:line="240" w:lineRule="auto"/>
        <w:rPr>
          <w:sz w:val="20"/>
          <w:szCs w:val="20"/>
        </w:rPr>
      </w:pPr>
    </w:p>
    <w:p w:rsidR="006B19B3" w:rsidRDefault="002A48C0" w:rsidP="008F2F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Surgical Treatment for Chronic Disease and Disorders of the Achilles Tendon</w:t>
      </w:r>
      <w:r w:rsidR="0090354E">
        <w:rPr>
          <w:sz w:val="20"/>
          <w:szCs w:val="20"/>
        </w:rPr>
        <w:t>.</w:t>
      </w:r>
      <w:r>
        <w:rPr>
          <w:sz w:val="20"/>
          <w:szCs w:val="20"/>
        </w:rPr>
        <w:t>2009 Jan;17(1):3-14. PMID</w:t>
      </w:r>
      <w:r w:rsidR="0086469A">
        <w:rPr>
          <w:sz w:val="20"/>
          <w:szCs w:val="20"/>
        </w:rPr>
        <w:t xml:space="preserve"> 19136422 in the Journal of the American Academy of Orthopedic Surgeons.</w:t>
      </w:r>
    </w:p>
    <w:p w:rsidR="00D849EB" w:rsidRDefault="00D849EB" w:rsidP="008F2F56">
      <w:pPr>
        <w:spacing w:after="0" w:line="240" w:lineRule="auto"/>
        <w:rPr>
          <w:sz w:val="20"/>
          <w:szCs w:val="20"/>
        </w:rPr>
      </w:pPr>
    </w:p>
    <w:p w:rsidR="008F2F56" w:rsidRPr="00D1766B" w:rsidRDefault="008F2F56" w:rsidP="008F2F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354802">
        <w:rPr>
          <w:rFonts w:ascii="Calibri" w:eastAsia="Times New Roman" w:hAnsi="Calibri" w:cs="Times New Roman"/>
          <w:b/>
          <w:color w:val="212121"/>
          <w:sz w:val="20"/>
          <w:szCs w:val="20"/>
        </w:rPr>
        <w:t>To receive CME Credit,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 xml:space="preserve"> you must obtain at least 80% (4/5). </w:t>
      </w:r>
    </w:p>
    <w:p w:rsidR="008F2F56" w:rsidRDefault="008F2F56" w:rsidP="008F2F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0"/>
          <w:szCs w:val="20"/>
        </w:rPr>
      </w:pPr>
      <w:r w:rsidRPr="00D1766B">
        <w:rPr>
          <w:rFonts w:ascii="Calibri" w:eastAsia="Times New Roman" w:hAnsi="Calibri" w:cs="Times New Roman"/>
          <w:b/>
          <w:bCs/>
          <w:color w:val="212121"/>
          <w:sz w:val="20"/>
          <w:szCs w:val="20"/>
        </w:rPr>
        <w:t>_____ Check Payment: 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Mail ($1</w:t>
      </w:r>
      <w:r>
        <w:rPr>
          <w:rFonts w:ascii="Calibri" w:eastAsia="Times New Roman" w:hAnsi="Calibri" w:cs="Times New Roman"/>
          <w:color w:val="212121"/>
          <w:sz w:val="20"/>
          <w:szCs w:val="20"/>
        </w:rPr>
        <w:t>5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 xml:space="preserve"> payable to UT-CME) along with completed post-test to:</w:t>
      </w:r>
      <w:r>
        <w:rPr>
          <w:rFonts w:ascii="Calibri" w:eastAsia="Times New Roman" w:hAnsi="Calibri" w:cs="Times New Roman"/>
          <w:color w:val="212121"/>
          <w:sz w:val="20"/>
          <w:szCs w:val="20"/>
        </w:rPr>
        <w:t xml:space="preserve"> 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Center for Continuing Medical Education, The</w:t>
      </w:r>
    </w:p>
    <w:p w:rsidR="008F2F56" w:rsidRPr="00D1766B" w:rsidRDefault="008F2F56" w:rsidP="008F2F56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</w:rPr>
      </w:pP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 xml:space="preserve"> University of Toledo, </w:t>
      </w:r>
      <w:r w:rsidR="008A6C66" w:rsidRPr="00D1766B">
        <w:rPr>
          <w:rFonts w:ascii="Calibri" w:eastAsia="Times New Roman" w:hAnsi="Calibri" w:cs="Times New Roman"/>
          <w:sz w:val="20"/>
          <w:szCs w:val="20"/>
          <w:bdr w:val="none" w:sz="0" w:space="0" w:color="auto" w:frame="1"/>
        </w:rPr>
        <w:t>3000 Arlington</w:t>
      </w:r>
      <w:r w:rsidRPr="00D1766B">
        <w:rPr>
          <w:rFonts w:ascii="Calibri" w:eastAsia="Times New Roman" w:hAnsi="Calibri" w:cs="Times New Roman"/>
          <w:sz w:val="20"/>
          <w:szCs w:val="20"/>
          <w:bdr w:val="none" w:sz="0" w:space="0" w:color="auto" w:frame="1"/>
        </w:rPr>
        <w:t xml:space="preserve"> Ave, MS #1092, Toledo, OH  43614</w:t>
      </w:r>
      <w:r w:rsidRPr="00D1766B">
        <w:rPr>
          <w:rFonts w:ascii="Calibri" w:eastAsia="Times New Roman" w:hAnsi="Calibri" w:cs="Times New Roman"/>
          <w:sz w:val="20"/>
          <w:szCs w:val="20"/>
        </w:rPr>
        <w:t>.</w:t>
      </w:r>
    </w:p>
    <w:p w:rsidR="008F2F56" w:rsidRPr="00D1766B" w:rsidRDefault="008F2F56" w:rsidP="008F2F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 </w:t>
      </w:r>
    </w:p>
    <w:p w:rsidR="008F2F56" w:rsidRPr="00D1766B" w:rsidRDefault="008F2F56" w:rsidP="008F2F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D1766B">
        <w:rPr>
          <w:rFonts w:ascii="Calibri" w:eastAsia="Times New Roman" w:hAnsi="Calibri" w:cs="Times New Roman"/>
          <w:b/>
          <w:bCs/>
          <w:color w:val="212121"/>
          <w:sz w:val="20"/>
          <w:szCs w:val="20"/>
        </w:rPr>
        <w:t>_____ Credit Card Payment: 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Email completed post-test to:</w:t>
      </w:r>
    </w:p>
    <w:p w:rsidR="00A74B62" w:rsidRDefault="006B2EA4" w:rsidP="008F2F56">
      <w:pPr>
        <w:shd w:val="clear" w:color="auto" w:fill="FFFFFF"/>
        <w:spacing w:after="0" w:line="240" w:lineRule="auto"/>
        <w:ind w:left="720"/>
      </w:pPr>
      <w:hyperlink r:id="rId6" w:tgtFrame="_blank" w:history="1">
        <w:r w:rsidR="008F2F56" w:rsidRPr="00D1766B">
          <w:rPr>
            <w:rFonts w:ascii="Calibri" w:eastAsia="Times New Roman" w:hAnsi="Calibri" w:cs="Times New Roman"/>
            <w:color w:val="954F72"/>
            <w:sz w:val="20"/>
            <w:szCs w:val="20"/>
            <w:u w:val="single"/>
          </w:rPr>
          <w:t>ContinuingMedEd@utoledo.edu</w:t>
        </w:r>
      </w:hyperlink>
      <w:r w:rsidR="008F2F56" w:rsidRPr="00D1766B">
        <w:rPr>
          <w:rFonts w:ascii="Calibri" w:eastAsia="Times New Roman" w:hAnsi="Calibri" w:cs="Times New Roman"/>
          <w:color w:val="212121"/>
          <w:sz w:val="20"/>
          <w:szCs w:val="20"/>
        </w:rPr>
        <w:t>  </w:t>
      </w:r>
      <w:r w:rsidR="008F2F56" w:rsidRPr="00D1766B">
        <w:rPr>
          <w:rFonts w:ascii="Calibri" w:eastAsia="Times New Roman" w:hAnsi="Calibri" w:cs="Times New Roman"/>
          <w:color w:val="FF0000"/>
          <w:sz w:val="20"/>
          <w:szCs w:val="20"/>
        </w:rPr>
        <w:t>(include phone # so we can contact you to obtain payment information)</w:t>
      </w:r>
    </w:p>
    <w:sectPr w:rsidR="00A74B62" w:rsidSect="0035480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789F"/>
    <w:multiLevelType w:val="hybridMultilevel"/>
    <w:tmpl w:val="D5B8854C"/>
    <w:lvl w:ilvl="0" w:tplc="98D0C7F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7EA"/>
    <w:multiLevelType w:val="hybridMultilevel"/>
    <w:tmpl w:val="4C62DF60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E55A3"/>
    <w:multiLevelType w:val="hybridMultilevel"/>
    <w:tmpl w:val="02421E1E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F48BD"/>
    <w:multiLevelType w:val="hybridMultilevel"/>
    <w:tmpl w:val="14C87B6C"/>
    <w:lvl w:ilvl="0" w:tplc="EDA69802">
      <w:numFmt w:val="bullet"/>
      <w:lvlText w:val="-"/>
      <w:lvlJc w:val="left"/>
      <w:pPr>
        <w:ind w:left="36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2F5E4B"/>
    <w:multiLevelType w:val="hybridMultilevel"/>
    <w:tmpl w:val="758E3C5C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21DA4"/>
    <w:multiLevelType w:val="hybridMultilevel"/>
    <w:tmpl w:val="853CD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B515D9"/>
    <w:multiLevelType w:val="hybridMultilevel"/>
    <w:tmpl w:val="987A2FC2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56"/>
    <w:rsid w:val="00036057"/>
    <w:rsid w:val="0010391B"/>
    <w:rsid w:val="002A48C0"/>
    <w:rsid w:val="00354211"/>
    <w:rsid w:val="00405AF2"/>
    <w:rsid w:val="00414EC1"/>
    <w:rsid w:val="004C172C"/>
    <w:rsid w:val="006B19B3"/>
    <w:rsid w:val="006B2EA4"/>
    <w:rsid w:val="00771739"/>
    <w:rsid w:val="007A1F06"/>
    <w:rsid w:val="0086469A"/>
    <w:rsid w:val="00865BA0"/>
    <w:rsid w:val="008A6C66"/>
    <w:rsid w:val="008F2F56"/>
    <w:rsid w:val="0090354E"/>
    <w:rsid w:val="00A74B62"/>
    <w:rsid w:val="00A9007A"/>
    <w:rsid w:val="00AC3147"/>
    <w:rsid w:val="00B837F2"/>
    <w:rsid w:val="00C00B05"/>
    <w:rsid w:val="00CD68BC"/>
    <w:rsid w:val="00D849EB"/>
    <w:rsid w:val="00D872F8"/>
    <w:rsid w:val="00F4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13DC"/>
  <w15:chartTrackingRefBased/>
  <w15:docId w15:val="{5F3AC1BD-5084-487E-B254-26A5FE67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F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56"/>
    <w:pPr>
      <w:ind w:left="720"/>
      <w:contextualSpacing/>
    </w:pPr>
  </w:style>
  <w:style w:type="table" w:styleId="TableGrid">
    <w:name w:val="Table Grid"/>
    <w:basedOn w:val="TableNormal"/>
    <w:uiPriority w:val="59"/>
    <w:rsid w:val="008F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inuingMedEd@utoledo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Blevins, Amy Lynne</dc:creator>
  <cp:keywords/>
  <dc:description/>
  <cp:lastModifiedBy>Blevins, Amy Lynne</cp:lastModifiedBy>
  <cp:revision>2</cp:revision>
  <cp:lastPrinted>2019-11-21T13:10:00Z</cp:lastPrinted>
  <dcterms:created xsi:type="dcterms:W3CDTF">2019-11-21T13:11:00Z</dcterms:created>
  <dcterms:modified xsi:type="dcterms:W3CDTF">2019-11-21T13:11:00Z</dcterms:modified>
</cp:coreProperties>
</file>