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E81F8" w14:textId="77777777" w:rsidR="002A349F" w:rsidRDefault="002A349F" w:rsidP="002A349F">
      <w:pPr>
        <w:spacing w:after="0" w:line="240" w:lineRule="auto"/>
        <w:rPr>
          <w:b/>
          <w:sz w:val="20"/>
          <w:szCs w:val="20"/>
        </w:rPr>
      </w:pPr>
      <w:r>
        <w:rPr>
          <w:noProof/>
        </w:rPr>
        <w:drawing>
          <wp:anchor distT="0" distB="0" distL="114300" distR="114300" simplePos="0" relativeHeight="251659264" behindDoc="0" locked="0" layoutInCell="1" allowOverlap="1" wp14:anchorId="34887B7B" wp14:editId="72F5F353">
            <wp:simplePos x="0" y="0"/>
            <wp:positionH relativeFrom="column">
              <wp:posOffset>0</wp:posOffset>
            </wp:positionH>
            <wp:positionV relativeFrom="paragraph">
              <wp:posOffset>0</wp:posOffset>
            </wp:positionV>
            <wp:extent cx="1620520" cy="1143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0520" cy="1143000"/>
                    </a:xfrm>
                    <a:prstGeom prst="rect">
                      <a:avLst/>
                    </a:prstGeom>
                    <a:noFill/>
                  </pic:spPr>
                </pic:pic>
              </a:graphicData>
            </a:graphic>
            <wp14:sizeRelH relativeFrom="page">
              <wp14:pctWidth>0</wp14:pctWidth>
            </wp14:sizeRelH>
            <wp14:sizeRelV relativeFrom="page">
              <wp14:pctHeight>0</wp14:pctHeight>
            </wp14:sizeRelV>
          </wp:anchor>
        </w:drawing>
      </w:r>
      <w:r>
        <w:rPr>
          <w:b/>
          <w:sz w:val="20"/>
          <w:szCs w:val="20"/>
        </w:rPr>
        <w:t>University of Toledo Medical Center</w:t>
      </w:r>
    </w:p>
    <w:p w14:paraId="0C2D050D" w14:textId="77777777" w:rsidR="002A349F" w:rsidRDefault="002A349F" w:rsidP="002A349F">
      <w:pPr>
        <w:spacing w:after="0" w:line="240" w:lineRule="auto"/>
        <w:rPr>
          <w:b/>
          <w:sz w:val="20"/>
          <w:szCs w:val="20"/>
        </w:rPr>
      </w:pPr>
      <w:r>
        <w:rPr>
          <w:b/>
          <w:sz w:val="20"/>
          <w:szCs w:val="20"/>
        </w:rPr>
        <w:t>Department of Orthopaedic Surgery</w:t>
      </w:r>
    </w:p>
    <w:p w14:paraId="3627843D" w14:textId="77777777" w:rsidR="002A349F" w:rsidRDefault="002A349F" w:rsidP="002A349F">
      <w:pPr>
        <w:spacing w:after="0" w:line="240" w:lineRule="auto"/>
        <w:rPr>
          <w:sz w:val="20"/>
          <w:szCs w:val="20"/>
        </w:rPr>
      </w:pPr>
      <w:r>
        <w:rPr>
          <w:sz w:val="20"/>
          <w:szCs w:val="20"/>
        </w:rPr>
        <w:t xml:space="preserve">The University of Toledo is accredited by the Accreditation Council for Continuing Medical Education (ACCME) to provide continuing medical education for physicians. The University of Toledo designates this enduring activity for a maximum of </w:t>
      </w:r>
      <w:r>
        <w:rPr>
          <w:b/>
          <w:i/>
          <w:sz w:val="20"/>
          <w:szCs w:val="20"/>
        </w:rPr>
        <w:t xml:space="preserve">2 </w:t>
      </w:r>
      <w:r>
        <w:rPr>
          <w:rFonts w:ascii="Footlight MT Light" w:hAnsi="Footlight MT Light"/>
          <w:b/>
          <w:i/>
          <w:sz w:val="20"/>
          <w:szCs w:val="20"/>
        </w:rPr>
        <w:t>AMA PRA</w:t>
      </w:r>
      <w:r>
        <w:rPr>
          <w:b/>
          <w:i/>
          <w:sz w:val="20"/>
          <w:szCs w:val="20"/>
        </w:rPr>
        <w:t xml:space="preserve"> </w:t>
      </w:r>
      <w:r>
        <w:rPr>
          <w:rFonts w:ascii="Footlight MT Light" w:hAnsi="Footlight MT Light"/>
          <w:b/>
          <w:i/>
          <w:sz w:val="20"/>
          <w:szCs w:val="20"/>
        </w:rPr>
        <w:t xml:space="preserve">Category 1 </w:t>
      </w:r>
      <w:proofErr w:type="spellStart"/>
      <w:r>
        <w:rPr>
          <w:rFonts w:ascii="Footlight MT Light" w:hAnsi="Footlight MT Light"/>
          <w:b/>
          <w:i/>
          <w:sz w:val="20"/>
          <w:szCs w:val="20"/>
        </w:rPr>
        <w:t>Credits</w:t>
      </w:r>
      <w:r>
        <w:rPr>
          <w:b/>
          <w:i/>
          <w:sz w:val="20"/>
          <w:szCs w:val="20"/>
          <w:vertAlign w:val="superscript"/>
        </w:rPr>
        <w:t>TM</w:t>
      </w:r>
      <w:proofErr w:type="spellEnd"/>
      <w:r>
        <w:rPr>
          <w:sz w:val="20"/>
          <w:szCs w:val="20"/>
        </w:rPr>
        <w:t xml:space="preserve">. Physicians should claim only the credit commensurate with the extent of their participation in the activity. </w:t>
      </w:r>
    </w:p>
    <w:p w14:paraId="2508DAB3" w14:textId="77777777" w:rsidR="002A349F" w:rsidRDefault="002A349F" w:rsidP="002A349F">
      <w:pPr>
        <w:spacing w:after="0" w:line="240" w:lineRule="auto"/>
        <w:rPr>
          <w:rFonts w:ascii="Footlight MT Light" w:hAnsi="Footlight MT Light"/>
          <w:i/>
          <w:sz w:val="20"/>
          <w:szCs w:val="20"/>
        </w:rPr>
      </w:pPr>
      <w:r>
        <w:rPr>
          <w:rFonts w:ascii="Footlight MT Light" w:hAnsi="Footlight MT Light"/>
          <w:b/>
          <w:i/>
          <w:sz w:val="20"/>
          <w:szCs w:val="20"/>
        </w:rPr>
        <w:t xml:space="preserve">Release Date:  </w:t>
      </w:r>
      <w:r>
        <w:rPr>
          <w:rFonts w:ascii="Footlight MT Light" w:hAnsi="Footlight MT Light"/>
          <w:bCs/>
          <w:i/>
          <w:sz w:val="20"/>
          <w:szCs w:val="20"/>
        </w:rPr>
        <w:t>December 2020</w:t>
      </w:r>
      <w:r>
        <w:rPr>
          <w:rFonts w:ascii="Footlight MT Light" w:hAnsi="Footlight MT Light"/>
          <w:b/>
          <w:i/>
          <w:sz w:val="20"/>
          <w:szCs w:val="20"/>
        </w:rPr>
        <w:tab/>
      </w:r>
      <w:r>
        <w:rPr>
          <w:rFonts w:ascii="Footlight MT Light" w:hAnsi="Footlight MT Light"/>
          <w:b/>
          <w:i/>
          <w:sz w:val="20"/>
          <w:szCs w:val="20"/>
        </w:rPr>
        <w:tab/>
      </w:r>
      <w:r>
        <w:rPr>
          <w:rFonts w:ascii="Footlight MT Light" w:hAnsi="Footlight MT Light"/>
          <w:b/>
          <w:sz w:val="20"/>
          <w:szCs w:val="20"/>
        </w:rPr>
        <w:t>Termination Date</w:t>
      </w:r>
      <w:r>
        <w:rPr>
          <w:rFonts w:ascii="Footlight MT Light" w:hAnsi="Footlight MT Light"/>
          <w:i/>
          <w:sz w:val="20"/>
          <w:szCs w:val="20"/>
        </w:rPr>
        <w:t xml:space="preserve"> July 30, 2022</w:t>
      </w:r>
    </w:p>
    <w:p w14:paraId="5FBAC3E4" w14:textId="77777777" w:rsidR="002A349F" w:rsidRDefault="002A349F" w:rsidP="002A349F">
      <w:pPr>
        <w:spacing w:after="0" w:line="240" w:lineRule="auto"/>
        <w:jc w:val="center"/>
      </w:pPr>
    </w:p>
    <w:p w14:paraId="1AF9EAE1" w14:textId="77777777" w:rsidR="002A349F" w:rsidRDefault="002A349F" w:rsidP="002A349F">
      <w:pPr>
        <w:spacing w:after="0" w:line="240" w:lineRule="auto"/>
      </w:pPr>
      <w:r>
        <w:t>Name: _______________________________________________ Degree: _______________________</w:t>
      </w:r>
    </w:p>
    <w:p w14:paraId="00B4868B" w14:textId="77777777" w:rsidR="002A349F" w:rsidRDefault="002A349F" w:rsidP="002A349F">
      <w:pPr>
        <w:spacing w:after="0" w:line="240" w:lineRule="auto"/>
      </w:pPr>
      <w:r>
        <w:t>Specialty: _____________________________________________</w:t>
      </w:r>
    </w:p>
    <w:p w14:paraId="289A3CF1" w14:textId="77777777" w:rsidR="002A349F" w:rsidRDefault="002A349F" w:rsidP="002A349F">
      <w:pPr>
        <w:spacing w:after="0" w:line="240" w:lineRule="auto"/>
      </w:pPr>
      <w:r>
        <w:t>Address: ___________________________________________________________________________</w:t>
      </w:r>
    </w:p>
    <w:p w14:paraId="4020B71A" w14:textId="77777777" w:rsidR="002A349F" w:rsidRDefault="002A349F" w:rsidP="002A349F">
      <w:pPr>
        <w:spacing w:after="0" w:line="240" w:lineRule="auto"/>
      </w:pPr>
      <w:r>
        <w:t>Phone: __________________________________Email (</w:t>
      </w:r>
      <w:r>
        <w:rPr>
          <w:color w:val="FF0000"/>
        </w:rPr>
        <w:t>Required</w:t>
      </w:r>
      <w:r>
        <w:t>):______________________________</w:t>
      </w:r>
    </w:p>
    <w:p w14:paraId="421D45B6" w14:textId="77777777" w:rsidR="002A349F" w:rsidRDefault="002A349F" w:rsidP="002A349F">
      <w:pPr>
        <w:spacing w:after="0" w:line="240" w:lineRule="auto"/>
        <w:rPr>
          <w:b/>
        </w:rPr>
      </w:pPr>
    </w:p>
    <w:p w14:paraId="7808306E" w14:textId="77777777" w:rsidR="002A349F" w:rsidRDefault="002A349F" w:rsidP="002A349F">
      <w:pPr>
        <w:spacing w:after="0" w:line="240" w:lineRule="auto"/>
        <w:rPr>
          <w:b/>
        </w:rPr>
      </w:pPr>
      <w:r>
        <w:rPr>
          <w:b/>
        </w:rPr>
        <w:t>Learning Objectives: Participants will be able to:</w:t>
      </w:r>
    </w:p>
    <w:p w14:paraId="6D36D994" w14:textId="77777777" w:rsidR="002A349F" w:rsidRDefault="002A349F" w:rsidP="002A349F">
      <w:pPr>
        <w:pStyle w:val="ListParagraph"/>
        <w:numPr>
          <w:ilvl w:val="0"/>
          <w:numId w:val="1"/>
        </w:numPr>
        <w:spacing w:after="0" w:line="240" w:lineRule="auto"/>
        <w:rPr>
          <w:rFonts w:cs="Courier New"/>
          <w:i/>
        </w:rPr>
      </w:pPr>
      <w:r>
        <w:rPr>
          <w:rFonts w:cs="Courier New"/>
          <w:i/>
        </w:rPr>
        <w:t xml:space="preserve">Describe common </w:t>
      </w:r>
      <w:proofErr w:type="spellStart"/>
      <w:r>
        <w:rPr>
          <w:rFonts w:cs="Courier New"/>
          <w:i/>
        </w:rPr>
        <w:t>orthopaedic</w:t>
      </w:r>
      <w:proofErr w:type="spellEnd"/>
      <w:r>
        <w:rPr>
          <w:rFonts w:cs="Courier New"/>
          <w:i/>
        </w:rPr>
        <w:t xml:space="preserve"> concerns</w:t>
      </w:r>
    </w:p>
    <w:p w14:paraId="6C45F913" w14:textId="77777777" w:rsidR="002A349F" w:rsidRDefault="002A349F" w:rsidP="002A349F">
      <w:pPr>
        <w:pStyle w:val="ListParagraph"/>
        <w:numPr>
          <w:ilvl w:val="0"/>
          <w:numId w:val="1"/>
        </w:numPr>
        <w:spacing w:after="0" w:line="240" w:lineRule="auto"/>
        <w:rPr>
          <w:rFonts w:cs="Courier New"/>
          <w:i/>
        </w:rPr>
      </w:pPr>
      <w:r>
        <w:rPr>
          <w:rFonts w:cs="Courier New"/>
          <w:i/>
        </w:rPr>
        <w:t xml:space="preserve">Review new treatment options available for common </w:t>
      </w:r>
      <w:proofErr w:type="spellStart"/>
      <w:r>
        <w:rPr>
          <w:rFonts w:cs="Courier New"/>
          <w:i/>
        </w:rPr>
        <w:t>orthopaedic</w:t>
      </w:r>
      <w:proofErr w:type="spellEnd"/>
      <w:r>
        <w:rPr>
          <w:rFonts w:cs="Courier New"/>
          <w:i/>
        </w:rPr>
        <w:t xml:space="preserve"> injuries.</w:t>
      </w:r>
    </w:p>
    <w:p w14:paraId="537146E9" w14:textId="77777777" w:rsidR="002A349F" w:rsidRPr="00FE1DF1" w:rsidRDefault="002A349F" w:rsidP="002A349F">
      <w:pPr>
        <w:pStyle w:val="ListParagraph"/>
        <w:spacing w:after="0" w:line="240" w:lineRule="auto"/>
        <w:ind w:left="360"/>
        <w:rPr>
          <w:rFonts w:cs="Courier New"/>
          <w:i/>
        </w:rPr>
      </w:pPr>
    </w:p>
    <w:p w14:paraId="3BBA3FF9" w14:textId="77777777" w:rsidR="002A349F" w:rsidRDefault="002A349F" w:rsidP="002A349F">
      <w:pPr>
        <w:spacing w:after="0" w:line="240" w:lineRule="auto"/>
        <w:jc w:val="center"/>
        <w:rPr>
          <w:b/>
        </w:rPr>
      </w:pPr>
      <w:r>
        <w:rPr>
          <w:b/>
        </w:rPr>
        <w:t>December 2020 Orthopaedic Monthly Questions</w:t>
      </w:r>
    </w:p>
    <w:p w14:paraId="7334F970" w14:textId="77777777" w:rsidR="002A349F" w:rsidRDefault="002A349F" w:rsidP="002A349F">
      <w:pPr>
        <w:spacing w:after="0" w:line="240" w:lineRule="auto"/>
        <w:jc w:val="center"/>
        <w:rPr>
          <w:b/>
        </w:rPr>
      </w:pPr>
    </w:p>
    <w:p w14:paraId="5252308D" w14:textId="77777777" w:rsidR="002A349F" w:rsidRDefault="002A349F" w:rsidP="002A349F">
      <w:pPr>
        <w:spacing w:after="0" w:line="240" w:lineRule="auto"/>
        <w:rPr>
          <w:sz w:val="20"/>
          <w:szCs w:val="20"/>
        </w:rPr>
      </w:pPr>
      <w:r>
        <w:rPr>
          <w:sz w:val="20"/>
          <w:szCs w:val="20"/>
        </w:rPr>
        <w:t xml:space="preserve">Please check the appropriate answer and mail back to the CME office to receive credit. </w:t>
      </w:r>
    </w:p>
    <w:p w14:paraId="361D7C99" w14:textId="77777777" w:rsidR="002A349F" w:rsidRDefault="002A349F" w:rsidP="002A349F">
      <w:pPr>
        <w:spacing w:after="0" w:line="240" w:lineRule="auto"/>
        <w:rPr>
          <w:sz w:val="20"/>
          <w:szCs w:val="20"/>
        </w:rPr>
      </w:pPr>
    </w:p>
    <w:tbl>
      <w:tblPr>
        <w:tblStyle w:val="TableGrid"/>
        <w:tblW w:w="1035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130"/>
      </w:tblGrid>
      <w:tr w:rsidR="002A349F" w14:paraId="771EA6F0" w14:textId="77777777" w:rsidTr="00BD7359">
        <w:tc>
          <w:tcPr>
            <w:tcW w:w="5220" w:type="dxa"/>
          </w:tcPr>
          <w:p w14:paraId="2441B839" w14:textId="77777777" w:rsidR="002A349F" w:rsidRPr="002A349F" w:rsidRDefault="002A349F" w:rsidP="002A349F">
            <w:pPr>
              <w:pStyle w:val="ListParagraph"/>
              <w:numPr>
                <w:ilvl w:val="0"/>
                <w:numId w:val="2"/>
              </w:numPr>
              <w:spacing w:after="0" w:line="240" w:lineRule="auto"/>
              <w:rPr>
                <w:rFonts w:cs="Arial"/>
                <w:color w:val="0D0D0D" w:themeColor="text1" w:themeTint="F2"/>
                <w:sz w:val="20"/>
                <w:szCs w:val="20"/>
              </w:rPr>
            </w:pPr>
            <w:r w:rsidRPr="002A349F">
              <w:rPr>
                <w:rFonts w:cs="Arial"/>
                <w:color w:val="0D0D0D" w:themeColor="text1" w:themeTint="F2"/>
                <w:sz w:val="20"/>
                <w:szCs w:val="20"/>
              </w:rPr>
              <w:t xml:space="preserve">What is crescent sign of the hip associated with? </w:t>
            </w:r>
          </w:p>
          <w:p w14:paraId="084536DB" w14:textId="77777777" w:rsidR="002A349F" w:rsidRPr="002A349F" w:rsidRDefault="002A349F" w:rsidP="00BD7359">
            <w:pPr>
              <w:pStyle w:val="ListParagraph"/>
              <w:numPr>
                <w:ilvl w:val="0"/>
                <w:numId w:val="9"/>
              </w:numPr>
              <w:spacing w:after="0" w:line="240" w:lineRule="auto"/>
              <w:rPr>
                <w:rFonts w:cs="Arial"/>
                <w:sz w:val="20"/>
                <w:szCs w:val="20"/>
              </w:rPr>
            </w:pPr>
            <w:r w:rsidRPr="002A349F">
              <w:rPr>
                <w:rFonts w:cs="Arial"/>
                <w:sz w:val="20"/>
                <w:szCs w:val="20"/>
              </w:rPr>
              <w:t>Rheumatoid Arthritis</w:t>
            </w:r>
          </w:p>
          <w:p w14:paraId="6256225C" w14:textId="77777777" w:rsidR="002A349F" w:rsidRPr="002A349F" w:rsidRDefault="002A349F" w:rsidP="00BD7359">
            <w:pPr>
              <w:pStyle w:val="ListParagraph"/>
              <w:numPr>
                <w:ilvl w:val="0"/>
                <w:numId w:val="9"/>
              </w:numPr>
              <w:spacing w:after="0" w:line="240" w:lineRule="auto"/>
              <w:rPr>
                <w:rFonts w:cs="Arial"/>
                <w:sz w:val="20"/>
                <w:szCs w:val="20"/>
              </w:rPr>
            </w:pPr>
            <w:r w:rsidRPr="002A349F">
              <w:rPr>
                <w:rFonts w:cs="Arial"/>
                <w:sz w:val="20"/>
                <w:szCs w:val="20"/>
              </w:rPr>
              <w:t>Osteonecrosis</w:t>
            </w:r>
          </w:p>
          <w:p w14:paraId="1D71031C" w14:textId="77777777" w:rsidR="002A349F" w:rsidRPr="002A349F" w:rsidRDefault="002A349F" w:rsidP="00BD7359">
            <w:pPr>
              <w:pStyle w:val="ListParagraph"/>
              <w:numPr>
                <w:ilvl w:val="0"/>
                <w:numId w:val="9"/>
              </w:numPr>
              <w:spacing w:after="0" w:line="240" w:lineRule="auto"/>
              <w:rPr>
                <w:rFonts w:cs="Arial"/>
                <w:sz w:val="20"/>
                <w:szCs w:val="20"/>
              </w:rPr>
            </w:pPr>
            <w:r w:rsidRPr="002A349F">
              <w:rPr>
                <w:rFonts w:cs="Arial"/>
                <w:sz w:val="20"/>
                <w:szCs w:val="20"/>
              </w:rPr>
              <w:t>Osteoarthritis</w:t>
            </w:r>
          </w:p>
          <w:p w14:paraId="1390FAED" w14:textId="77777777" w:rsidR="002A349F" w:rsidRPr="002A349F" w:rsidRDefault="002A349F" w:rsidP="00BD7359">
            <w:pPr>
              <w:pStyle w:val="ListParagraph"/>
              <w:numPr>
                <w:ilvl w:val="0"/>
                <w:numId w:val="9"/>
              </w:numPr>
              <w:spacing w:after="0" w:line="240" w:lineRule="auto"/>
              <w:rPr>
                <w:rFonts w:cs="Arial"/>
                <w:sz w:val="20"/>
                <w:szCs w:val="20"/>
              </w:rPr>
            </w:pPr>
            <w:r w:rsidRPr="002A349F">
              <w:rPr>
                <w:rFonts w:cs="Arial"/>
                <w:sz w:val="20"/>
                <w:szCs w:val="20"/>
              </w:rPr>
              <w:t>Transient Osteoporosis</w:t>
            </w:r>
          </w:p>
          <w:p w14:paraId="3BF720F4" w14:textId="77777777" w:rsidR="002A349F" w:rsidRPr="002A349F" w:rsidRDefault="002A349F" w:rsidP="00BD7359">
            <w:pPr>
              <w:pStyle w:val="ListParagraph"/>
              <w:spacing w:after="0" w:line="240" w:lineRule="auto"/>
              <w:rPr>
                <w:rFonts w:cs="Arial"/>
                <w:color w:val="FF0000"/>
                <w:sz w:val="20"/>
                <w:szCs w:val="20"/>
              </w:rPr>
            </w:pPr>
          </w:p>
          <w:p w14:paraId="12B7F5BA" w14:textId="77777777" w:rsidR="002A349F" w:rsidRPr="002A349F" w:rsidRDefault="002A349F" w:rsidP="002A349F">
            <w:pPr>
              <w:pStyle w:val="ListParagraph"/>
              <w:numPr>
                <w:ilvl w:val="0"/>
                <w:numId w:val="2"/>
              </w:numPr>
              <w:spacing w:after="0" w:line="240" w:lineRule="auto"/>
              <w:rPr>
                <w:rFonts w:cs="Arial"/>
                <w:sz w:val="20"/>
                <w:szCs w:val="20"/>
              </w:rPr>
            </w:pPr>
            <w:r w:rsidRPr="002A349F">
              <w:rPr>
                <w:rFonts w:cs="Arial"/>
                <w:sz w:val="20"/>
                <w:szCs w:val="20"/>
              </w:rPr>
              <w:t xml:space="preserve">What is the significance of Heberden’s Nodes of the finger? </w:t>
            </w:r>
          </w:p>
          <w:p w14:paraId="365AA62E" w14:textId="77777777" w:rsidR="002A349F" w:rsidRPr="002A349F" w:rsidRDefault="002A349F" w:rsidP="00BD7359">
            <w:pPr>
              <w:spacing w:after="0" w:line="240" w:lineRule="auto"/>
              <w:ind w:left="360"/>
              <w:rPr>
                <w:rFonts w:cs="Arial"/>
                <w:sz w:val="20"/>
                <w:szCs w:val="20"/>
              </w:rPr>
            </w:pPr>
            <w:r w:rsidRPr="002A349F">
              <w:rPr>
                <w:rFonts w:cs="Arial"/>
                <w:sz w:val="20"/>
                <w:szCs w:val="20"/>
              </w:rPr>
              <w:t>A)     Osteoarthritis</w:t>
            </w:r>
          </w:p>
          <w:p w14:paraId="4EA602BC" w14:textId="77777777" w:rsidR="002A349F" w:rsidRPr="002A349F" w:rsidRDefault="002A349F" w:rsidP="00BD7359">
            <w:pPr>
              <w:spacing w:after="0" w:line="240" w:lineRule="auto"/>
              <w:rPr>
                <w:rFonts w:cs="Arial"/>
                <w:sz w:val="20"/>
                <w:szCs w:val="20"/>
              </w:rPr>
            </w:pPr>
            <w:r w:rsidRPr="002A349F">
              <w:rPr>
                <w:rFonts w:cs="Arial"/>
                <w:sz w:val="20"/>
                <w:szCs w:val="20"/>
              </w:rPr>
              <w:t xml:space="preserve">        B)     Rheumatoid Arthritis</w:t>
            </w:r>
          </w:p>
          <w:p w14:paraId="51C3BFD6" w14:textId="77777777" w:rsidR="002A349F" w:rsidRPr="002A349F" w:rsidRDefault="002A349F" w:rsidP="00BD7359">
            <w:pPr>
              <w:spacing w:after="0" w:line="240" w:lineRule="auto"/>
              <w:rPr>
                <w:rFonts w:cs="Arial"/>
                <w:sz w:val="20"/>
                <w:szCs w:val="20"/>
              </w:rPr>
            </w:pPr>
            <w:r w:rsidRPr="002A349F">
              <w:rPr>
                <w:rFonts w:cs="Arial"/>
                <w:sz w:val="20"/>
                <w:szCs w:val="20"/>
              </w:rPr>
              <w:t xml:space="preserve">        C)     Psoriatic Arthritis</w:t>
            </w:r>
          </w:p>
          <w:p w14:paraId="5DA350E7" w14:textId="77777777" w:rsidR="002A349F" w:rsidRPr="002A349F" w:rsidRDefault="002A349F" w:rsidP="00BD7359">
            <w:pPr>
              <w:spacing w:after="0" w:line="240" w:lineRule="auto"/>
              <w:rPr>
                <w:rFonts w:cs="Arial"/>
                <w:sz w:val="20"/>
                <w:szCs w:val="20"/>
              </w:rPr>
            </w:pPr>
            <w:r w:rsidRPr="002A349F">
              <w:rPr>
                <w:rFonts w:cs="Arial"/>
                <w:sz w:val="20"/>
                <w:szCs w:val="20"/>
              </w:rPr>
              <w:t xml:space="preserve">        D)     Ankylosing Spondylitis</w:t>
            </w:r>
            <w:r w:rsidRPr="002A349F">
              <w:rPr>
                <w:rFonts w:cs="Arial"/>
                <w:sz w:val="20"/>
                <w:szCs w:val="20"/>
              </w:rPr>
              <w:br/>
            </w:r>
          </w:p>
          <w:p w14:paraId="5D6397CA" w14:textId="77777777" w:rsidR="002A349F" w:rsidRPr="002A349F" w:rsidRDefault="002A349F" w:rsidP="00BD7359">
            <w:pPr>
              <w:pStyle w:val="ListParagraph"/>
              <w:numPr>
                <w:ilvl w:val="0"/>
                <w:numId w:val="2"/>
              </w:numPr>
              <w:spacing w:after="0" w:line="240" w:lineRule="auto"/>
              <w:rPr>
                <w:rFonts w:cs="Arial"/>
                <w:sz w:val="20"/>
                <w:szCs w:val="20"/>
              </w:rPr>
            </w:pPr>
            <w:r w:rsidRPr="002A349F">
              <w:rPr>
                <w:rFonts w:cs="Arial"/>
                <w:sz w:val="20"/>
                <w:szCs w:val="20"/>
              </w:rPr>
              <w:t>How is Mallet Finger usually treated?</w:t>
            </w:r>
            <w:r w:rsidRPr="002A349F">
              <w:rPr>
                <w:rFonts w:cs="Arial"/>
                <w:sz w:val="20"/>
                <w:szCs w:val="20"/>
              </w:rPr>
              <w:br/>
            </w:r>
            <w:proofErr w:type="gramStart"/>
            <w:r w:rsidRPr="002A349F">
              <w:rPr>
                <w:rFonts w:cs="Arial"/>
                <w:sz w:val="20"/>
                <w:szCs w:val="20"/>
              </w:rPr>
              <w:t xml:space="preserve">A)   </w:t>
            </w:r>
            <w:proofErr w:type="gramEnd"/>
            <w:r w:rsidRPr="002A349F">
              <w:rPr>
                <w:rFonts w:cs="Arial"/>
                <w:sz w:val="20"/>
                <w:szCs w:val="20"/>
              </w:rPr>
              <w:t xml:space="preserve"> Surgery</w:t>
            </w:r>
          </w:p>
          <w:p w14:paraId="50C31379" w14:textId="77777777" w:rsidR="002A349F" w:rsidRPr="002A349F" w:rsidRDefault="002A349F" w:rsidP="00BD7359">
            <w:pPr>
              <w:spacing w:after="0" w:line="240" w:lineRule="auto"/>
              <w:contextualSpacing/>
              <w:rPr>
                <w:rFonts w:cs="Arial"/>
                <w:sz w:val="20"/>
                <w:szCs w:val="20"/>
              </w:rPr>
            </w:pPr>
            <w:r w:rsidRPr="002A349F">
              <w:rPr>
                <w:rFonts w:cs="Arial"/>
                <w:sz w:val="20"/>
                <w:szCs w:val="20"/>
              </w:rPr>
              <w:t xml:space="preserve">        B)    External Fixation</w:t>
            </w:r>
          </w:p>
          <w:p w14:paraId="66CEE2CB" w14:textId="77777777" w:rsidR="002A349F" w:rsidRPr="002A349F" w:rsidRDefault="002A349F" w:rsidP="00BD7359">
            <w:pPr>
              <w:spacing w:after="0" w:line="240" w:lineRule="auto"/>
              <w:contextualSpacing/>
              <w:rPr>
                <w:rFonts w:cs="Arial"/>
                <w:sz w:val="20"/>
                <w:szCs w:val="20"/>
              </w:rPr>
            </w:pPr>
            <w:r w:rsidRPr="002A349F">
              <w:rPr>
                <w:rFonts w:cs="Arial"/>
                <w:sz w:val="20"/>
                <w:szCs w:val="20"/>
              </w:rPr>
              <w:t xml:space="preserve">        C)    DIP Flexion Splint</w:t>
            </w:r>
          </w:p>
          <w:p w14:paraId="29DF7DC8" w14:textId="77777777" w:rsidR="002A349F" w:rsidRPr="002A349F" w:rsidRDefault="002A349F" w:rsidP="00BD7359">
            <w:pPr>
              <w:spacing w:after="0" w:line="240" w:lineRule="auto"/>
              <w:rPr>
                <w:rFonts w:cs="Arial"/>
                <w:sz w:val="20"/>
                <w:szCs w:val="20"/>
              </w:rPr>
            </w:pPr>
            <w:r w:rsidRPr="002A349F">
              <w:rPr>
                <w:rFonts w:cs="Arial"/>
                <w:sz w:val="20"/>
                <w:szCs w:val="20"/>
              </w:rPr>
              <w:t xml:space="preserve">        D)    DIP Extension Splint</w:t>
            </w:r>
          </w:p>
        </w:tc>
        <w:tc>
          <w:tcPr>
            <w:tcW w:w="5130" w:type="dxa"/>
            <w:hideMark/>
          </w:tcPr>
          <w:p w14:paraId="7DE93B0B" w14:textId="77777777" w:rsidR="002A349F" w:rsidRPr="002A349F" w:rsidRDefault="002A349F" w:rsidP="00BD7359">
            <w:pPr>
              <w:pStyle w:val="ListParagraph"/>
              <w:numPr>
                <w:ilvl w:val="0"/>
                <w:numId w:val="2"/>
              </w:numPr>
              <w:spacing w:after="0" w:line="240" w:lineRule="auto"/>
              <w:rPr>
                <w:rFonts w:cs="Arial"/>
                <w:sz w:val="20"/>
                <w:szCs w:val="20"/>
              </w:rPr>
            </w:pPr>
            <w:r w:rsidRPr="002A349F">
              <w:rPr>
                <w:rFonts w:cs="Arial"/>
                <w:sz w:val="20"/>
                <w:szCs w:val="20"/>
              </w:rPr>
              <w:t>What is the Female Athlete Triad?</w:t>
            </w:r>
          </w:p>
          <w:p w14:paraId="778B0995" w14:textId="77777777" w:rsidR="002A349F" w:rsidRPr="002A349F" w:rsidRDefault="002A349F" w:rsidP="00BD7359">
            <w:pPr>
              <w:pStyle w:val="ListParagraph"/>
              <w:numPr>
                <w:ilvl w:val="0"/>
                <w:numId w:val="11"/>
              </w:numPr>
              <w:spacing w:after="0" w:line="240" w:lineRule="auto"/>
              <w:rPr>
                <w:rFonts w:cs="Arial"/>
                <w:sz w:val="20"/>
                <w:szCs w:val="20"/>
              </w:rPr>
            </w:pPr>
            <w:r w:rsidRPr="002A349F">
              <w:rPr>
                <w:rFonts w:cs="Arial"/>
                <w:sz w:val="20"/>
                <w:szCs w:val="20"/>
              </w:rPr>
              <w:t xml:space="preserve">Steroid Use, Osteoporosis, Insufficient Caloric            </w:t>
            </w:r>
          </w:p>
          <w:p w14:paraId="2BFB8B3F" w14:textId="77777777" w:rsidR="002A349F" w:rsidRPr="002A349F" w:rsidRDefault="002A349F" w:rsidP="00BD7359">
            <w:pPr>
              <w:pStyle w:val="ListParagraph"/>
              <w:spacing w:after="0" w:line="240" w:lineRule="auto"/>
              <w:rPr>
                <w:rFonts w:cs="Arial"/>
                <w:sz w:val="20"/>
                <w:szCs w:val="20"/>
              </w:rPr>
            </w:pPr>
            <w:r w:rsidRPr="002A349F">
              <w:rPr>
                <w:rFonts w:cs="Arial"/>
                <w:sz w:val="20"/>
                <w:szCs w:val="20"/>
              </w:rPr>
              <w:t>Intake</w:t>
            </w:r>
          </w:p>
          <w:p w14:paraId="6C19BBF0" w14:textId="77777777" w:rsidR="002A349F" w:rsidRPr="002A349F" w:rsidRDefault="002A349F" w:rsidP="00BD7359">
            <w:pPr>
              <w:pStyle w:val="ListParagraph"/>
              <w:numPr>
                <w:ilvl w:val="0"/>
                <w:numId w:val="10"/>
              </w:numPr>
              <w:spacing w:after="0" w:line="240" w:lineRule="auto"/>
              <w:rPr>
                <w:rFonts w:cs="Arial"/>
                <w:sz w:val="20"/>
                <w:szCs w:val="20"/>
              </w:rPr>
            </w:pPr>
            <w:proofErr w:type="spellStart"/>
            <w:r w:rsidRPr="002A349F">
              <w:rPr>
                <w:rFonts w:cs="Arial"/>
                <w:sz w:val="20"/>
                <w:szCs w:val="20"/>
              </w:rPr>
              <w:t>Amenorrhoea</w:t>
            </w:r>
            <w:proofErr w:type="spellEnd"/>
            <w:r w:rsidRPr="002A349F">
              <w:rPr>
                <w:rFonts w:cs="Arial"/>
                <w:sz w:val="20"/>
                <w:szCs w:val="20"/>
              </w:rPr>
              <w:t xml:space="preserve">, Osteonecrosis, Insufficient Caloric </w:t>
            </w:r>
            <w:proofErr w:type="spellStart"/>
            <w:r w:rsidRPr="002A349F">
              <w:rPr>
                <w:rFonts w:cs="Arial"/>
                <w:sz w:val="20"/>
                <w:szCs w:val="20"/>
              </w:rPr>
              <w:t>Inake</w:t>
            </w:r>
            <w:proofErr w:type="spellEnd"/>
          </w:p>
          <w:p w14:paraId="324BCE0A" w14:textId="77777777" w:rsidR="002A349F" w:rsidRPr="002A349F" w:rsidRDefault="002A349F" w:rsidP="00BD7359">
            <w:pPr>
              <w:pStyle w:val="ListParagraph"/>
              <w:numPr>
                <w:ilvl w:val="0"/>
                <w:numId w:val="10"/>
              </w:numPr>
              <w:spacing w:after="0" w:line="240" w:lineRule="auto"/>
              <w:rPr>
                <w:rFonts w:cs="Arial"/>
                <w:sz w:val="20"/>
                <w:szCs w:val="20"/>
              </w:rPr>
            </w:pPr>
            <w:proofErr w:type="spellStart"/>
            <w:r w:rsidRPr="002A349F">
              <w:rPr>
                <w:rFonts w:cs="Arial"/>
                <w:sz w:val="20"/>
                <w:szCs w:val="20"/>
              </w:rPr>
              <w:t>Amenorrhoea</w:t>
            </w:r>
            <w:proofErr w:type="spellEnd"/>
            <w:r w:rsidRPr="002A349F">
              <w:rPr>
                <w:rFonts w:cs="Arial"/>
                <w:sz w:val="20"/>
                <w:szCs w:val="20"/>
              </w:rPr>
              <w:t>, Osteoporosis, Insufficient Caloric Intake</w:t>
            </w:r>
          </w:p>
          <w:p w14:paraId="212C262F" w14:textId="77777777" w:rsidR="002A349F" w:rsidRPr="002A349F" w:rsidRDefault="002A349F" w:rsidP="00BD7359">
            <w:pPr>
              <w:pStyle w:val="ListParagraph"/>
              <w:numPr>
                <w:ilvl w:val="0"/>
                <w:numId w:val="10"/>
              </w:numPr>
              <w:spacing w:after="0" w:line="240" w:lineRule="auto"/>
              <w:rPr>
                <w:rFonts w:cs="Arial"/>
                <w:sz w:val="20"/>
                <w:szCs w:val="20"/>
              </w:rPr>
            </w:pPr>
            <w:proofErr w:type="spellStart"/>
            <w:r w:rsidRPr="002A349F">
              <w:rPr>
                <w:rFonts w:cs="Arial"/>
                <w:sz w:val="20"/>
                <w:szCs w:val="20"/>
              </w:rPr>
              <w:t>Amenorrhoea</w:t>
            </w:r>
            <w:proofErr w:type="spellEnd"/>
            <w:r w:rsidRPr="002A349F">
              <w:rPr>
                <w:rFonts w:cs="Arial"/>
                <w:sz w:val="20"/>
                <w:szCs w:val="20"/>
              </w:rPr>
              <w:t>, Osteoporosis, Excessive Caloric Intake</w:t>
            </w:r>
          </w:p>
          <w:p w14:paraId="35C196AB" w14:textId="77777777" w:rsidR="002A349F" w:rsidRPr="002A349F" w:rsidRDefault="002A349F" w:rsidP="00BD7359">
            <w:pPr>
              <w:spacing w:after="0" w:line="240" w:lineRule="auto"/>
              <w:rPr>
                <w:rFonts w:cs="Arial"/>
                <w:sz w:val="20"/>
                <w:szCs w:val="20"/>
              </w:rPr>
            </w:pPr>
          </w:p>
          <w:p w14:paraId="5EBDDD6F" w14:textId="77777777" w:rsidR="002A349F" w:rsidRPr="002A349F" w:rsidRDefault="002A349F" w:rsidP="00BD7359">
            <w:pPr>
              <w:pStyle w:val="ListParagraph"/>
              <w:numPr>
                <w:ilvl w:val="0"/>
                <w:numId w:val="2"/>
              </w:numPr>
              <w:spacing w:after="0" w:line="240" w:lineRule="auto"/>
              <w:rPr>
                <w:rFonts w:cs="Arial"/>
                <w:sz w:val="20"/>
                <w:szCs w:val="20"/>
              </w:rPr>
            </w:pPr>
            <w:r w:rsidRPr="002A349F">
              <w:rPr>
                <w:rFonts w:cs="Arial"/>
                <w:sz w:val="20"/>
                <w:szCs w:val="20"/>
              </w:rPr>
              <w:t xml:space="preserve">What is the inheritance pattern of </w:t>
            </w:r>
            <w:proofErr w:type="spellStart"/>
            <w:r w:rsidRPr="002A349F">
              <w:rPr>
                <w:rFonts w:cs="Arial"/>
                <w:sz w:val="20"/>
                <w:szCs w:val="20"/>
              </w:rPr>
              <w:t>Camptodactyly</w:t>
            </w:r>
            <w:proofErr w:type="spellEnd"/>
            <w:r w:rsidRPr="002A349F">
              <w:rPr>
                <w:rFonts w:cs="Arial"/>
                <w:sz w:val="20"/>
                <w:szCs w:val="20"/>
              </w:rPr>
              <w:t>?</w:t>
            </w:r>
          </w:p>
          <w:p w14:paraId="34E4D7D2" w14:textId="77777777" w:rsidR="002A349F" w:rsidRPr="002A349F" w:rsidRDefault="002A349F" w:rsidP="00BD7359">
            <w:pPr>
              <w:pStyle w:val="ListParagraph"/>
              <w:numPr>
                <w:ilvl w:val="0"/>
                <w:numId w:val="7"/>
              </w:numPr>
              <w:spacing w:after="0" w:line="240" w:lineRule="auto"/>
              <w:rPr>
                <w:rFonts w:cs="Arial"/>
                <w:sz w:val="20"/>
                <w:szCs w:val="20"/>
              </w:rPr>
            </w:pPr>
            <w:r w:rsidRPr="002A349F">
              <w:rPr>
                <w:rFonts w:cs="Arial"/>
                <w:sz w:val="20"/>
                <w:szCs w:val="20"/>
              </w:rPr>
              <w:t>Autosomal Dominant</w:t>
            </w:r>
          </w:p>
          <w:p w14:paraId="4A386DBA" w14:textId="77777777" w:rsidR="002A349F" w:rsidRPr="002A349F" w:rsidRDefault="002A349F" w:rsidP="00BD7359">
            <w:pPr>
              <w:pStyle w:val="ListParagraph"/>
              <w:numPr>
                <w:ilvl w:val="0"/>
                <w:numId w:val="7"/>
              </w:numPr>
              <w:spacing w:after="0" w:line="240" w:lineRule="auto"/>
              <w:rPr>
                <w:rFonts w:cs="Arial"/>
                <w:sz w:val="20"/>
                <w:szCs w:val="20"/>
              </w:rPr>
            </w:pPr>
            <w:r w:rsidRPr="002A349F">
              <w:rPr>
                <w:rFonts w:cs="Arial"/>
                <w:sz w:val="20"/>
                <w:szCs w:val="20"/>
              </w:rPr>
              <w:t>Autosomal Recessive</w:t>
            </w:r>
          </w:p>
          <w:p w14:paraId="71D65B9F" w14:textId="77777777" w:rsidR="002A349F" w:rsidRPr="002A349F" w:rsidRDefault="002A349F" w:rsidP="00BD7359">
            <w:pPr>
              <w:pStyle w:val="ListParagraph"/>
              <w:numPr>
                <w:ilvl w:val="0"/>
                <w:numId w:val="7"/>
              </w:numPr>
              <w:spacing w:after="0" w:line="240" w:lineRule="auto"/>
              <w:rPr>
                <w:rFonts w:cs="Arial"/>
                <w:sz w:val="20"/>
                <w:szCs w:val="20"/>
              </w:rPr>
            </w:pPr>
            <w:r w:rsidRPr="002A349F">
              <w:rPr>
                <w:rFonts w:cs="Arial"/>
                <w:sz w:val="20"/>
                <w:szCs w:val="20"/>
              </w:rPr>
              <w:t>X-linked Dominant</w:t>
            </w:r>
          </w:p>
          <w:p w14:paraId="4785E7E9" w14:textId="77777777" w:rsidR="002A349F" w:rsidRPr="002A349F" w:rsidRDefault="002A349F" w:rsidP="00BD7359">
            <w:pPr>
              <w:pStyle w:val="ListParagraph"/>
              <w:numPr>
                <w:ilvl w:val="0"/>
                <w:numId w:val="7"/>
              </w:numPr>
              <w:spacing w:after="0" w:line="240" w:lineRule="auto"/>
              <w:rPr>
                <w:rFonts w:cs="Arial"/>
                <w:sz w:val="20"/>
                <w:szCs w:val="20"/>
              </w:rPr>
            </w:pPr>
            <w:r w:rsidRPr="002A349F">
              <w:rPr>
                <w:rFonts w:cs="Arial"/>
                <w:sz w:val="20"/>
                <w:szCs w:val="20"/>
              </w:rPr>
              <w:t>X-linked Recessive</w:t>
            </w:r>
          </w:p>
        </w:tc>
      </w:tr>
      <w:tr w:rsidR="002A349F" w14:paraId="1E17D1FC" w14:textId="77777777" w:rsidTr="00BD7359">
        <w:tc>
          <w:tcPr>
            <w:tcW w:w="5220" w:type="dxa"/>
          </w:tcPr>
          <w:p w14:paraId="6DF74876" w14:textId="77777777" w:rsidR="002A349F" w:rsidRPr="008E36B6" w:rsidRDefault="002A349F" w:rsidP="00BD7359">
            <w:pPr>
              <w:spacing w:after="0" w:line="240" w:lineRule="auto"/>
              <w:rPr>
                <w:rFonts w:cs="Arial"/>
                <w:color w:val="0D0D0D" w:themeColor="text1" w:themeTint="F2"/>
                <w:sz w:val="20"/>
                <w:szCs w:val="20"/>
              </w:rPr>
            </w:pPr>
          </w:p>
        </w:tc>
        <w:tc>
          <w:tcPr>
            <w:tcW w:w="5130" w:type="dxa"/>
          </w:tcPr>
          <w:p w14:paraId="42A3B9B3" w14:textId="77777777" w:rsidR="002A349F" w:rsidRPr="008E36B6" w:rsidRDefault="002A349F" w:rsidP="00BD7359">
            <w:pPr>
              <w:spacing w:after="0" w:line="240" w:lineRule="auto"/>
              <w:rPr>
                <w:rFonts w:cs="Arial"/>
                <w:sz w:val="20"/>
                <w:szCs w:val="20"/>
              </w:rPr>
            </w:pPr>
          </w:p>
        </w:tc>
      </w:tr>
    </w:tbl>
    <w:p w14:paraId="12DF6EBE" w14:textId="77777777" w:rsidR="002A349F" w:rsidRPr="00B13EDF" w:rsidRDefault="002A349F" w:rsidP="002A349F">
      <w:pPr>
        <w:spacing w:after="0" w:line="240" w:lineRule="auto"/>
        <w:rPr>
          <w:b/>
          <w:sz w:val="20"/>
          <w:szCs w:val="20"/>
        </w:rPr>
      </w:pPr>
      <w:r w:rsidRPr="00B13EDF">
        <w:rPr>
          <w:b/>
          <w:sz w:val="20"/>
          <w:szCs w:val="20"/>
        </w:rPr>
        <w:t xml:space="preserve">Bibliographic References: </w:t>
      </w:r>
    </w:p>
    <w:p w14:paraId="20A8195C" w14:textId="77777777" w:rsidR="002A349F" w:rsidRPr="00C4697C" w:rsidRDefault="002A349F" w:rsidP="002A349F">
      <w:pPr>
        <w:spacing w:after="0" w:line="240" w:lineRule="auto"/>
        <w:contextualSpacing/>
        <w:rPr>
          <w:rFonts w:ascii="Calibri" w:hAnsi="Calibri" w:cs="Calibri"/>
          <w:sz w:val="18"/>
          <w:szCs w:val="18"/>
        </w:rPr>
      </w:pPr>
      <w:r w:rsidRPr="00C4697C">
        <w:rPr>
          <w:rFonts w:ascii="Calibri" w:hAnsi="Calibri" w:cs="Calibri"/>
          <w:sz w:val="18"/>
          <w:szCs w:val="18"/>
        </w:rPr>
        <w:t xml:space="preserve">* Evans BT, Waters PM, Bae DS. Early Results of Surgical Management of </w:t>
      </w:r>
      <w:proofErr w:type="spellStart"/>
      <w:r w:rsidRPr="00C4697C">
        <w:rPr>
          <w:rFonts w:ascii="Calibri" w:hAnsi="Calibri" w:cs="Calibri"/>
          <w:sz w:val="18"/>
          <w:szCs w:val="18"/>
        </w:rPr>
        <w:t>Camptodactyly</w:t>
      </w:r>
      <w:proofErr w:type="spellEnd"/>
      <w:r w:rsidRPr="00C4697C">
        <w:rPr>
          <w:rFonts w:ascii="Calibri" w:hAnsi="Calibri" w:cs="Calibri"/>
          <w:sz w:val="18"/>
          <w:szCs w:val="18"/>
        </w:rPr>
        <w:t xml:space="preserve">. J </w:t>
      </w:r>
      <w:proofErr w:type="spellStart"/>
      <w:r w:rsidRPr="00C4697C">
        <w:rPr>
          <w:rFonts w:ascii="Calibri" w:hAnsi="Calibri" w:cs="Calibri"/>
          <w:sz w:val="18"/>
          <w:szCs w:val="18"/>
        </w:rPr>
        <w:t>Pediatr</w:t>
      </w:r>
      <w:proofErr w:type="spellEnd"/>
      <w:r w:rsidRPr="00C4697C">
        <w:rPr>
          <w:rFonts w:ascii="Calibri" w:hAnsi="Calibri" w:cs="Calibri"/>
          <w:sz w:val="18"/>
          <w:szCs w:val="18"/>
        </w:rPr>
        <w:t xml:space="preserve"> </w:t>
      </w:r>
      <w:proofErr w:type="spellStart"/>
      <w:r w:rsidRPr="00C4697C">
        <w:rPr>
          <w:rFonts w:ascii="Calibri" w:hAnsi="Calibri" w:cs="Calibri"/>
          <w:sz w:val="18"/>
          <w:szCs w:val="18"/>
        </w:rPr>
        <w:t>Orthop</w:t>
      </w:r>
      <w:proofErr w:type="spellEnd"/>
      <w:r w:rsidRPr="00C4697C">
        <w:rPr>
          <w:rFonts w:ascii="Calibri" w:hAnsi="Calibri" w:cs="Calibri"/>
          <w:sz w:val="18"/>
          <w:szCs w:val="18"/>
        </w:rPr>
        <w:t>. 2017 Jul/Aug;37(5</w:t>
      </w:r>
      <w:proofErr w:type="gramStart"/>
      <w:r w:rsidRPr="00C4697C">
        <w:rPr>
          <w:rFonts w:ascii="Calibri" w:hAnsi="Calibri" w:cs="Calibri"/>
          <w:sz w:val="18"/>
          <w:szCs w:val="18"/>
        </w:rPr>
        <w:t>):e</w:t>
      </w:r>
      <w:proofErr w:type="gramEnd"/>
      <w:r w:rsidRPr="00C4697C">
        <w:rPr>
          <w:rFonts w:ascii="Calibri" w:hAnsi="Calibri" w:cs="Calibri"/>
          <w:sz w:val="18"/>
          <w:szCs w:val="18"/>
        </w:rPr>
        <w:t xml:space="preserve">317-e320. </w:t>
      </w:r>
      <w:proofErr w:type="spellStart"/>
      <w:r w:rsidRPr="00C4697C">
        <w:rPr>
          <w:rFonts w:ascii="Calibri" w:hAnsi="Calibri" w:cs="Calibri"/>
          <w:sz w:val="18"/>
          <w:szCs w:val="18"/>
        </w:rPr>
        <w:t>doi</w:t>
      </w:r>
      <w:proofErr w:type="spellEnd"/>
      <w:r w:rsidRPr="00C4697C">
        <w:rPr>
          <w:rFonts w:ascii="Calibri" w:hAnsi="Calibri" w:cs="Calibri"/>
          <w:sz w:val="18"/>
          <w:szCs w:val="18"/>
        </w:rPr>
        <w:t>: 10.1097/BPO.0000000000000967. PMID: 28277466.</w:t>
      </w:r>
    </w:p>
    <w:p w14:paraId="6BE1A9F2" w14:textId="77777777" w:rsidR="002A349F" w:rsidRPr="00C4697C" w:rsidRDefault="002A349F" w:rsidP="002A349F">
      <w:pPr>
        <w:spacing w:after="0" w:line="240" w:lineRule="auto"/>
        <w:contextualSpacing/>
        <w:rPr>
          <w:rFonts w:ascii="Calibri" w:hAnsi="Calibri" w:cs="Calibri"/>
        </w:rPr>
      </w:pPr>
      <w:r>
        <w:rPr>
          <w:rFonts w:ascii="Calibri" w:hAnsi="Calibri" w:cs="Calibri"/>
          <w:sz w:val="18"/>
          <w:szCs w:val="18"/>
        </w:rPr>
        <w:t xml:space="preserve">* </w:t>
      </w:r>
      <w:r w:rsidRPr="00C4697C">
        <w:rPr>
          <w:rFonts w:ascii="Calibri" w:hAnsi="Calibri" w:cs="Calibri"/>
          <w:sz w:val="18"/>
          <w:szCs w:val="18"/>
        </w:rPr>
        <w:t xml:space="preserve">Lin JS, </w:t>
      </w:r>
      <w:proofErr w:type="spellStart"/>
      <w:r w:rsidRPr="00C4697C">
        <w:rPr>
          <w:rFonts w:ascii="Calibri" w:hAnsi="Calibri" w:cs="Calibri"/>
          <w:sz w:val="18"/>
          <w:szCs w:val="18"/>
        </w:rPr>
        <w:t>Samora</w:t>
      </w:r>
      <w:proofErr w:type="spellEnd"/>
      <w:r w:rsidRPr="00C4697C">
        <w:rPr>
          <w:rFonts w:ascii="Calibri" w:hAnsi="Calibri" w:cs="Calibri"/>
          <w:sz w:val="18"/>
          <w:szCs w:val="18"/>
        </w:rPr>
        <w:t xml:space="preserve"> JB. Surgical and Nonsurgical Management of Mallet Finger: A Systematic Review. J Hand Surg Am. 2018 Feb;43(2):146-163.e2. </w:t>
      </w:r>
      <w:proofErr w:type="spellStart"/>
      <w:r w:rsidRPr="00C4697C">
        <w:rPr>
          <w:rFonts w:ascii="Calibri" w:hAnsi="Calibri" w:cs="Calibri"/>
          <w:sz w:val="18"/>
          <w:szCs w:val="18"/>
        </w:rPr>
        <w:t>doi</w:t>
      </w:r>
      <w:proofErr w:type="spellEnd"/>
      <w:r w:rsidRPr="00C4697C">
        <w:rPr>
          <w:rFonts w:ascii="Calibri" w:hAnsi="Calibri" w:cs="Calibri"/>
          <w:sz w:val="18"/>
          <w:szCs w:val="18"/>
        </w:rPr>
        <w:t xml:space="preserve">: 10.1016/j.jhsa.2017.10.004. </w:t>
      </w:r>
      <w:proofErr w:type="spellStart"/>
      <w:r w:rsidRPr="00C4697C">
        <w:rPr>
          <w:rFonts w:ascii="Calibri" w:hAnsi="Calibri" w:cs="Calibri"/>
          <w:sz w:val="18"/>
          <w:szCs w:val="18"/>
        </w:rPr>
        <w:t>Epub</w:t>
      </w:r>
      <w:proofErr w:type="spellEnd"/>
      <w:r w:rsidRPr="00C4697C">
        <w:rPr>
          <w:rFonts w:ascii="Calibri" w:hAnsi="Calibri" w:cs="Calibri"/>
          <w:sz w:val="18"/>
          <w:szCs w:val="18"/>
        </w:rPr>
        <w:t xml:space="preserve"> 2017 Nov 22. PMID: 29174096.</w:t>
      </w:r>
      <w:r w:rsidRPr="00C4697C">
        <w:rPr>
          <w:rFonts w:ascii="Calibri" w:hAnsi="Calibri" w:cs="Calibri"/>
        </w:rPr>
        <w:t xml:space="preserve"> </w:t>
      </w:r>
    </w:p>
    <w:p w14:paraId="4B41ACB6" w14:textId="77777777" w:rsidR="002A349F" w:rsidRPr="00C4697C" w:rsidRDefault="002A349F" w:rsidP="002A349F">
      <w:pPr>
        <w:spacing w:after="0" w:line="240" w:lineRule="auto"/>
        <w:contextualSpacing/>
        <w:rPr>
          <w:rFonts w:ascii="Calibri" w:hAnsi="Calibri" w:cs="Calibri"/>
          <w:color w:val="212121"/>
          <w:sz w:val="18"/>
          <w:szCs w:val="18"/>
          <w:shd w:val="clear" w:color="auto" w:fill="FFFFFF"/>
        </w:rPr>
      </w:pPr>
      <w:r w:rsidRPr="00C4697C">
        <w:rPr>
          <w:rFonts w:ascii="Calibri" w:hAnsi="Calibri" w:cs="Calibri"/>
          <w:color w:val="212121"/>
          <w:sz w:val="18"/>
          <w:szCs w:val="18"/>
          <w:shd w:val="clear" w:color="auto" w:fill="FFFFFF"/>
        </w:rPr>
        <w:t xml:space="preserve">* </w:t>
      </w:r>
      <w:proofErr w:type="spellStart"/>
      <w:r w:rsidRPr="00C4697C">
        <w:rPr>
          <w:rFonts w:ascii="Calibri" w:hAnsi="Calibri" w:cs="Calibri"/>
          <w:color w:val="212121"/>
          <w:sz w:val="18"/>
          <w:szCs w:val="18"/>
          <w:shd w:val="clear" w:color="auto" w:fill="FFFFFF"/>
        </w:rPr>
        <w:t>Matzkin</w:t>
      </w:r>
      <w:proofErr w:type="spellEnd"/>
      <w:r w:rsidRPr="00C4697C">
        <w:rPr>
          <w:rFonts w:ascii="Calibri" w:hAnsi="Calibri" w:cs="Calibri"/>
          <w:color w:val="212121"/>
          <w:sz w:val="18"/>
          <w:szCs w:val="18"/>
          <w:shd w:val="clear" w:color="auto" w:fill="FFFFFF"/>
        </w:rPr>
        <w:t xml:space="preserve"> E, Curry EJ, Whitlock K. Female Athlete Triad: Past, Present, and Future. J Am </w:t>
      </w:r>
      <w:proofErr w:type="spellStart"/>
      <w:r w:rsidRPr="00C4697C">
        <w:rPr>
          <w:rFonts w:ascii="Calibri" w:hAnsi="Calibri" w:cs="Calibri"/>
          <w:color w:val="212121"/>
          <w:sz w:val="18"/>
          <w:szCs w:val="18"/>
          <w:shd w:val="clear" w:color="auto" w:fill="FFFFFF"/>
        </w:rPr>
        <w:t>Acad</w:t>
      </w:r>
      <w:proofErr w:type="spellEnd"/>
      <w:r w:rsidRPr="00C4697C">
        <w:rPr>
          <w:rFonts w:ascii="Calibri" w:hAnsi="Calibri" w:cs="Calibri"/>
          <w:color w:val="212121"/>
          <w:sz w:val="18"/>
          <w:szCs w:val="18"/>
          <w:shd w:val="clear" w:color="auto" w:fill="FFFFFF"/>
        </w:rPr>
        <w:t xml:space="preserve"> </w:t>
      </w:r>
      <w:proofErr w:type="spellStart"/>
      <w:r w:rsidRPr="00C4697C">
        <w:rPr>
          <w:rFonts w:ascii="Calibri" w:hAnsi="Calibri" w:cs="Calibri"/>
          <w:color w:val="212121"/>
          <w:sz w:val="18"/>
          <w:szCs w:val="18"/>
          <w:shd w:val="clear" w:color="auto" w:fill="FFFFFF"/>
        </w:rPr>
        <w:t>Orthop</w:t>
      </w:r>
      <w:proofErr w:type="spellEnd"/>
      <w:r w:rsidRPr="00C4697C">
        <w:rPr>
          <w:rFonts w:ascii="Calibri" w:hAnsi="Calibri" w:cs="Calibri"/>
          <w:color w:val="212121"/>
          <w:sz w:val="18"/>
          <w:szCs w:val="18"/>
          <w:shd w:val="clear" w:color="auto" w:fill="FFFFFF"/>
        </w:rPr>
        <w:t xml:space="preserve"> Surg. 2015 Jul;23(7):424-32. </w:t>
      </w:r>
      <w:proofErr w:type="spellStart"/>
      <w:r w:rsidRPr="00C4697C">
        <w:rPr>
          <w:rFonts w:ascii="Calibri" w:hAnsi="Calibri" w:cs="Calibri"/>
          <w:color w:val="212121"/>
          <w:sz w:val="18"/>
          <w:szCs w:val="18"/>
          <w:shd w:val="clear" w:color="auto" w:fill="FFFFFF"/>
        </w:rPr>
        <w:t>doi</w:t>
      </w:r>
      <w:proofErr w:type="spellEnd"/>
      <w:r w:rsidRPr="00C4697C">
        <w:rPr>
          <w:rFonts w:ascii="Calibri" w:hAnsi="Calibri" w:cs="Calibri"/>
          <w:color w:val="212121"/>
          <w:sz w:val="18"/>
          <w:szCs w:val="18"/>
          <w:shd w:val="clear" w:color="auto" w:fill="FFFFFF"/>
        </w:rPr>
        <w:t>: 10.5435/JAAOS-D-14-00168. PMID: 2611187</w:t>
      </w:r>
      <w:bookmarkStart w:id="0" w:name="_GoBack"/>
      <w:bookmarkEnd w:id="0"/>
      <w:r w:rsidRPr="00C4697C">
        <w:rPr>
          <w:rFonts w:ascii="Calibri" w:hAnsi="Calibri" w:cs="Calibri"/>
          <w:color w:val="212121"/>
          <w:sz w:val="18"/>
          <w:szCs w:val="18"/>
          <w:shd w:val="clear" w:color="auto" w:fill="FFFFFF"/>
        </w:rPr>
        <w:t>6.</w:t>
      </w:r>
    </w:p>
    <w:p w14:paraId="318BAF70" w14:textId="77777777" w:rsidR="002A349F" w:rsidRPr="00C4697C" w:rsidRDefault="002A349F" w:rsidP="002A349F">
      <w:pPr>
        <w:spacing w:after="0" w:line="240" w:lineRule="auto"/>
        <w:contextualSpacing/>
        <w:rPr>
          <w:rFonts w:ascii="Calibri" w:hAnsi="Calibri" w:cs="Calibri"/>
        </w:rPr>
      </w:pPr>
      <w:r w:rsidRPr="00C4697C">
        <w:rPr>
          <w:rFonts w:ascii="Calibri" w:hAnsi="Calibri" w:cs="Calibri"/>
          <w:color w:val="212121"/>
          <w:sz w:val="18"/>
          <w:szCs w:val="18"/>
          <w:shd w:val="clear" w:color="auto" w:fill="FFFFFF"/>
        </w:rPr>
        <w:t xml:space="preserve">* </w:t>
      </w:r>
      <w:proofErr w:type="spellStart"/>
      <w:r w:rsidRPr="00C4697C">
        <w:rPr>
          <w:rFonts w:ascii="Calibri" w:hAnsi="Calibri" w:cs="Calibri"/>
          <w:color w:val="212121"/>
          <w:sz w:val="18"/>
          <w:szCs w:val="18"/>
          <w:shd w:val="clear" w:color="auto" w:fill="FFFFFF"/>
        </w:rPr>
        <w:t>Pettersson</w:t>
      </w:r>
      <w:proofErr w:type="spellEnd"/>
      <w:r w:rsidRPr="00C4697C">
        <w:rPr>
          <w:rFonts w:ascii="Calibri" w:hAnsi="Calibri" w:cs="Calibri"/>
          <w:color w:val="212121"/>
          <w:sz w:val="18"/>
          <w:szCs w:val="18"/>
          <w:shd w:val="clear" w:color="auto" w:fill="FFFFFF"/>
        </w:rPr>
        <w:t xml:space="preserve"> K, </w:t>
      </w:r>
      <w:proofErr w:type="spellStart"/>
      <w:r w:rsidRPr="00C4697C">
        <w:rPr>
          <w:rFonts w:ascii="Calibri" w:hAnsi="Calibri" w:cs="Calibri"/>
          <w:color w:val="212121"/>
          <w:sz w:val="18"/>
          <w:szCs w:val="18"/>
          <w:shd w:val="clear" w:color="auto" w:fill="FFFFFF"/>
        </w:rPr>
        <w:t>Amilon</w:t>
      </w:r>
      <w:proofErr w:type="spellEnd"/>
      <w:r w:rsidRPr="00C4697C">
        <w:rPr>
          <w:rFonts w:ascii="Calibri" w:hAnsi="Calibri" w:cs="Calibri"/>
          <w:color w:val="212121"/>
          <w:sz w:val="18"/>
          <w:szCs w:val="18"/>
          <w:shd w:val="clear" w:color="auto" w:fill="FFFFFF"/>
        </w:rPr>
        <w:t xml:space="preserve"> A, Rizzo M. Pyrolytic carbon hemiarthroplasty in the management of proximal interphalangeal joint arthritis. J Hand Surg Am. 2015 Mar;40(3):462-8. </w:t>
      </w:r>
      <w:proofErr w:type="spellStart"/>
      <w:r w:rsidRPr="00C4697C">
        <w:rPr>
          <w:rFonts w:ascii="Calibri" w:hAnsi="Calibri" w:cs="Calibri"/>
          <w:color w:val="212121"/>
          <w:sz w:val="18"/>
          <w:szCs w:val="18"/>
          <w:shd w:val="clear" w:color="auto" w:fill="FFFFFF"/>
        </w:rPr>
        <w:t>doi</w:t>
      </w:r>
      <w:proofErr w:type="spellEnd"/>
      <w:r w:rsidRPr="00C4697C">
        <w:rPr>
          <w:rFonts w:ascii="Calibri" w:hAnsi="Calibri" w:cs="Calibri"/>
          <w:color w:val="212121"/>
          <w:sz w:val="18"/>
          <w:szCs w:val="18"/>
          <w:shd w:val="clear" w:color="auto" w:fill="FFFFFF"/>
        </w:rPr>
        <w:t>: 10.1016/j.jhsa.2014.12.016. PMID: 25708434.</w:t>
      </w:r>
    </w:p>
    <w:p w14:paraId="56D6360D" w14:textId="77777777" w:rsidR="002A349F" w:rsidRPr="00C4697C" w:rsidRDefault="002A349F" w:rsidP="002A349F">
      <w:pPr>
        <w:spacing w:after="0" w:line="240" w:lineRule="auto"/>
        <w:contextualSpacing/>
        <w:rPr>
          <w:rFonts w:ascii="Calibri" w:hAnsi="Calibri" w:cs="Calibri"/>
          <w:sz w:val="18"/>
          <w:szCs w:val="18"/>
        </w:rPr>
      </w:pPr>
      <w:r w:rsidRPr="00C4697C">
        <w:rPr>
          <w:rFonts w:ascii="Calibri" w:hAnsi="Calibri" w:cs="Calibri"/>
          <w:sz w:val="18"/>
          <w:szCs w:val="18"/>
        </w:rPr>
        <w:t xml:space="preserve">* </w:t>
      </w:r>
      <w:proofErr w:type="spellStart"/>
      <w:r w:rsidRPr="00C4697C">
        <w:rPr>
          <w:rFonts w:ascii="Calibri" w:hAnsi="Calibri" w:cs="Calibri"/>
          <w:sz w:val="18"/>
          <w:szCs w:val="18"/>
        </w:rPr>
        <w:t>Zalavras</w:t>
      </w:r>
      <w:proofErr w:type="spellEnd"/>
      <w:r w:rsidRPr="00C4697C">
        <w:rPr>
          <w:rFonts w:ascii="Calibri" w:hAnsi="Calibri" w:cs="Calibri"/>
          <w:sz w:val="18"/>
          <w:szCs w:val="18"/>
        </w:rPr>
        <w:t xml:space="preserve"> CG, Lieberman JR. Osteonecrosis of the femoral head: evaluation and treatment. J Am </w:t>
      </w:r>
      <w:proofErr w:type="spellStart"/>
      <w:r w:rsidRPr="00C4697C">
        <w:rPr>
          <w:rFonts w:ascii="Calibri" w:hAnsi="Calibri" w:cs="Calibri"/>
          <w:sz w:val="18"/>
          <w:szCs w:val="18"/>
        </w:rPr>
        <w:t>Acad</w:t>
      </w:r>
      <w:proofErr w:type="spellEnd"/>
      <w:r w:rsidRPr="00C4697C">
        <w:rPr>
          <w:rFonts w:ascii="Calibri" w:hAnsi="Calibri" w:cs="Calibri"/>
          <w:sz w:val="18"/>
          <w:szCs w:val="18"/>
        </w:rPr>
        <w:t xml:space="preserve"> </w:t>
      </w:r>
      <w:proofErr w:type="spellStart"/>
      <w:r w:rsidRPr="00C4697C">
        <w:rPr>
          <w:rFonts w:ascii="Calibri" w:hAnsi="Calibri" w:cs="Calibri"/>
          <w:sz w:val="18"/>
          <w:szCs w:val="18"/>
        </w:rPr>
        <w:t>Orthop</w:t>
      </w:r>
      <w:proofErr w:type="spellEnd"/>
      <w:r w:rsidRPr="00C4697C">
        <w:rPr>
          <w:rFonts w:ascii="Calibri" w:hAnsi="Calibri" w:cs="Calibri"/>
          <w:sz w:val="18"/>
          <w:szCs w:val="18"/>
        </w:rPr>
        <w:t xml:space="preserve"> Surg. 2014 Jul;22(7):455-64. </w:t>
      </w:r>
      <w:proofErr w:type="spellStart"/>
      <w:r w:rsidRPr="00C4697C">
        <w:rPr>
          <w:rFonts w:ascii="Calibri" w:hAnsi="Calibri" w:cs="Calibri"/>
          <w:sz w:val="18"/>
          <w:szCs w:val="18"/>
        </w:rPr>
        <w:t>doi</w:t>
      </w:r>
      <w:proofErr w:type="spellEnd"/>
      <w:r w:rsidRPr="00C4697C">
        <w:rPr>
          <w:rFonts w:ascii="Calibri" w:hAnsi="Calibri" w:cs="Calibri"/>
          <w:sz w:val="18"/>
          <w:szCs w:val="18"/>
        </w:rPr>
        <w:t>: 10.5435/JAAOS-22-07-455. PMID: 24966252.</w:t>
      </w:r>
    </w:p>
    <w:p w14:paraId="72E46CCF" w14:textId="77777777" w:rsidR="002A349F" w:rsidRDefault="002A349F" w:rsidP="002A349F">
      <w:pPr>
        <w:spacing w:after="0" w:line="240" w:lineRule="auto"/>
        <w:rPr>
          <w:sz w:val="20"/>
          <w:szCs w:val="20"/>
        </w:rPr>
      </w:pPr>
    </w:p>
    <w:p w14:paraId="402F241B" w14:textId="77777777" w:rsidR="002A349F" w:rsidRDefault="002A349F" w:rsidP="002A349F">
      <w:pPr>
        <w:shd w:val="clear" w:color="auto" w:fill="FFFFFF"/>
        <w:spacing w:after="0" w:line="240" w:lineRule="auto"/>
        <w:rPr>
          <w:rFonts w:ascii="Calibri" w:eastAsia="Times New Roman" w:hAnsi="Calibri" w:cs="Times New Roman"/>
          <w:color w:val="212121"/>
          <w:sz w:val="20"/>
          <w:szCs w:val="20"/>
        </w:rPr>
      </w:pPr>
      <w:r>
        <w:rPr>
          <w:rFonts w:ascii="Calibri" w:eastAsia="Times New Roman" w:hAnsi="Calibri" w:cs="Times New Roman"/>
          <w:b/>
          <w:color w:val="212121"/>
          <w:sz w:val="20"/>
          <w:szCs w:val="20"/>
        </w:rPr>
        <w:t>To receive CME Credit,</w:t>
      </w:r>
      <w:r>
        <w:rPr>
          <w:rFonts w:ascii="Calibri" w:eastAsia="Times New Roman" w:hAnsi="Calibri" w:cs="Times New Roman"/>
          <w:color w:val="212121"/>
          <w:sz w:val="20"/>
          <w:szCs w:val="20"/>
        </w:rPr>
        <w:t xml:space="preserve"> you must obtain at least 80% (4/5). </w:t>
      </w:r>
    </w:p>
    <w:p w14:paraId="6B88F0A7" w14:textId="77777777" w:rsidR="002A349F" w:rsidRDefault="002A349F" w:rsidP="002A349F">
      <w:pPr>
        <w:shd w:val="clear" w:color="auto" w:fill="FFFFFF"/>
        <w:spacing w:after="0" w:line="240" w:lineRule="auto"/>
        <w:rPr>
          <w:rFonts w:ascii="Calibri" w:eastAsia="Times New Roman" w:hAnsi="Calibri" w:cs="Times New Roman"/>
          <w:color w:val="212121"/>
        </w:rPr>
      </w:pPr>
    </w:p>
    <w:p w14:paraId="7F85367E" w14:textId="77777777" w:rsidR="002A349F" w:rsidRPr="008C1311" w:rsidRDefault="002A349F" w:rsidP="002A349F">
      <w:pPr>
        <w:shd w:val="clear" w:color="auto" w:fill="FFFFFF"/>
        <w:spacing w:after="0" w:line="240" w:lineRule="auto"/>
        <w:rPr>
          <w:rFonts w:ascii="Calibri" w:eastAsia="Times New Roman" w:hAnsi="Calibri" w:cs="Times New Roman"/>
          <w:color w:val="212121"/>
          <w:sz w:val="20"/>
          <w:szCs w:val="20"/>
        </w:rPr>
      </w:pPr>
      <w:r>
        <w:rPr>
          <w:rFonts w:ascii="Calibri" w:eastAsia="Times New Roman" w:hAnsi="Calibri" w:cs="Times New Roman"/>
          <w:b/>
          <w:bCs/>
          <w:color w:val="212121"/>
          <w:sz w:val="20"/>
          <w:szCs w:val="20"/>
        </w:rPr>
        <w:t>_____ Check Payment: </w:t>
      </w:r>
      <w:r>
        <w:rPr>
          <w:rFonts w:ascii="Calibri" w:eastAsia="Times New Roman" w:hAnsi="Calibri" w:cs="Times New Roman"/>
          <w:color w:val="212121"/>
          <w:sz w:val="20"/>
          <w:szCs w:val="20"/>
        </w:rPr>
        <w:t>Mail ($15 payable to UT-CME) along with completed post-test to: Center for Continuing Medical Education, The University of Toledo, </w:t>
      </w:r>
      <w:proofErr w:type="gramStart"/>
      <w:r>
        <w:rPr>
          <w:rFonts w:ascii="Calibri" w:eastAsia="Times New Roman" w:hAnsi="Calibri" w:cs="Times New Roman"/>
          <w:sz w:val="20"/>
          <w:szCs w:val="20"/>
          <w:bdr w:val="none" w:sz="0" w:space="0" w:color="auto" w:frame="1"/>
        </w:rPr>
        <w:t>3000  Arlington</w:t>
      </w:r>
      <w:proofErr w:type="gramEnd"/>
      <w:r>
        <w:rPr>
          <w:rFonts w:ascii="Calibri" w:eastAsia="Times New Roman" w:hAnsi="Calibri" w:cs="Times New Roman"/>
          <w:sz w:val="20"/>
          <w:szCs w:val="20"/>
          <w:bdr w:val="none" w:sz="0" w:space="0" w:color="auto" w:frame="1"/>
        </w:rPr>
        <w:t xml:space="preserve"> Ave, MS #1092, Toledo, OH  43614</w:t>
      </w:r>
      <w:r>
        <w:rPr>
          <w:rFonts w:ascii="Calibri" w:eastAsia="Times New Roman" w:hAnsi="Calibri" w:cs="Times New Roman"/>
          <w:sz w:val="20"/>
          <w:szCs w:val="20"/>
        </w:rPr>
        <w:t>.</w:t>
      </w:r>
    </w:p>
    <w:p w14:paraId="29FFD699" w14:textId="669E9C49" w:rsidR="004140C5" w:rsidRPr="002A349F" w:rsidRDefault="002A349F" w:rsidP="002A349F"/>
    <w:sectPr w:rsidR="004140C5" w:rsidRPr="002A349F" w:rsidSect="00410D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7789F"/>
    <w:multiLevelType w:val="hybridMultilevel"/>
    <w:tmpl w:val="D5B8854C"/>
    <w:lvl w:ilvl="0" w:tplc="98D0C7F0">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ED57EA"/>
    <w:multiLevelType w:val="hybridMultilevel"/>
    <w:tmpl w:val="4C62DF60"/>
    <w:lvl w:ilvl="0" w:tplc="8E247928">
      <w:start w:val="1"/>
      <w:numFmt w:val="upperLetter"/>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40E55A3"/>
    <w:multiLevelType w:val="hybridMultilevel"/>
    <w:tmpl w:val="02421E1E"/>
    <w:lvl w:ilvl="0" w:tplc="8E247928">
      <w:start w:val="1"/>
      <w:numFmt w:val="upperLetter"/>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AAF48BD"/>
    <w:multiLevelType w:val="hybridMultilevel"/>
    <w:tmpl w:val="14C87B6C"/>
    <w:lvl w:ilvl="0" w:tplc="EDA69802">
      <w:numFmt w:val="bullet"/>
      <w:lvlText w:val="-"/>
      <w:lvlJc w:val="left"/>
      <w:pPr>
        <w:ind w:left="360" w:hanging="360"/>
      </w:pPr>
      <w:rPr>
        <w:rFonts w:ascii="Calibri" w:eastAsiaTheme="minorHAnsi" w:hAnsi="Calibri"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B2F5E4B"/>
    <w:multiLevelType w:val="hybridMultilevel"/>
    <w:tmpl w:val="C97652F4"/>
    <w:lvl w:ilvl="0" w:tplc="BA421F72">
      <w:start w:val="1"/>
      <w:numFmt w:val="upperLetter"/>
      <w:lvlText w:val="%1)"/>
      <w:lvlJc w:val="left"/>
      <w:pPr>
        <w:ind w:left="720" w:hanging="360"/>
      </w:pPr>
      <w:rPr>
        <w:rFonts w:asciiTheme="minorHAnsi" w:eastAsiaTheme="minorHAnsi" w:hAnsiTheme="minorHAnsi"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B2D7E21"/>
    <w:multiLevelType w:val="hybridMultilevel"/>
    <w:tmpl w:val="70805E50"/>
    <w:lvl w:ilvl="0" w:tplc="1D8AB76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451A90"/>
    <w:multiLevelType w:val="hybridMultilevel"/>
    <w:tmpl w:val="F6142854"/>
    <w:lvl w:ilvl="0" w:tplc="9676C6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D21DA4"/>
    <w:multiLevelType w:val="hybridMultilevel"/>
    <w:tmpl w:val="853CD5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69B515D9"/>
    <w:multiLevelType w:val="hybridMultilevel"/>
    <w:tmpl w:val="987A2FC2"/>
    <w:lvl w:ilvl="0" w:tplc="8E24792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13"/>
    <w:rsid w:val="000006D9"/>
    <w:rsid w:val="00031983"/>
    <w:rsid w:val="00061DCB"/>
    <w:rsid w:val="000B1B5D"/>
    <w:rsid w:val="000D5A15"/>
    <w:rsid w:val="000E05D8"/>
    <w:rsid w:val="000F2AB7"/>
    <w:rsid w:val="001214AA"/>
    <w:rsid w:val="001411A6"/>
    <w:rsid w:val="001672FF"/>
    <w:rsid w:val="0019290D"/>
    <w:rsid w:val="00227352"/>
    <w:rsid w:val="0027570E"/>
    <w:rsid w:val="002A349F"/>
    <w:rsid w:val="002D25DF"/>
    <w:rsid w:val="00314588"/>
    <w:rsid w:val="00356A74"/>
    <w:rsid w:val="003669CE"/>
    <w:rsid w:val="0039355D"/>
    <w:rsid w:val="003A1093"/>
    <w:rsid w:val="003D366D"/>
    <w:rsid w:val="00410D13"/>
    <w:rsid w:val="00494D55"/>
    <w:rsid w:val="004C2537"/>
    <w:rsid w:val="004D5AE7"/>
    <w:rsid w:val="00540B33"/>
    <w:rsid w:val="005417B4"/>
    <w:rsid w:val="00565F21"/>
    <w:rsid w:val="005B6A50"/>
    <w:rsid w:val="00626FB0"/>
    <w:rsid w:val="0064292B"/>
    <w:rsid w:val="00657739"/>
    <w:rsid w:val="00680E7F"/>
    <w:rsid w:val="006E0FBF"/>
    <w:rsid w:val="0071668A"/>
    <w:rsid w:val="00730832"/>
    <w:rsid w:val="00735248"/>
    <w:rsid w:val="00744E3C"/>
    <w:rsid w:val="007D1CA2"/>
    <w:rsid w:val="007F26E0"/>
    <w:rsid w:val="008A35CC"/>
    <w:rsid w:val="008A6F0B"/>
    <w:rsid w:val="008C080E"/>
    <w:rsid w:val="008C1311"/>
    <w:rsid w:val="008E36B6"/>
    <w:rsid w:val="00900BB7"/>
    <w:rsid w:val="009121F9"/>
    <w:rsid w:val="00954686"/>
    <w:rsid w:val="00976AA6"/>
    <w:rsid w:val="00992ED9"/>
    <w:rsid w:val="009B5B74"/>
    <w:rsid w:val="00A5752E"/>
    <w:rsid w:val="00A7421F"/>
    <w:rsid w:val="00A83EEC"/>
    <w:rsid w:val="00A84354"/>
    <w:rsid w:val="00A956D7"/>
    <w:rsid w:val="00AC3568"/>
    <w:rsid w:val="00AD7FCD"/>
    <w:rsid w:val="00B01709"/>
    <w:rsid w:val="00B13EDF"/>
    <w:rsid w:val="00B21939"/>
    <w:rsid w:val="00B275C6"/>
    <w:rsid w:val="00B4216C"/>
    <w:rsid w:val="00B77249"/>
    <w:rsid w:val="00B7777C"/>
    <w:rsid w:val="00BE38A1"/>
    <w:rsid w:val="00BF739E"/>
    <w:rsid w:val="00C4697C"/>
    <w:rsid w:val="00C505C2"/>
    <w:rsid w:val="00C6487B"/>
    <w:rsid w:val="00C72477"/>
    <w:rsid w:val="00C82C46"/>
    <w:rsid w:val="00CC62E2"/>
    <w:rsid w:val="00CD26CB"/>
    <w:rsid w:val="00D14179"/>
    <w:rsid w:val="00DB7B0D"/>
    <w:rsid w:val="00E04EA2"/>
    <w:rsid w:val="00E30071"/>
    <w:rsid w:val="00E7457D"/>
    <w:rsid w:val="00E74DE4"/>
    <w:rsid w:val="00EC7480"/>
    <w:rsid w:val="00EE6D8D"/>
    <w:rsid w:val="00EF1112"/>
    <w:rsid w:val="00F043F5"/>
    <w:rsid w:val="00F3376F"/>
    <w:rsid w:val="00F75F83"/>
    <w:rsid w:val="00F8789E"/>
    <w:rsid w:val="00FA7D35"/>
    <w:rsid w:val="00FE176D"/>
    <w:rsid w:val="00FE1DF1"/>
    <w:rsid w:val="00FF1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94858"/>
  <w15:chartTrackingRefBased/>
  <w15:docId w15:val="{7CF9BF2E-202D-4229-9BE0-6859B809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D1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D13"/>
    <w:pPr>
      <w:ind w:left="720"/>
      <w:contextualSpacing/>
    </w:pPr>
  </w:style>
  <w:style w:type="table" w:styleId="TableGrid">
    <w:name w:val="Table Grid"/>
    <w:basedOn w:val="TableNormal"/>
    <w:uiPriority w:val="59"/>
    <w:rsid w:val="00410D1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10D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0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Bell</dc:creator>
  <cp:keywords/>
  <dc:description/>
  <cp:lastModifiedBy>Sara Bell</cp:lastModifiedBy>
  <cp:revision>3</cp:revision>
  <cp:lastPrinted>2020-10-22T15:25:00Z</cp:lastPrinted>
  <dcterms:created xsi:type="dcterms:W3CDTF">2020-11-04T19:55:00Z</dcterms:created>
  <dcterms:modified xsi:type="dcterms:W3CDTF">2020-11-18T16:22:00Z</dcterms:modified>
</cp:coreProperties>
</file>