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349FC398"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sidR="00D60202">
        <w:rPr>
          <w:b/>
          <w:i/>
          <w:sz w:val="20"/>
          <w:szCs w:val="20"/>
        </w:rPr>
        <w:t>1</w:t>
      </w:r>
      <w:r>
        <w:rPr>
          <w:b/>
          <w:i/>
          <w:sz w:val="20"/>
          <w:szCs w:val="20"/>
        </w:rPr>
        <w:t xml:space="preserve">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3CD887F6"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D60202" w:rsidRPr="00D60202">
        <w:rPr>
          <w:rFonts w:ascii="Footlight MT Light" w:hAnsi="Footlight MT Light"/>
          <w:i/>
          <w:sz w:val="20"/>
          <w:szCs w:val="20"/>
        </w:rPr>
        <w:t>July 2021</w:t>
      </w:r>
      <w:r w:rsidRPr="00D60202">
        <w:rPr>
          <w:rFonts w:ascii="Footlight MT Light" w:hAnsi="Footlight MT Light"/>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02EBC203" w14:textId="583E8DA3" w:rsidR="00D60202" w:rsidRPr="009D27CF" w:rsidRDefault="00410D13" w:rsidP="00410D13">
      <w:pPr>
        <w:spacing w:after="0" w:line="240" w:lineRule="auto"/>
      </w:pPr>
      <w:r>
        <w:t>Phone: __________________________________Email (</w:t>
      </w:r>
      <w:r>
        <w:rPr>
          <w:color w:val="FF0000"/>
        </w:rPr>
        <w:t>Required</w:t>
      </w:r>
      <w:r>
        <w:t>):______________________________</w:t>
      </w:r>
    </w:p>
    <w:p w14:paraId="42D5E9FC" w14:textId="77777777" w:rsidR="002D02F6" w:rsidRDefault="002D02F6" w:rsidP="00410D13">
      <w:pPr>
        <w:spacing w:after="0" w:line="240" w:lineRule="auto"/>
        <w:rPr>
          <w:b/>
        </w:rPr>
      </w:pPr>
    </w:p>
    <w:p w14:paraId="67EAE16B" w14:textId="3E04379A"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57E23DCB" w14:textId="7FCB1800" w:rsidR="00410D13" w:rsidRDefault="00D60202" w:rsidP="008C1311">
      <w:pPr>
        <w:spacing w:after="0" w:line="240" w:lineRule="auto"/>
        <w:jc w:val="center"/>
        <w:rPr>
          <w:b/>
        </w:rPr>
      </w:pPr>
      <w:r>
        <w:rPr>
          <w:b/>
        </w:rPr>
        <w:t>July 2021</w:t>
      </w:r>
      <w:r w:rsidR="00410D13">
        <w:rPr>
          <w:b/>
        </w:rPr>
        <w:t xml:space="preserve"> Orthopaedic Monthly Questions</w:t>
      </w:r>
    </w:p>
    <w:p w14:paraId="7F56E769" w14:textId="77777777" w:rsidR="0071668A" w:rsidRDefault="0071668A" w:rsidP="008C1311">
      <w:pPr>
        <w:spacing w:after="0" w:line="240" w:lineRule="auto"/>
        <w:jc w:val="center"/>
        <w:rPr>
          <w:b/>
        </w:rPr>
      </w:pP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7D9CAC7D" w:rsidR="00494D55" w:rsidRPr="004D1C5A" w:rsidRDefault="00D60202" w:rsidP="00494D55">
            <w:pPr>
              <w:pStyle w:val="ListParagraph"/>
              <w:numPr>
                <w:ilvl w:val="0"/>
                <w:numId w:val="8"/>
              </w:numPr>
              <w:spacing w:after="0" w:line="240" w:lineRule="auto"/>
              <w:rPr>
                <w:rFonts w:cs="Arial"/>
                <w:color w:val="0D0D0D" w:themeColor="text1" w:themeTint="F2"/>
                <w:sz w:val="20"/>
                <w:szCs w:val="20"/>
              </w:rPr>
            </w:pPr>
            <w:r w:rsidRPr="004D1C5A">
              <w:rPr>
                <w:rFonts w:cs="Arial"/>
                <w:color w:val="0D0D0D" w:themeColor="text1" w:themeTint="F2"/>
                <w:sz w:val="20"/>
                <w:szCs w:val="20"/>
              </w:rPr>
              <w:t>What does a positive Thompson Test indicate?</w:t>
            </w:r>
          </w:p>
          <w:p w14:paraId="0C84EE36" w14:textId="283F80F6" w:rsidR="00AD7FCD" w:rsidRPr="004D1C5A" w:rsidRDefault="00D60202" w:rsidP="00AD7FCD">
            <w:pPr>
              <w:pStyle w:val="ListParagraph"/>
              <w:numPr>
                <w:ilvl w:val="0"/>
                <w:numId w:val="9"/>
              </w:numPr>
              <w:spacing w:after="0" w:line="240" w:lineRule="auto"/>
              <w:rPr>
                <w:rFonts w:cs="Arial"/>
                <w:bCs/>
                <w:sz w:val="20"/>
                <w:szCs w:val="20"/>
              </w:rPr>
            </w:pPr>
            <w:r w:rsidRPr="004D1C5A">
              <w:rPr>
                <w:rFonts w:cs="Arial"/>
                <w:bCs/>
                <w:sz w:val="20"/>
                <w:szCs w:val="20"/>
              </w:rPr>
              <w:t>High Ankle Sprain</w:t>
            </w:r>
          </w:p>
          <w:p w14:paraId="62B33793" w14:textId="726BD423" w:rsidR="00AD7FCD" w:rsidRPr="004D1C5A" w:rsidRDefault="00D60202" w:rsidP="00AD7FCD">
            <w:pPr>
              <w:pStyle w:val="ListParagraph"/>
              <w:numPr>
                <w:ilvl w:val="0"/>
                <w:numId w:val="9"/>
              </w:numPr>
              <w:spacing w:after="0" w:line="240" w:lineRule="auto"/>
              <w:rPr>
                <w:rFonts w:cs="Arial"/>
                <w:bCs/>
                <w:sz w:val="20"/>
                <w:szCs w:val="20"/>
              </w:rPr>
            </w:pPr>
            <w:r w:rsidRPr="004D1C5A">
              <w:rPr>
                <w:rFonts w:cs="Arial"/>
                <w:bCs/>
                <w:sz w:val="20"/>
                <w:szCs w:val="20"/>
              </w:rPr>
              <w:t>Syndesmotic Injury</w:t>
            </w:r>
          </w:p>
          <w:p w14:paraId="1067F7D1" w14:textId="34F8DC77" w:rsidR="00AD7FCD" w:rsidRPr="004D1C5A" w:rsidRDefault="00D60202" w:rsidP="00AD7FCD">
            <w:pPr>
              <w:pStyle w:val="ListParagraph"/>
              <w:numPr>
                <w:ilvl w:val="0"/>
                <w:numId w:val="9"/>
              </w:numPr>
              <w:spacing w:after="0" w:line="240" w:lineRule="auto"/>
              <w:rPr>
                <w:rFonts w:cs="Arial"/>
                <w:bCs/>
                <w:sz w:val="20"/>
                <w:szCs w:val="20"/>
              </w:rPr>
            </w:pPr>
            <w:r w:rsidRPr="004D1C5A">
              <w:rPr>
                <w:rFonts w:cs="Arial"/>
                <w:bCs/>
                <w:sz w:val="20"/>
                <w:szCs w:val="20"/>
              </w:rPr>
              <w:t>Distal Biceps Tear</w:t>
            </w:r>
          </w:p>
          <w:p w14:paraId="7F9AD89A" w14:textId="4536C8DB" w:rsidR="00AD7FCD" w:rsidRPr="004D1C5A" w:rsidRDefault="00D60202" w:rsidP="00AD7FCD">
            <w:pPr>
              <w:pStyle w:val="ListParagraph"/>
              <w:numPr>
                <w:ilvl w:val="0"/>
                <w:numId w:val="9"/>
              </w:numPr>
              <w:spacing w:after="0" w:line="240" w:lineRule="auto"/>
              <w:rPr>
                <w:rFonts w:cs="Arial"/>
                <w:bCs/>
                <w:sz w:val="20"/>
                <w:szCs w:val="20"/>
              </w:rPr>
            </w:pPr>
            <w:r w:rsidRPr="004D1C5A">
              <w:rPr>
                <w:rFonts w:cs="Arial"/>
                <w:bCs/>
                <w:sz w:val="20"/>
                <w:szCs w:val="20"/>
              </w:rPr>
              <w:t>Achilles Tendon Tear</w:t>
            </w:r>
          </w:p>
          <w:p w14:paraId="3F4A4185" w14:textId="77777777" w:rsidR="005417B4" w:rsidRPr="004D1C5A" w:rsidRDefault="005417B4" w:rsidP="009121F9">
            <w:pPr>
              <w:pStyle w:val="ListParagraph"/>
              <w:spacing w:after="0" w:line="240" w:lineRule="auto"/>
              <w:rPr>
                <w:rFonts w:cs="Arial"/>
                <w:color w:val="FF0000"/>
                <w:sz w:val="20"/>
                <w:szCs w:val="20"/>
              </w:rPr>
            </w:pPr>
          </w:p>
          <w:p w14:paraId="2FFAB0AF" w14:textId="7386F55D" w:rsidR="00410D13" w:rsidRPr="004D1C5A" w:rsidRDefault="00D60202" w:rsidP="00494D55">
            <w:pPr>
              <w:pStyle w:val="ListParagraph"/>
              <w:numPr>
                <w:ilvl w:val="0"/>
                <w:numId w:val="8"/>
              </w:numPr>
              <w:spacing w:after="0" w:line="240" w:lineRule="auto"/>
              <w:rPr>
                <w:rFonts w:cs="Arial"/>
                <w:sz w:val="20"/>
                <w:szCs w:val="20"/>
              </w:rPr>
            </w:pPr>
            <w:r w:rsidRPr="004D1C5A">
              <w:rPr>
                <w:rFonts w:cs="Arial"/>
                <w:sz w:val="20"/>
                <w:szCs w:val="20"/>
              </w:rPr>
              <w:t>Which of the following is not related to the L4 nerve root?</w:t>
            </w:r>
          </w:p>
          <w:p w14:paraId="084BE64B" w14:textId="0E692FC1" w:rsidR="00A956D7" w:rsidRPr="004D1C5A" w:rsidRDefault="00B21939" w:rsidP="00B21939">
            <w:pPr>
              <w:spacing w:after="0" w:line="240" w:lineRule="auto"/>
              <w:ind w:left="360"/>
              <w:rPr>
                <w:rFonts w:cs="Arial"/>
                <w:sz w:val="20"/>
                <w:szCs w:val="20"/>
              </w:rPr>
            </w:pPr>
            <w:r w:rsidRPr="004D1C5A">
              <w:rPr>
                <w:rFonts w:cs="Arial"/>
                <w:sz w:val="20"/>
                <w:szCs w:val="20"/>
              </w:rPr>
              <w:t xml:space="preserve">A)    </w:t>
            </w:r>
            <w:r w:rsidR="00A7421F" w:rsidRPr="004D1C5A">
              <w:rPr>
                <w:rFonts w:cs="Arial"/>
                <w:sz w:val="20"/>
                <w:szCs w:val="20"/>
              </w:rPr>
              <w:t xml:space="preserve"> </w:t>
            </w:r>
            <w:r w:rsidR="00D60202" w:rsidRPr="004D1C5A">
              <w:rPr>
                <w:rFonts w:cs="Arial"/>
                <w:sz w:val="20"/>
                <w:szCs w:val="20"/>
              </w:rPr>
              <w:t>Hip Abduction</w:t>
            </w:r>
          </w:p>
          <w:p w14:paraId="5069DEC8" w14:textId="3E6D48AD" w:rsidR="00410D13" w:rsidRPr="004D1C5A" w:rsidRDefault="00B21939" w:rsidP="00B21939">
            <w:pPr>
              <w:spacing w:after="0" w:line="240" w:lineRule="auto"/>
              <w:rPr>
                <w:rFonts w:cs="Arial"/>
                <w:sz w:val="20"/>
                <w:szCs w:val="20"/>
              </w:rPr>
            </w:pPr>
            <w:r w:rsidRPr="004D1C5A">
              <w:rPr>
                <w:rFonts w:cs="Arial"/>
                <w:sz w:val="20"/>
                <w:szCs w:val="20"/>
              </w:rPr>
              <w:t xml:space="preserve">        B)   </w:t>
            </w:r>
            <w:r w:rsidR="00425491" w:rsidRPr="004D1C5A">
              <w:rPr>
                <w:rFonts w:cs="Arial"/>
                <w:sz w:val="20"/>
                <w:szCs w:val="20"/>
              </w:rPr>
              <w:t xml:space="preserve">  </w:t>
            </w:r>
            <w:r w:rsidR="00D60202" w:rsidRPr="004D1C5A">
              <w:rPr>
                <w:rFonts w:cs="Arial"/>
                <w:sz w:val="20"/>
                <w:szCs w:val="20"/>
              </w:rPr>
              <w:t>Patellar Tendon Reflex</w:t>
            </w:r>
          </w:p>
          <w:p w14:paraId="261DA1B0" w14:textId="43EAC95D" w:rsidR="00B21939" w:rsidRPr="004D1C5A" w:rsidRDefault="00B21939" w:rsidP="00B21939">
            <w:pPr>
              <w:spacing w:after="0" w:line="240" w:lineRule="auto"/>
              <w:rPr>
                <w:rFonts w:cs="Arial"/>
                <w:sz w:val="20"/>
                <w:szCs w:val="20"/>
              </w:rPr>
            </w:pPr>
            <w:r w:rsidRPr="004D1C5A">
              <w:rPr>
                <w:rFonts w:cs="Arial"/>
                <w:sz w:val="20"/>
                <w:szCs w:val="20"/>
              </w:rPr>
              <w:t xml:space="preserve">        C)    </w:t>
            </w:r>
            <w:r w:rsidR="00425491" w:rsidRPr="004D1C5A">
              <w:rPr>
                <w:rFonts w:cs="Arial"/>
                <w:sz w:val="20"/>
                <w:szCs w:val="20"/>
              </w:rPr>
              <w:t xml:space="preserve"> </w:t>
            </w:r>
            <w:r w:rsidR="00D60202" w:rsidRPr="004D1C5A">
              <w:rPr>
                <w:rFonts w:cs="Arial"/>
                <w:sz w:val="20"/>
                <w:szCs w:val="20"/>
              </w:rPr>
              <w:t>Ankle Dorsiflexion</w:t>
            </w:r>
          </w:p>
          <w:p w14:paraId="42021BC4" w14:textId="3DD042C3" w:rsidR="00410D13" w:rsidRPr="004D1C5A" w:rsidRDefault="00B21939" w:rsidP="00B21939">
            <w:pPr>
              <w:spacing w:after="0" w:line="240" w:lineRule="auto"/>
              <w:rPr>
                <w:rFonts w:cs="Arial"/>
                <w:sz w:val="20"/>
                <w:szCs w:val="20"/>
              </w:rPr>
            </w:pPr>
            <w:r w:rsidRPr="004D1C5A">
              <w:rPr>
                <w:rFonts w:cs="Arial"/>
                <w:bCs/>
                <w:sz w:val="20"/>
                <w:szCs w:val="20"/>
              </w:rPr>
              <w:t xml:space="preserve">        D)     </w:t>
            </w:r>
            <w:r w:rsidR="00D60202" w:rsidRPr="004D1C5A">
              <w:rPr>
                <w:rFonts w:cs="Arial"/>
                <w:bCs/>
                <w:sz w:val="20"/>
                <w:szCs w:val="20"/>
              </w:rPr>
              <w:t>Quadriceps Innervation</w:t>
            </w:r>
            <w:r w:rsidR="00410D13" w:rsidRPr="004D1C5A">
              <w:rPr>
                <w:rFonts w:cs="Arial"/>
                <w:bCs/>
                <w:sz w:val="20"/>
                <w:szCs w:val="20"/>
              </w:rPr>
              <w:br/>
            </w:r>
          </w:p>
          <w:p w14:paraId="65F01201" w14:textId="2ED017C5" w:rsidR="00410D13" w:rsidRPr="004D1C5A" w:rsidRDefault="00020345" w:rsidP="00774012">
            <w:pPr>
              <w:pStyle w:val="ListParagraph"/>
              <w:numPr>
                <w:ilvl w:val="0"/>
                <w:numId w:val="2"/>
              </w:numPr>
              <w:spacing w:after="0" w:line="240" w:lineRule="auto"/>
              <w:rPr>
                <w:rFonts w:cs="Arial"/>
                <w:sz w:val="20"/>
                <w:szCs w:val="20"/>
              </w:rPr>
            </w:pPr>
            <w:r w:rsidRPr="004D1C5A">
              <w:rPr>
                <w:rFonts w:cs="Arial"/>
                <w:sz w:val="20"/>
                <w:szCs w:val="20"/>
              </w:rPr>
              <w:t>What is the TUG test an indicator of</w:t>
            </w:r>
            <w:r w:rsidR="00D60202" w:rsidRPr="004D1C5A">
              <w:rPr>
                <w:rFonts w:cs="Arial"/>
                <w:sz w:val="20"/>
                <w:szCs w:val="20"/>
              </w:rPr>
              <w:t>?</w:t>
            </w:r>
            <w:r w:rsidR="00410D13" w:rsidRPr="004D1C5A">
              <w:rPr>
                <w:rFonts w:cs="Arial"/>
                <w:sz w:val="20"/>
                <w:szCs w:val="20"/>
              </w:rPr>
              <w:br/>
            </w:r>
            <w:proofErr w:type="gramStart"/>
            <w:r w:rsidR="00410D13" w:rsidRPr="004D1C5A">
              <w:rPr>
                <w:rFonts w:cs="Arial"/>
                <w:sz w:val="20"/>
                <w:szCs w:val="20"/>
              </w:rPr>
              <w:t xml:space="preserve">A)   </w:t>
            </w:r>
            <w:proofErr w:type="gramEnd"/>
            <w:r w:rsidR="00410D13" w:rsidRPr="004D1C5A">
              <w:rPr>
                <w:rFonts w:cs="Arial"/>
                <w:sz w:val="20"/>
                <w:szCs w:val="20"/>
              </w:rPr>
              <w:t xml:space="preserve"> </w:t>
            </w:r>
            <w:r w:rsidRPr="004D1C5A">
              <w:rPr>
                <w:rFonts w:cs="Arial"/>
                <w:sz w:val="20"/>
                <w:szCs w:val="20"/>
              </w:rPr>
              <w:t>Eating Disorder</w:t>
            </w:r>
          </w:p>
          <w:p w14:paraId="7DCDB15C" w14:textId="501F9837" w:rsidR="00565F21" w:rsidRPr="004D1C5A" w:rsidRDefault="00410D13" w:rsidP="00565F21">
            <w:pPr>
              <w:spacing w:after="0" w:line="240" w:lineRule="auto"/>
              <w:contextualSpacing/>
              <w:rPr>
                <w:rFonts w:cs="Arial"/>
                <w:sz w:val="20"/>
                <w:szCs w:val="20"/>
              </w:rPr>
            </w:pPr>
            <w:r w:rsidRPr="004D1C5A">
              <w:rPr>
                <w:rFonts w:cs="Arial"/>
                <w:sz w:val="20"/>
                <w:szCs w:val="20"/>
              </w:rPr>
              <w:t xml:space="preserve">        B)    </w:t>
            </w:r>
            <w:r w:rsidR="00020345" w:rsidRPr="004D1C5A">
              <w:rPr>
                <w:rFonts w:cs="Arial"/>
                <w:sz w:val="20"/>
                <w:szCs w:val="20"/>
              </w:rPr>
              <w:t>Fracture</w:t>
            </w:r>
          </w:p>
          <w:p w14:paraId="1704FFF9" w14:textId="521783C9" w:rsidR="00410D13" w:rsidRPr="004D1C5A" w:rsidRDefault="00565F21" w:rsidP="00565F21">
            <w:pPr>
              <w:spacing w:after="0" w:line="240" w:lineRule="auto"/>
              <w:contextualSpacing/>
              <w:rPr>
                <w:rFonts w:cs="Arial"/>
                <w:sz w:val="20"/>
                <w:szCs w:val="20"/>
              </w:rPr>
            </w:pPr>
            <w:r w:rsidRPr="004D1C5A">
              <w:rPr>
                <w:rFonts w:cs="Arial"/>
                <w:sz w:val="20"/>
                <w:szCs w:val="20"/>
              </w:rPr>
              <w:t xml:space="preserve">        C)    </w:t>
            </w:r>
            <w:r w:rsidR="00020345" w:rsidRPr="004D1C5A">
              <w:rPr>
                <w:rFonts w:cs="Arial"/>
                <w:sz w:val="20"/>
                <w:szCs w:val="20"/>
              </w:rPr>
              <w:t>Fall Risk</w:t>
            </w:r>
          </w:p>
          <w:p w14:paraId="6CF730C1" w14:textId="4E7BD00F" w:rsidR="00410D13" w:rsidRPr="004D1C5A" w:rsidRDefault="00565F21">
            <w:pPr>
              <w:spacing w:after="0" w:line="240" w:lineRule="auto"/>
              <w:rPr>
                <w:rFonts w:cs="Arial"/>
                <w:bCs/>
                <w:sz w:val="20"/>
                <w:szCs w:val="20"/>
              </w:rPr>
            </w:pPr>
            <w:r w:rsidRPr="004D1C5A">
              <w:rPr>
                <w:rFonts w:cs="Arial"/>
                <w:bCs/>
                <w:sz w:val="20"/>
                <w:szCs w:val="20"/>
              </w:rPr>
              <w:t xml:space="preserve">        D)   </w:t>
            </w:r>
            <w:r w:rsidR="001214AA" w:rsidRPr="004D1C5A">
              <w:rPr>
                <w:rFonts w:cs="Arial"/>
                <w:bCs/>
                <w:sz w:val="20"/>
                <w:szCs w:val="20"/>
              </w:rPr>
              <w:t xml:space="preserve"> </w:t>
            </w:r>
            <w:r w:rsidR="00020345" w:rsidRPr="004D1C5A">
              <w:rPr>
                <w:rFonts w:cs="Arial"/>
                <w:bCs/>
                <w:sz w:val="20"/>
                <w:szCs w:val="20"/>
              </w:rPr>
              <w:t>Renal Failure</w:t>
            </w:r>
            <w:r w:rsidR="00627668" w:rsidRPr="004D1C5A">
              <w:rPr>
                <w:rFonts w:cs="Arial"/>
                <w:bCs/>
                <w:sz w:val="20"/>
                <w:szCs w:val="20"/>
              </w:rPr>
              <w:t xml:space="preserve"> </w:t>
            </w:r>
          </w:p>
        </w:tc>
        <w:tc>
          <w:tcPr>
            <w:tcW w:w="5130" w:type="dxa"/>
            <w:hideMark/>
          </w:tcPr>
          <w:p w14:paraId="62163DBE" w14:textId="30FE67B6" w:rsidR="00410D13" w:rsidRPr="004D1C5A" w:rsidRDefault="00627668" w:rsidP="00774012">
            <w:pPr>
              <w:pStyle w:val="ListParagraph"/>
              <w:numPr>
                <w:ilvl w:val="0"/>
                <w:numId w:val="2"/>
              </w:numPr>
              <w:spacing w:after="0" w:line="240" w:lineRule="auto"/>
              <w:rPr>
                <w:rFonts w:cs="Arial"/>
                <w:sz w:val="20"/>
                <w:szCs w:val="20"/>
              </w:rPr>
            </w:pPr>
            <w:r w:rsidRPr="004D1C5A">
              <w:rPr>
                <w:rFonts w:cs="Arial"/>
                <w:sz w:val="20"/>
                <w:szCs w:val="20"/>
              </w:rPr>
              <w:t xml:space="preserve">What </w:t>
            </w:r>
            <w:r w:rsidR="00020345" w:rsidRPr="004D1C5A">
              <w:rPr>
                <w:rFonts w:cs="Arial"/>
                <w:sz w:val="20"/>
                <w:szCs w:val="20"/>
              </w:rPr>
              <w:t xml:space="preserve">is the most common </w:t>
            </w:r>
            <w:r w:rsidRPr="004D1C5A">
              <w:rPr>
                <w:rFonts w:cs="Arial"/>
                <w:sz w:val="20"/>
                <w:szCs w:val="20"/>
              </w:rPr>
              <w:t>cause</w:t>
            </w:r>
            <w:r w:rsidR="00020345" w:rsidRPr="004D1C5A">
              <w:rPr>
                <w:rFonts w:cs="Arial"/>
                <w:sz w:val="20"/>
                <w:szCs w:val="20"/>
              </w:rPr>
              <w:t xml:space="preserve"> of </w:t>
            </w:r>
            <w:r w:rsidRPr="004D1C5A">
              <w:rPr>
                <w:rFonts w:cs="Arial"/>
                <w:sz w:val="20"/>
                <w:szCs w:val="20"/>
              </w:rPr>
              <w:t>Popeye Deformity?</w:t>
            </w:r>
          </w:p>
          <w:p w14:paraId="144983BF" w14:textId="5C853FB8" w:rsidR="00BF739E" w:rsidRPr="004D1C5A" w:rsidRDefault="00627668" w:rsidP="00425491">
            <w:pPr>
              <w:pStyle w:val="ListParagraph"/>
              <w:numPr>
                <w:ilvl w:val="0"/>
                <w:numId w:val="11"/>
              </w:numPr>
              <w:spacing w:after="0" w:line="240" w:lineRule="auto"/>
              <w:rPr>
                <w:rFonts w:cs="Arial"/>
                <w:sz w:val="20"/>
                <w:szCs w:val="20"/>
              </w:rPr>
            </w:pPr>
            <w:r w:rsidRPr="004D1C5A">
              <w:rPr>
                <w:rFonts w:cs="Arial"/>
                <w:sz w:val="20"/>
                <w:szCs w:val="20"/>
              </w:rPr>
              <w:t>Rotator Cuff Tear</w:t>
            </w:r>
          </w:p>
          <w:p w14:paraId="0A4B95F1" w14:textId="5B00188D" w:rsidR="00410D13" w:rsidRPr="004D1C5A" w:rsidRDefault="00627668" w:rsidP="008E36B6">
            <w:pPr>
              <w:pStyle w:val="ListParagraph"/>
              <w:numPr>
                <w:ilvl w:val="0"/>
                <w:numId w:val="10"/>
              </w:numPr>
              <w:spacing w:after="0" w:line="240" w:lineRule="auto"/>
              <w:rPr>
                <w:rFonts w:cs="Arial"/>
                <w:sz w:val="20"/>
                <w:szCs w:val="20"/>
              </w:rPr>
            </w:pPr>
            <w:r w:rsidRPr="004D1C5A">
              <w:rPr>
                <w:rFonts w:cs="Arial"/>
                <w:sz w:val="20"/>
                <w:szCs w:val="20"/>
              </w:rPr>
              <w:t>Proximal Biceps Tendon Rupture</w:t>
            </w:r>
          </w:p>
          <w:p w14:paraId="10C3F1F4" w14:textId="28FB2772" w:rsidR="00410D13" w:rsidRPr="004D1C5A" w:rsidRDefault="00627668" w:rsidP="008E36B6">
            <w:pPr>
              <w:pStyle w:val="ListParagraph"/>
              <w:numPr>
                <w:ilvl w:val="0"/>
                <w:numId w:val="10"/>
              </w:numPr>
              <w:spacing w:after="0" w:line="240" w:lineRule="auto"/>
              <w:rPr>
                <w:rFonts w:cs="Arial"/>
                <w:bCs/>
                <w:sz w:val="20"/>
                <w:szCs w:val="20"/>
              </w:rPr>
            </w:pPr>
            <w:r w:rsidRPr="004D1C5A">
              <w:rPr>
                <w:rFonts w:cs="Arial"/>
                <w:bCs/>
                <w:sz w:val="20"/>
                <w:szCs w:val="20"/>
              </w:rPr>
              <w:t>Triceps Rupture</w:t>
            </w:r>
          </w:p>
          <w:p w14:paraId="30032506" w14:textId="21664461" w:rsidR="00BF739E" w:rsidRPr="004D1C5A" w:rsidRDefault="00627668" w:rsidP="008E36B6">
            <w:pPr>
              <w:pStyle w:val="ListParagraph"/>
              <w:numPr>
                <w:ilvl w:val="0"/>
                <w:numId w:val="10"/>
              </w:numPr>
              <w:spacing w:after="0" w:line="240" w:lineRule="auto"/>
              <w:rPr>
                <w:rFonts w:cs="Arial"/>
                <w:sz w:val="20"/>
                <w:szCs w:val="20"/>
              </w:rPr>
            </w:pPr>
            <w:r w:rsidRPr="004D1C5A">
              <w:rPr>
                <w:rFonts w:cs="Arial"/>
                <w:sz w:val="20"/>
                <w:szCs w:val="20"/>
              </w:rPr>
              <w:t>Deltoid Tear</w:t>
            </w:r>
          </w:p>
          <w:p w14:paraId="714F557A" w14:textId="15FDEA55" w:rsidR="00410D13" w:rsidRPr="004D1C5A" w:rsidRDefault="00410D13" w:rsidP="00680E7F">
            <w:pPr>
              <w:spacing w:after="0" w:line="240" w:lineRule="auto"/>
              <w:rPr>
                <w:rFonts w:cs="Arial"/>
                <w:sz w:val="20"/>
                <w:szCs w:val="20"/>
              </w:rPr>
            </w:pPr>
          </w:p>
          <w:p w14:paraId="0B8F1D8A" w14:textId="702DDF81" w:rsidR="00410D13" w:rsidRPr="004D1C5A" w:rsidRDefault="00627668" w:rsidP="00774012">
            <w:pPr>
              <w:pStyle w:val="ListParagraph"/>
              <w:numPr>
                <w:ilvl w:val="0"/>
                <w:numId w:val="2"/>
              </w:numPr>
              <w:spacing w:after="0" w:line="240" w:lineRule="auto"/>
              <w:rPr>
                <w:rFonts w:cs="Arial"/>
                <w:sz w:val="20"/>
                <w:szCs w:val="20"/>
              </w:rPr>
            </w:pPr>
            <w:r w:rsidRPr="004D1C5A">
              <w:rPr>
                <w:rFonts w:cs="Arial"/>
                <w:sz w:val="20"/>
                <w:szCs w:val="20"/>
              </w:rPr>
              <w:t>What muscle movements does the teres major muscle cause?</w:t>
            </w:r>
          </w:p>
          <w:p w14:paraId="0C6CE01F" w14:textId="7218B06C" w:rsidR="00410D13" w:rsidRPr="004D1C5A" w:rsidRDefault="00627668" w:rsidP="00774012">
            <w:pPr>
              <w:pStyle w:val="ListParagraph"/>
              <w:numPr>
                <w:ilvl w:val="0"/>
                <w:numId w:val="7"/>
              </w:numPr>
              <w:spacing w:after="0" w:line="240" w:lineRule="auto"/>
              <w:rPr>
                <w:rFonts w:cs="Arial"/>
                <w:sz w:val="20"/>
                <w:szCs w:val="20"/>
              </w:rPr>
            </w:pPr>
            <w:r w:rsidRPr="004D1C5A">
              <w:rPr>
                <w:rFonts w:cs="Arial"/>
                <w:sz w:val="20"/>
                <w:szCs w:val="20"/>
              </w:rPr>
              <w:t>Adduction</w:t>
            </w:r>
          </w:p>
          <w:p w14:paraId="487004AA" w14:textId="41043351" w:rsidR="00410D13" w:rsidRPr="004D1C5A" w:rsidRDefault="00627668" w:rsidP="00494D55">
            <w:pPr>
              <w:pStyle w:val="ListParagraph"/>
              <w:numPr>
                <w:ilvl w:val="0"/>
                <w:numId w:val="7"/>
              </w:numPr>
              <w:spacing w:after="0" w:line="240" w:lineRule="auto"/>
              <w:rPr>
                <w:rFonts w:cs="Arial"/>
                <w:bCs/>
                <w:sz w:val="20"/>
                <w:szCs w:val="20"/>
              </w:rPr>
            </w:pPr>
            <w:r w:rsidRPr="004D1C5A">
              <w:rPr>
                <w:rFonts w:cs="Arial"/>
                <w:bCs/>
                <w:sz w:val="20"/>
                <w:szCs w:val="20"/>
              </w:rPr>
              <w:t>Internal Rotation</w:t>
            </w:r>
          </w:p>
          <w:p w14:paraId="5E678E6D" w14:textId="3A03503C" w:rsidR="003669CE" w:rsidRPr="004D1C5A" w:rsidRDefault="00627668" w:rsidP="00976AA6">
            <w:pPr>
              <w:pStyle w:val="ListParagraph"/>
              <w:numPr>
                <w:ilvl w:val="0"/>
                <w:numId w:val="7"/>
              </w:numPr>
              <w:spacing w:after="0" w:line="240" w:lineRule="auto"/>
              <w:rPr>
                <w:rFonts w:cs="Arial"/>
                <w:sz w:val="20"/>
                <w:szCs w:val="20"/>
              </w:rPr>
            </w:pPr>
            <w:r w:rsidRPr="004D1C5A">
              <w:rPr>
                <w:rFonts w:cs="Arial"/>
                <w:sz w:val="20"/>
                <w:szCs w:val="20"/>
              </w:rPr>
              <w:t>Extension/Retroversion</w:t>
            </w:r>
          </w:p>
          <w:p w14:paraId="0C6FD443" w14:textId="7BB3160D" w:rsidR="00976AA6" w:rsidRPr="004D1C5A" w:rsidRDefault="00627668" w:rsidP="00627668">
            <w:pPr>
              <w:spacing w:after="0" w:line="240" w:lineRule="auto"/>
              <w:ind w:left="360"/>
              <w:rPr>
                <w:rFonts w:cs="Arial"/>
                <w:sz w:val="20"/>
                <w:szCs w:val="20"/>
              </w:rPr>
            </w:pPr>
            <w:r w:rsidRPr="004D1C5A">
              <w:rPr>
                <w:rFonts w:cs="Arial"/>
                <w:sz w:val="20"/>
                <w:szCs w:val="20"/>
              </w:rPr>
              <w:t>D)     All of the</w:t>
            </w:r>
            <w:bookmarkStart w:id="0" w:name="_GoBack"/>
            <w:bookmarkEnd w:id="0"/>
            <w:r w:rsidRPr="004D1C5A">
              <w:rPr>
                <w:rFonts w:cs="Arial"/>
                <w:sz w:val="20"/>
                <w:szCs w:val="20"/>
              </w:rPr>
              <w:t xml:space="preserve"> Above</w:t>
            </w:r>
          </w:p>
        </w:tc>
      </w:tr>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9ED51E5" w14:textId="5F0232F7" w:rsidR="00FA7D35" w:rsidRPr="00B13EDF" w:rsidRDefault="00410D13" w:rsidP="00540B33">
      <w:pPr>
        <w:spacing w:after="0" w:line="240" w:lineRule="auto"/>
        <w:rPr>
          <w:b/>
          <w:sz w:val="20"/>
          <w:szCs w:val="20"/>
        </w:rPr>
      </w:pPr>
      <w:r w:rsidRPr="00B13EDF">
        <w:rPr>
          <w:b/>
          <w:sz w:val="20"/>
          <w:szCs w:val="20"/>
        </w:rPr>
        <w:t xml:space="preserve">Bibliographic </w:t>
      </w:r>
      <w:r w:rsidR="00B13EDF" w:rsidRPr="00B13EDF">
        <w:rPr>
          <w:b/>
          <w:sz w:val="20"/>
          <w:szCs w:val="20"/>
        </w:rPr>
        <w:t>R</w:t>
      </w:r>
      <w:r w:rsidRPr="00B13EDF">
        <w:rPr>
          <w:b/>
          <w:sz w:val="20"/>
          <w:szCs w:val="20"/>
        </w:rPr>
        <w:t xml:space="preserve">eferences: </w:t>
      </w:r>
    </w:p>
    <w:p w14:paraId="03E8FB32" w14:textId="532F0A46" w:rsidR="00744E3C" w:rsidRPr="009D27CF" w:rsidRDefault="005B6A50" w:rsidP="009D27CF">
      <w:pPr>
        <w:spacing w:after="0" w:line="240" w:lineRule="auto"/>
        <w:contextualSpacing/>
        <w:rPr>
          <w:rFonts w:ascii="Calibri" w:hAnsi="Calibri" w:cs="Calibri"/>
          <w:sz w:val="16"/>
          <w:szCs w:val="16"/>
        </w:rPr>
      </w:pPr>
      <w:r w:rsidRPr="009D27CF">
        <w:rPr>
          <w:rFonts w:ascii="Calibri" w:hAnsi="Calibri" w:cs="Calibri"/>
          <w:sz w:val="16"/>
          <w:szCs w:val="16"/>
        </w:rPr>
        <w:t>*</w:t>
      </w:r>
      <w:r w:rsidR="00C4697C" w:rsidRPr="009D27CF">
        <w:rPr>
          <w:rFonts w:ascii="Calibri" w:hAnsi="Calibri" w:cs="Calibri"/>
          <w:sz w:val="16"/>
          <w:szCs w:val="16"/>
        </w:rPr>
        <w:t xml:space="preserve"> </w:t>
      </w:r>
      <w:proofErr w:type="spellStart"/>
      <w:r w:rsidR="00627668" w:rsidRPr="009D27CF">
        <w:rPr>
          <w:rFonts w:ascii="Calibri" w:hAnsi="Calibri" w:cs="Calibri"/>
          <w:sz w:val="16"/>
          <w:szCs w:val="16"/>
        </w:rPr>
        <w:t>Agres</w:t>
      </w:r>
      <w:proofErr w:type="spellEnd"/>
      <w:r w:rsidR="00627668" w:rsidRPr="009D27CF">
        <w:rPr>
          <w:rFonts w:ascii="Calibri" w:hAnsi="Calibri" w:cs="Calibri"/>
          <w:sz w:val="16"/>
          <w:szCs w:val="16"/>
        </w:rPr>
        <w:t xml:space="preserve"> AN, </w:t>
      </w:r>
      <w:proofErr w:type="spellStart"/>
      <w:r w:rsidR="00627668" w:rsidRPr="009D27CF">
        <w:rPr>
          <w:rFonts w:ascii="Calibri" w:hAnsi="Calibri" w:cs="Calibri"/>
          <w:sz w:val="16"/>
          <w:szCs w:val="16"/>
        </w:rPr>
        <w:t>Gehlen</w:t>
      </w:r>
      <w:proofErr w:type="spellEnd"/>
      <w:r w:rsidR="00627668" w:rsidRPr="009D27CF">
        <w:rPr>
          <w:rFonts w:ascii="Calibri" w:hAnsi="Calibri" w:cs="Calibri"/>
          <w:sz w:val="16"/>
          <w:szCs w:val="16"/>
        </w:rPr>
        <w:t xml:space="preserve"> TJ, </w:t>
      </w:r>
      <w:proofErr w:type="spellStart"/>
      <w:r w:rsidR="00627668" w:rsidRPr="009D27CF">
        <w:rPr>
          <w:rFonts w:ascii="Calibri" w:hAnsi="Calibri" w:cs="Calibri"/>
          <w:sz w:val="16"/>
          <w:szCs w:val="16"/>
        </w:rPr>
        <w:t>Arampatzis</w:t>
      </w:r>
      <w:proofErr w:type="spellEnd"/>
      <w:r w:rsidR="00627668" w:rsidRPr="009D27CF">
        <w:rPr>
          <w:rFonts w:ascii="Calibri" w:hAnsi="Calibri" w:cs="Calibri"/>
          <w:sz w:val="16"/>
          <w:szCs w:val="16"/>
        </w:rPr>
        <w:t xml:space="preserve"> A, Taylor WR, </w:t>
      </w:r>
      <w:proofErr w:type="spellStart"/>
      <w:r w:rsidR="00627668" w:rsidRPr="009D27CF">
        <w:rPr>
          <w:rFonts w:ascii="Calibri" w:hAnsi="Calibri" w:cs="Calibri"/>
          <w:sz w:val="16"/>
          <w:szCs w:val="16"/>
        </w:rPr>
        <w:t>Duda</w:t>
      </w:r>
      <w:proofErr w:type="spellEnd"/>
      <w:r w:rsidR="00627668" w:rsidRPr="009D27CF">
        <w:rPr>
          <w:rFonts w:ascii="Calibri" w:hAnsi="Calibri" w:cs="Calibri"/>
          <w:sz w:val="16"/>
          <w:szCs w:val="16"/>
        </w:rPr>
        <w:t xml:space="preserve"> GN, </w:t>
      </w:r>
      <w:proofErr w:type="spellStart"/>
      <w:r w:rsidR="00627668" w:rsidRPr="009D27CF">
        <w:rPr>
          <w:rFonts w:ascii="Calibri" w:hAnsi="Calibri" w:cs="Calibri"/>
          <w:sz w:val="16"/>
          <w:szCs w:val="16"/>
        </w:rPr>
        <w:t>Manegold</w:t>
      </w:r>
      <w:proofErr w:type="spellEnd"/>
      <w:r w:rsidR="00627668" w:rsidRPr="009D27CF">
        <w:rPr>
          <w:rFonts w:ascii="Calibri" w:hAnsi="Calibri" w:cs="Calibri"/>
          <w:sz w:val="16"/>
          <w:szCs w:val="16"/>
        </w:rPr>
        <w:t xml:space="preserve"> S. Short-term functional assessment of gait, </w:t>
      </w:r>
      <w:proofErr w:type="spellStart"/>
      <w:r w:rsidR="00627668" w:rsidRPr="009D27CF">
        <w:rPr>
          <w:rFonts w:ascii="Calibri" w:hAnsi="Calibri" w:cs="Calibri"/>
          <w:sz w:val="16"/>
          <w:szCs w:val="16"/>
        </w:rPr>
        <w:t>plantarflexor</w:t>
      </w:r>
      <w:proofErr w:type="spellEnd"/>
      <w:r w:rsidR="00627668" w:rsidRPr="009D27CF">
        <w:rPr>
          <w:rFonts w:ascii="Calibri" w:hAnsi="Calibri" w:cs="Calibri"/>
          <w:sz w:val="16"/>
          <w:szCs w:val="16"/>
        </w:rPr>
        <w:t xml:space="preserve"> strength, and tendon properties after Achilles tendon rupture. Gait Posture. 2018 </w:t>
      </w:r>
      <w:proofErr w:type="gramStart"/>
      <w:r w:rsidR="00627668" w:rsidRPr="009D27CF">
        <w:rPr>
          <w:rFonts w:ascii="Calibri" w:hAnsi="Calibri" w:cs="Calibri"/>
          <w:sz w:val="16"/>
          <w:szCs w:val="16"/>
        </w:rPr>
        <w:t>May;62:179</w:t>
      </w:r>
      <w:proofErr w:type="gramEnd"/>
      <w:r w:rsidR="00627668" w:rsidRPr="009D27CF">
        <w:rPr>
          <w:rFonts w:ascii="Calibri" w:hAnsi="Calibri" w:cs="Calibri"/>
          <w:sz w:val="16"/>
          <w:szCs w:val="16"/>
        </w:rPr>
        <w:t xml:space="preserve">-185. </w:t>
      </w:r>
      <w:proofErr w:type="spellStart"/>
      <w:r w:rsidR="00627668" w:rsidRPr="009D27CF">
        <w:rPr>
          <w:rFonts w:ascii="Calibri" w:hAnsi="Calibri" w:cs="Calibri"/>
          <w:sz w:val="16"/>
          <w:szCs w:val="16"/>
        </w:rPr>
        <w:t>doi</w:t>
      </w:r>
      <w:proofErr w:type="spellEnd"/>
      <w:r w:rsidR="00627668" w:rsidRPr="009D27CF">
        <w:rPr>
          <w:rFonts w:ascii="Calibri" w:hAnsi="Calibri" w:cs="Calibri"/>
          <w:sz w:val="16"/>
          <w:szCs w:val="16"/>
        </w:rPr>
        <w:t xml:space="preserve">: 10.1016/j.gaitpost.2018.03.007. </w:t>
      </w:r>
      <w:proofErr w:type="spellStart"/>
      <w:r w:rsidR="00627668" w:rsidRPr="009D27CF">
        <w:rPr>
          <w:rFonts w:ascii="Calibri" w:hAnsi="Calibri" w:cs="Calibri"/>
          <w:sz w:val="16"/>
          <w:szCs w:val="16"/>
        </w:rPr>
        <w:t>Epub</w:t>
      </w:r>
      <w:proofErr w:type="spellEnd"/>
      <w:r w:rsidR="00627668" w:rsidRPr="009D27CF">
        <w:rPr>
          <w:rFonts w:ascii="Calibri" w:hAnsi="Calibri" w:cs="Calibri"/>
          <w:sz w:val="16"/>
          <w:szCs w:val="16"/>
        </w:rPr>
        <w:t xml:space="preserve"> 2018 Mar 5. PMID: 29554516.</w:t>
      </w:r>
    </w:p>
    <w:p w14:paraId="3AEFBB34" w14:textId="61AE3EB0" w:rsidR="009D27CF" w:rsidRPr="009D27CF" w:rsidRDefault="00627668" w:rsidP="009D27CF">
      <w:pPr>
        <w:spacing w:after="0" w:line="240" w:lineRule="auto"/>
        <w:contextualSpacing/>
        <w:rPr>
          <w:rFonts w:ascii="Calibri" w:hAnsi="Calibri" w:cs="Calibri"/>
          <w:sz w:val="16"/>
          <w:szCs w:val="16"/>
        </w:rPr>
      </w:pPr>
      <w:r w:rsidRPr="009D27CF">
        <w:rPr>
          <w:rFonts w:ascii="Calibri" w:hAnsi="Calibri" w:cs="Calibri"/>
          <w:sz w:val="16"/>
          <w:szCs w:val="16"/>
        </w:rPr>
        <w:t xml:space="preserve">* </w:t>
      </w:r>
      <w:proofErr w:type="spellStart"/>
      <w:r w:rsidR="009D27CF" w:rsidRPr="009D27CF">
        <w:rPr>
          <w:rFonts w:ascii="Calibri" w:hAnsi="Calibri" w:cs="Calibri"/>
          <w:sz w:val="16"/>
          <w:szCs w:val="16"/>
        </w:rPr>
        <w:t>Dancker</w:t>
      </w:r>
      <w:proofErr w:type="spellEnd"/>
      <w:r w:rsidR="009D27CF" w:rsidRPr="009D27CF">
        <w:rPr>
          <w:rFonts w:ascii="Calibri" w:hAnsi="Calibri" w:cs="Calibri"/>
          <w:sz w:val="16"/>
          <w:szCs w:val="16"/>
        </w:rPr>
        <w:t xml:space="preserve"> M, Lambert S, Brenner E. Teres major muscle - insertion footprint. J Anat. 2017 May;230(5):631-638. </w:t>
      </w:r>
      <w:proofErr w:type="spellStart"/>
      <w:r w:rsidR="009D27CF" w:rsidRPr="009D27CF">
        <w:rPr>
          <w:rFonts w:ascii="Calibri" w:hAnsi="Calibri" w:cs="Calibri"/>
          <w:sz w:val="16"/>
          <w:szCs w:val="16"/>
        </w:rPr>
        <w:t>doi</w:t>
      </w:r>
      <w:proofErr w:type="spellEnd"/>
      <w:r w:rsidR="009D27CF" w:rsidRPr="009D27CF">
        <w:rPr>
          <w:rFonts w:ascii="Calibri" w:hAnsi="Calibri" w:cs="Calibri"/>
          <w:sz w:val="16"/>
          <w:szCs w:val="16"/>
        </w:rPr>
        <w:t xml:space="preserve">: 10.1111/joa.12593. </w:t>
      </w:r>
      <w:proofErr w:type="spellStart"/>
      <w:r w:rsidR="009D27CF" w:rsidRPr="009D27CF">
        <w:rPr>
          <w:rFonts w:ascii="Calibri" w:hAnsi="Calibri" w:cs="Calibri"/>
          <w:sz w:val="16"/>
          <w:szCs w:val="16"/>
        </w:rPr>
        <w:t>Epub</w:t>
      </w:r>
      <w:proofErr w:type="spellEnd"/>
      <w:r w:rsidR="009D27CF" w:rsidRPr="009D27CF">
        <w:rPr>
          <w:rFonts w:ascii="Calibri" w:hAnsi="Calibri" w:cs="Calibri"/>
          <w:sz w:val="16"/>
          <w:szCs w:val="16"/>
        </w:rPr>
        <w:t xml:space="preserve"> 2017 Feb 9. PMID: 28185265; PMCID: PMC5382588.</w:t>
      </w:r>
    </w:p>
    <w:p w14:paraId="4EA9F66C" w14:textId="47D0DB0F" w:rsidR="00627668" w:rsidRPr="009D27CF" w:rsidRDefault="009D27CF" w:rsidP="009D27CF">
      <w:pPr>
        <w:spacing w:after="0" w:line="240" w:lineRule="auto"/>
        <w:contextualSpacing/>
        <w:rPr>
          <w:rFonts w:ascii="Calibri" w:hAnsi="Calibri" w:cs="Calibri"/>
          <w:sz w:val="16"/>
          <w:szCs w:val="16"/>
        </w:rPr>
      </w:pPr>
      <w:r w:rsidRPr="009D27CF">
        <w:rPr>
          <w:rFonts w:ascii="Calibri" w:hAnsi="Calibri" w:cs="Calibri"/>
          <w:sz w:val="16"/>
          <w:szCs w:val="16"/>
        </w:rPr>
        <w:t xml:space="preserve">* </w:t>
      </w:r>
      <w:proofErr w:type="spellStart"/>
      <w:r w:rsidR="00627668" w:rsidRPr="009D27CF">
        <w:rPr>
          <w:rFonts w:ascii="Calibri" w:hAnsi="Calibri" w:cs="Calibri"/>
          <w:sz w:val="16"/>
          <w:szCs w:val="16"/>
        </w:rPr>
        <w:t>Demircay</w:t>
      </w:r>
      <w:proofErr w:type="spellEnd"/>
      <w:r w:rsidR="00627668" w:rsidRPr="009D27CF">
        <w:rPr>
          <w:rFonts w:ascii="Calibri" w:hAnsi="Calibri" w:cs="Calibri"/>
          <w:sz w:val="16"/>
          <w:szCs w:val="16"/>
        </w:rPr>
        <w:t xml:space="preserve"> E, </w:t>
      </w:r>
      <w:proofErr w:type="spellStart"/>
      <w:r w:rsidR="00627668" w:rsidRPr="009D27CF">
        <w:rPr>
          <w:rFonts w:ascii="Calibri" w:hAnsi="Calibri" w:cs="Calibri"/>
          <w:sz w:val="16"/>
          <w:szCs w:val="16"/>
        </w:rPr>
        <w:t>Musluman</w:t>
      </w:r>
      <w:proofErr w:type="spellEnd"/>
      <w:r w:rsidR="00627668" w:rsidRPr="009D27CF">
        <w:rPr>
          <w:rFonts w:ascii="Calibri" w:hAnsi="Calibri" w:cs="Calibri"/>
          <w:sz w:val="16"/>
          <w:szCs w:val="16"/>
        </w:rPr>
        <w:t xml:space="preserve"> AM, </w:t>
      </w:r>
      <w:proofErr w:type="spellStart"/>
      <w:r w:rsidR="00627668" w:rsidRPr="009D27CF">
        <w:rPr>
          <w:rFonts w:ascii="Calibri" w:hAnsi="Calibri" w:cs="Calibri"/>
          <w:sz w:val="16"/>
          <w:szCs w:val="16"/>
        </w:rPr>
        <w:t>Cansever</w:t>
      </w:r>
      <w:proofErr w:type="spellEnd"/>
      <w:r w:rsidR="00627668" w:rsidRPr="009D27CF">
        <w:rPr>
          <w:rFonts w:ascii="Calibri" w:hAnsi="Calibri" w:cs="Calibri"/>
          <w:sz w:val="16"/>
          <w:szCs w:val="16"/>
        </w:rPr>
        <w:t xml:space="preserve"> T, </w:t>
      </w:r>
      <w:proofErr w:type="spellStart"/>
      <w:r w:rsidR="00627668" w:rsidRPr="009D27CF">
        <w:rPr>
          <w:rFonts w:ascii="Calibri" w:hAnsi="Calibri" w:cs="Calibri"/>
          <w:sz w:val="16"/>
          <w:szCs w:val="16"/>
        </w:rPr>
        <w:t>Yuce</w:t>
      </w:r>
      <w:proofErr w:type="spellEnd"/>
      <w:r w:rsidR="00627668" w:rsidRPr="009D27CF">
        <w:rPr>
          <w:rFonts w:ascii="Calibri" w:hAnsi="Calibri" w:cs="Calibri"/>
          <w:sz w:val="16"/>
          <w:szCs w:val="16"/>
        </w:rPr>
        <w:t xml:space="preserve"> I, </w:t>
      </w:r>
      <w:proofErr w:type="spellStart"/>
      <w:r w:rsidR="00627668" w:rsidRPr="009D27CF">
        <w:rPr>
          <w:rFonts w:ascii="Calibri" w:hAnsi="Calibri" w:cs="Calibri"/>
          <w:sz w:val="16"/>
          <w:szCs w:val="16"/>
        </w:rPr>
        <w:t>Civelek</w:t>
      </w:r>
      <w:proofErr w:type="spellEnd"/>
      <w:r w:rsidR="00627668" w:rsidRPr="009D27CF">
        <w:rPr>
          <w:rFonts w:ascii="Calibri" w:hAnsi="Calibri" w:cs="Calibri"/>
          <w:sz w:val="16"/>
          <w:szCs w:val="16"/>
        </w:rPr>
        <w:t xml:space="preserve"> E, Yilmaz A, </w:t>
      </w:r>
      <w:proofErr w:type="spellStart"/>
      <w:r w:rsidR="00627668" w:rsidRPr="009D27CF">
        <w:rPr>
          <w:rFonts w:ascii="Calibri" w:hAnsi="Calibri" w:cs="Calibri"/>
          <w:sz w:val="16"/>
          <w:szCs w:val="16"/>
        </w:rPr>
        <w:t>Kabatas</w:t>
      </w:r>
      <w:proofErr w:type="spellEnd"/>
      <w:r w:rsidR="00627668" w:rsidRPr="009D27CF">
        <w:rPr>
          <w:rFonts w:ascii="Calibri" w:hAnsi="Calibri" w:cs="Calibri"/>
          <w:sz w:val="16"/>
          <w:szCs w:val="16"/>
        </w:rPr>
        <w:t xml:space="preserve"> S, </w:t>
      </w:r>
      <w:proofErr w:type="spellStart"/>
      <w:r w:rsidR="00627668" w:rsidRPr="009D27CF">
        <w:rPr>
          <w:rFonts w:ascii="Calibri" w:hAnsi="Calibri" w:cs="Calibri"/>
          <w:sz w:val="16"/>
          <w:szCs w:val="16"/>
        </w:rPr>
        <w:t>Ozdes</w:t>
      </w:r>
      <w:proofErr w:type="spellEnd"/>
      <w:r w:rsidR="00627668" w:rsidRPr="009D27CF">
        <w:rPr>
          <w:rFonts w:ascii="Calibri" w:hAnsi="Calibri" w:cs="Calibri"/>
          <w:sz w:val="16"/>
          <w:szCs w:val="16"/>
        </w:rPr>
        <w:t xml:space="preserve"> T, Sam B. Spinal nerve root compositions of musculocutaneous nerve: an anatomical study. Turk </w:t>
      </w:r>
      <w:proofErr w:type="spellStart"/>
      <w:r w:rsidR="00627668" w:rsidRPr="009D27CF">
        <w:rPr>
          <w:rFonts w:ascii="Calibri" w:hAnsi="Calibri" w:cs="Calibri"/>
          <w:sz w:val="16"/>
          <w:szCs w:val="16"/>
        </w:rPr>
        <w:t>Neurosurg</w:t>
      </w:r>
      <w:proofErr w:type="spellEnd"/>
      <w:r w:rsidR="00627668" w:rsidRPr="009D27CF">
        <w:rPr>
          <w:rFonts w:ascii="Calibri" w:hAnsi="Calibri" w:cs="Calibri"/>
          <w:sz w:val="16"/>
          <w:szCs w:val="16"/>
        </w:rPr>
        <w:t xml:space="preserve">. 2014;24(6):880-4. </w:t>
      </w:r>
      <w:proofErr w:type="spellStart"/>
      <w:r w:rsidR="00627668" w:rsidRPr="009D27CF">
        <w:rPr>
          <w:rFonts w:ascii="Calibri" w:hAnsi="Calibri" w:cs="Calibri"/>
          <w:sz w:val="16"/>
          <w:szCs w:val="16"/>
        </w:rPr>
        <w:t>doi</w:t>
      </w:r>
      <w:proofErr w:type="spellEnd"/>
      <w:r w:rsidR="00627668" w:rsidRPr="009D27CF">
        <w:rPr>
          <w:rFonts w:ascii="Calibri" w:hAnsi="Calibri" w:cs="Calibri"/>
          <w:sz w:val="16"/>
          <w:szCs w:val="16"/>
        </w:rPr>
        <w:t>: 10.5137/1019-5149.JTN.9145-13.1. PMID: 25448204.</w:t>
      </w:r>
    </w:p>
    <w:p w14:paraId="111B3096" w14:textId="15393FE9" w:rsidR="00627668" w:rsidRPr="009D27CF" w:rsidRDefault="00627668" w:rsidP="009D27CF">
      <w:pPr>
        <w:spacing w:after="0" w:line="240" w:lineRule="auto"/>
        <w:contextualSpacing/>
        <w:rPr>
          <w:rFonts w:ascii="Calibri" w:hAnsi="Calibri" w:cs="Calibri"/>
          <w:sz w:val="16"/>
          <w:szCs w:val="16"/>
        </w:rPr>
      </w:pPr>
      <w:r w:rsidRPr="009D27CF">
        <w:rPr>
          <w:rFonts w:ascii="Calibri" w:hAnsi="Calibri" w:cs="Calibri"/>
          <w:sz w:val="16"/>
          <w:szCs w:val="16"/>
        </w:rPr>
        <w:t xml:space="preserve">* </w:t>
      </w:r>
      <w:proofErr w:type="spellStart"/>
      <w:r w:rsidRPr="009D27CF">
        <w:rPr>
          <w:rFonts w:ascii="Calibri" w:hAnsi="Calibri" w:cs="Calibri"/>
          <w:sz w:val="16"/>
          <w:szCs w:val="16"/>
        </w:rPr>
        <w:t>Klonz</w:t>
      </w:r>
      <w:proofErr w:type="spellEnd"/>
      <w:r w:rsidRPr="009D27CF">
        <w:rPr>
          <w:rFonts w:ascii="Calibri" w:hAnsi="Calibri" w:cs="Calibri"/>
          <w:sz w:val="16"/>
          <w:szCs w:val="16"/>
        </w:rPr>
        <w:t xml:space="preserve"> A, </w:t>
      </w:r>
      <w:proofErr w:type="spellStart"/>
      <w:r w:rsidRPr="009D27CF">
        <w:rPr>
          <w:rFonts w:ascii="Calibri" w:hAnsi="Calibri" w:cs="Calibri"/>
          <w:sz w:val="16"/>
          <w:szCs w:val="16"/>
        </w:rPr>
        <w:t>Reilmann</w:t>
      </w:r>
      <w:proofErr w:type="spellEnd"/>
      <w:r w:rsidRPr="009D27CF">
        <w:rPr>
          <w:rFonts w:ascii="Calibri" w:hAnsi="Calibri" w:cs="Calibri"/>
          <w:sz w:val="16"/>
          <w:szCs w:val="16"/>
        </w:rPr>
        <w:t xml:space="preserve"> H. </w:t>
      </w:r>
      <w:proofErr w:type="spellStart"/>
      <w:r w:rsidRPr="009D27CF">
        <w:rPr>
          <w:rFonts w:ascii="Calibri" w:hAnsi="Calibri" w:cs="Calibri"/>
          <w:sz w:val="16"/>
          <w:szCs w:val="16"/>
        </w:rPr>
        <w:t>Bizepssehne</w:t>
      </w:r>
      <w:proofErr w:type="spellEnd"/>
      <w:r w:rsidRPr="009D27CF">
        <w:rPr>
          <w:rFonts w:ascii="Calibri" w:hAnsi="Calibri" w:cs="Calibri"/>
          <w:sz w:val="16"/>
          <w:szCs w:val="16"/>
        </w:rPr>
        <w:t xml:space="preserve">. </w:t>
      </w:r>
      <w:proofErr w:type="spellStart"/>
      <w:r w:rsidRPr="009D27CF">
        <w:rPr>
          <w:rFonts w:ascii="Calibri" w:hAnsi="Calibri" w:cs="Calibri"/>
          <w:sz w:val="16"/>
          <w:szCs w:val="16"/>
        </w:rPr>
        <w:t>Diagnostik</w:t>
      </w:r>
      <w:proofErr w:type="spellEnd"/>
      <w:r w:rsidRPr="009D27CF">
        <w:rPr>
          <w:rFonts w:ascii="Calibri" w:hAnsi="Calibri" w:cs="Calibri"/>
          <w:sz w:val="16"/>
          <w:szCs w:val="16"/>
        </w:rPr>
        <w:t xml:space="preserve">, </w:t>
      </w:r>
      <w:proofErr w:type="spellStart"/>
      <w:r w:rsidRPr="009D27CF">
        <w:rPr>
          <w:rFonts w:ascii="Calibri" w:hAnsi="Calibri" w:cs="Calibri"/>
          <w:sz w:val="16"/>
          <w:szCs w:val="16"/>
        </w:rPr>
        <w:t>Therapie</w:t>
      </w:r>
      <w:proofErr w:type="spellEnd"/>
      <w:r w:rsidRPr="009D27CF">
        <w:rPr>
          <w:rFonts w:ascii="Calibri" w:hAnsi="Calibri" w:cs="Calibri"/>
          <w:sz w:val="16"/>
          <w:szCs w:val="16"/>
        </w:rPr>
        <w:t xml:space="preserve"> und </w:t>
      </w:r>
      <w:proofErr w:type="spellStart"/>
      <w:r w:rsidRPr="009D27CF">
        <w:rPr>
          <w:rFonts w:ascii="Calibri" w:hAnsi="Calibri" w:cs="Calibri"/>
          <w:sz w:val="16"/>
          <w:szCs w:val="16"/>
        </w:rPr>
        <w:t>Ergebnisse</w:t>
      </w:r>
      <w:proofErr w:type="spellEnd"/>
      <w:r w:rsidRPr="009D27CF">
        <w:rPr>
          <w:rFonts w:ascii="Calibri" w:hAnsi="Calibri" w:cs="Calibri"/>
          <w:sz w:val="16"/>
          <w:szCs w:val="16"/>
        </w:rPr>
        <w:t xml:space="preserve"> </w:t>
      </w:r>
      <w:proofErr w:type="spellStart"/>
      <w:r w:rsidRPr="009D27CF">
        <w:rPr>
          <w:rFonts w:ascii="Calibri" w:hAnsi="Calibri" w:cs="Calibri"/>
          <w:sz w:val="16"/>
          <w:szCs w:val="16"/>
        </w:rPr>
        <w:t>nach</w:t>
      </w:r>
      <w:proofErr w:type="spellEnd"/>
      <w:r w:rsidRPr="009D27CF">
        <w:rPr>
          <w:rFonts w:ascii="Calibri" w:hAnsi="Calibri" w:cs="Calibri"/>
          <w:sz w:val="16"/>
          <w:szCs w:val="16"/>
        </w:rPr>
        <w:t xml:space="preserve"> </w:t>
      </w:r>
      <w:proofErr w:type="spellStart"/>
      <w:r w:rsidRPr="009D27CF">
        <w:rPr>
          <w:rFonts w:ascii="Calibri" w:hAnsi="Calibri" w:cs="Calibri"/>
          <w:sz w:val="16"/>
          <w:szCs w:val="16"/>
        </w:rPr>
        <w:t>proximalen</w:t>
      </w:r>
      <w:proofErr w:type="spellEnd"/>
      <w:r w:rsidRPr="009D27CF">
        <w:rPr>
          <w:rFonts w:ascii="Calibri" w:hAnsi="Calibri" w:cs="Calibri"/>
          <w:sz w:val="16"/>
          <w:szCs w:val="16"/>
        </w:rPr>
        <w:t xml:space="preserve"> und </w:t>
      </w:r>
      <w:proofErr w:type="spellStart"/>
      <w:r w:rsidRPr="009D27CF">
        <w:rPr>
          <w:rFonts w:ascii="Calibri" w:hAnsi="Calibri" w:cs="Calibri"/>
          <w:sz w:val="16"/>
          <w:szCs w:val="16"/>
        </w:rPr>
        <w:t>distalen</w:t>
      </w:r>
      <w:proofErr w:type="spellEnd"/>
      <w:r w:rsidRPr="009D27CF">
        <w:rPr>
          <w:rFonts w:ascii="Calibri" w:hAnsi="Calibri" w:cs="Calibri"/>
          <w:sz w:val="16"/>
          <w:szCs w:val="16"/>
        </w:rPr>
        <w:t xml:space="preserve"> </w:t>
      </w:r>
      <w:proofErr w:type="spellStart"/>
      <w:r w:rsidRPr="009D27CF">
        <w:rPr>
          <w:rFonts w:ascii="Calibri" w:hAnsi="Calibri" w:cs="Calibri"/>
          <w:sz w:val="16"/>
          <w:szCs w:val="16"/>
        </w:rPr>
        <w:t>Rupturen</w:t>
      </w:r>
      <w:proofErr w:type="spellEnd"/>
      <w:r w:rsidRPr="009D27CF">
        <w:rPr>
          <w:rFonts w:ascii="Calibri" w:hAnsi="Calibri" w:cs="Calibri"/>
          <w:sz w:val="16"/>
          <w:szCs w:val="16"/>
        </w:rPr>
        <w:t xml:space="preserve"> [Biceps tendon: diagnosis, therapy and results after proximal and distal rupture]. </w:t>
      </w:r>
      <w:proofErr w:type="spellStart"/>
      <w:r w:rsidRPr="009D27CF">
        <w:rPr>
          <w:rFonts w:ascii="Calibri" w:hAnsi="Calibri" w:cs="Calibri"/>
          <w:sz w:val="16"/>
          <w:szCs w:val="16"/>
        </w:rPr>
        <w:t>Orthopade</w:t>
      </w:r>
      <w:proofErr w:type="spellEnd"/>
      <w:r w:rsidRPr="009D27CF">
        <w:rPr>
          <w:rFonts w:ascii="Calibri" w:hAnsi="Calibri" w:cs="Calibri"/>
          <w:sz w:val="16"/>
          <w:szCs w:val="16"/>
        </w:rPr>
        <w:t xml:space="preserve">. 2000 Mar;29(3):209-15. German. </w:t>
      </w:r>
      <w:proofErr w:type="spellStart"/>
      <w:r w:rsidRPr="009D27CF">
        <w:rPr>
          <w:rFonts w:ascii="Calibri" w:hAnsi="Calibri" w:cs="Calibri"/>
          <w:sz w:val="16"/>
          <w:szCs w:val="16"/>
        </w:rPr>
        <w:t>doi</w:t>
      </w:r>
      <w:proofErr w:type="spellEnd"/>
      <w:r w:rsidRPr="009D27CF">
        <w:rPr>
          <w:rFonts w:ascii="Calibri" w:hAnsi="Calibri" w:cs="Calibri"/>
          <w:sz w:val="16"/>
          <w:szCs w:val="16"/>
        </w:rPr>
        <w:t>: 10.1007/s001320050439. PMID: 10798230.</w:t>
      </w:r>
    </w:p>
    <w:p w14:paraId="0FCE77DF" w14:textId="02500F2C" w:rsidR="00627668" w:rsidRPr="009D27CF" w:rsidRDefault="00627668" w:rsidP="009D27CF">
      <w:pPr>
        <w:spacing w:after="0" w:line="240" w:lineRule="auto"/>
        <w:contextualSpacing/>
        <w:rPr>
          <w:rFonts w:ascii="Calibri" w:hAnsi="Calibri" w:cs="Calibri"/>
          <w:sz w:val="16"/>
          <w:szCs w:val="16"/>
        </w:rPr>
      </w:pPr>
      <w:r w:rsidRPr="009D27CF">
        <w:rPr>
          <w:rFonts w:ascii="Calibri" w:hAnsi="Calibri" w:cs="Calibri"/>
          <w:sz w:val="16"/>
          <w:szCs w:val="16"/>
        </w:rPr>
        <w:t xml:space="preserve">* Shumway-Cook A, </w:t>
      </w:r>
      <w:proofErr w:type="spellStart"/>
      <w:r w:rsidRPr="009D27CF">
        <w:rPr>
          <w:rFonts w:ascii="Calibri" w:hAnsi="Calibri" w:cs="Calibri"/>
          <w:sz w:val="16"/>
          <w:szCs w:val="16"/>
        </w:rPr>
        <w:t>Brauer</w:t>
      </w:r>
      <w:proofErr w:type="spellEnd"/>
      <w:r w:rsidRPr="009D27CF">
        <w:rPr>
          <w:rFonts w:ascii="Calibri" w:hAnsi="Calibri" w:cs="Calibri"/>
          <w:sz w:val="16"/>
          <w:szCs w:val="16"/>
        </w:rPr>
        <w:t xml:space="preserve"> S, Woollacott M. Predicting the probability for falls in community-dwelling older adults using the Timed Up &amp; Go Test. Phys </w:t>
      </w:r>
      <w:proofErr w:type="spellStart"/>
      <w:r w:rsidRPr="009D27CF">
        <w:rPr>
          <w:rFonts w:ascii="Calibri" w:hAnsi="Calibri" w:cs="Calibri"/>
          <w:sz w:val="16"/>
          <w:szCs w:val="16"/>
        </w:rPr>
        <w:t>Ther</w:t>
      </w:r>
      <w:proofErr w:type="spellEnd"/>
      <w:r w:rsidRPr="009D27CF">
        <w:rPr>
          <w:rFonts w:ascii="Calibri" w:hAnsi="Calibri" w:cs="Calibri"/>
          <w:sz w:val="16"/>
          <w:szCs w:val="16"/>
        </w:rPr>
        <w:t>. 2000 Sep;80(9):896-903. PMID: 10960937.</w:t>
      </w:r>
    </w:p>
    <w:p w14:paraId="1145177C" w14:textId="6DC0823D"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674EA7E4" w14:textId="77777777" w:rsidR="002D02F6" w:rsidRDefault="00410D13" w:rsidP="002D02F6">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w:t>
      </w:r>
      <w:r w:rsidR="002D02F6">
        <w:rPr>
          <w:rFonts w:ascii="Calibri" w:eastAsia="Times New Roman" w:hAnsi="Calibri" w:cs="Times New Roman"/>
          <w:b/>
          <w:bCs/>
          <w:color w:val="212121"/>
          <w:sz w:val="20"/>
          <w:szCs w:val="20"/>
        </w:rPr>
        <w:t>: </w:t>
      </w:r>
      <w:r w:rsidR="002D02F6">
        <w:rPr>
          <w:rFonts w:ascii="Calibri" w:eastAsia="Times New Roman" w:hAnsi="Calibri" w:cs="Times New Roman"/>
          <w:color w:val="212121"/>
          <w:sz w:val="20"/>
          <w:szCs w:val="20"/>
        </w:rPr>
        <w:t xml:space="preserve">Mail ($15 payable to UT-CME) along with completed post-test to: </w:t>
      </w:r>
      <w:r w:rsidR="002D02F6" w:rsidRPr="005D749E">
        <w:rPr>
          <w:rFonts w:ascii="Calibri" w:eastAsia="Times New Roman" w:hAnsi="Calibri" w:cs="Times New Roman"/>
          <w:color w:val="212121"/>
          <w:sz w:val="20"/>
          <w:szCs w:val="20"/>
        </w:rPr>
        <w:t>The University of Toledo</w:t>
      </w:r>
      <w:r w:rsidR="002D02F6">
        <w:rPr>
          <w:rFonts w:ascii="Calibri" w:eastAsia="Times New Roman" w:hAnsi="Calibri" w:cs="Times New Roman"/>
          <w:color w:val="212121"/>
          <w:sz w:val="20"/>
          <w:szCs w:val="20"/>
        </w:rPr>
        <w:t xml:space="preserve">, </w:t>
      </w:r>
      <w:r w:rsidR="002D02F6" w:rsidRPr="005D749E">
        <w:rPr>
          <w:rFonts w:ascii="Calibri" w:eastAsia="Times New Roman" w:hAnsi="Calibri" w:cs="Times New Roman"/>
          <w:color w:val="212121"/>
          <w:sz w:val="20"/>
          <w:szCs w:val="20"/>
        </w:rPr>
        <w:t>College of Medicin</w:t>
      </w:r>
      <w:r w:rsidR="002D02F6">
        <w:rPr>
          <w:rFonts w:ascii="Calibri" w:eastAsia="Times New Roman" w:hAnsi="Calibri" w:cs="Times New Roman"/>
          <w:color w:val="212121"/>
          <w:sz w:val="20"/>
          <w:szCs w:val="20"/>
        </w:rPr>
        <w:t xml:space="preserve">e, </w:t>
      </w:r>
      <w:r w:rsidR="002D02F6" w:rsidRPr="005D749E">
        <w:rPr>
          <w:rFonts w:ascii="Calibri" w:eastAsia="Times New Roman" w:hAnsi="Calibri" w:cs="Times New Roman"/>
          <w:color w:val="212121"/>
          <w:sz w:val="20"/>
          <w:szCs w:val="20"/>
        </w:rPr>
        <w:t>CME</w:t>
      </w:r>
      <w:r w:rsidR="002D02F6">
        <w:rPr>
          <w:rFonts w:ascii="Calibri" w:eastAsia="Times New Roman" w:hAnsi="Calibri" w:cs="Times New Roman"/>
          <w:color w:val="212121"/>
          <w:sz w:val="20"/>
          <w:szCs w:val="20"/>
        </w:rPr>
        <w:t xml:space="preserve">, </w:t>
      </w:r>
      <w:r w:rsidR="002D02F6" w:rsidRPr="005D749E">
        <w:rPr>
          <w:rFonts w:ascii="Calibri" w:eastAsia="Times New Roman" w:hAnsi="Calibri" w:cs="Times New Roman"/>
          <w:color w:val="212121"/>
          <w:sz w:val="20"/>
          <w:szCs w:val="20"/>
        </w:rPr>
        <w:t>3000 Arlington Avenue, Mail Stop #1018</w:t>
      </w:r>
      <w:r w:rsidR="002D02F6">
        <w:rPr>
          <w:rFonts w:ascii="Calibri" w:eastAsia="Times New Roman" w:hAnsi="Calibri" w:cs="Times New Roman"/>
          <w:color w:val="212121"/>
          <w:sz w:val="20"/>
          <w:szCs w:val="20"/>
        </w:rPr>
        <w:t xml:space="preserve"> </w:t>
      </w:r>
      <w:r w:rsidR="002D02F6" w:rsidRPr="005D749E">
        <w:rPr>
          <w:rFonts w:ascii="Calibri" w:eastAsia="Times New Roman" w:hAnsi="Calibri" w:cs="Times New Roman"/>
          <w:color w:val="212121"/>
          <w:sz w:val="20"/>
          <w:szCs w:val="20"/>
        </w:rPr>
        <w:t>Toledo, Ohio 43614</w:t>
      </w:r>
      <w:r w:rsidR="002D02F6">
        <w:rPr>
          <w:rFonts w:ascii="Calibri" w:eastAsia="Times New Roman" w:hAnsi="Calibri" w:cs="Times New Roman"/>
          <w:color w:val="212121"/>
          <w:sz w:val="20"/>
          <w:szCs w:val="20"/>
        </w:rPr>
        <w:t> </w:t>
      </w:r>
    </w:p>
    <w:p w14:paraId="4F79103D" w14:textId="72B00F7A"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4D1C5A"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C97652F4"/>
    <w:lvl w:ilvl="0" w:tplc="BA421F72">
      <w:start w:val="1"/>
      <w:numFmt w:val="upperLetter"/>
      <w:lvlText w:val="%1)"/>
      <w:lvlJc w:val="left"/>
      <w:pPr>
        <w:ind w:left="720" w:hanging="360"/>
      </w:pPr>
      <w:rPr>
        <w:rFonts w:asciiTheme="minorHAnsi" w:eastAsiaTheme="minorHAnsi" w:hAnsiTheme="minorHAnsi"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1A90"/>
    <w:multiLevelType w:val="hybridMultilevel"/>
    <w:tmpl w:val="F6142854"/>
    <w:lvl w:ilvl="0" w:tplc="9676C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20345"/>
    <w:rsid w:val="00031983"/>
    <w:rsid w:val="00061DCB"/>
    <w:rsid w:val="000B1B5D"/>
    <w:rsid w:val="000D5A15"/>
    <w:rsid w:val="000E05D8"/>
    <w:rsid w:val="000F2AB7"/>
    <w:rsid w:val="001214AA"/>
    <w:rsid w:val="001411A6"/>
    <w:rsid w:val="001672FF"/>
    <w:rsid w:val="0019290D"/>
    <w:rsid w:val="00227352"/>
    <w:rsid w:val="0027570E"/>
    <w:rsid w:val="002D02F6"/>
    <w:rsid w:val="002D25DF"/>
    <w:rsid w:val="00314588"/>
    <w:rsid w:val="00356A74"/>
    <w:rsid w:val="003669CE"/>
    <w:rsid w:val="0039355D"/>
    <w:rsid w:val="003A1093"/>
    <w:rsid w:val="003D366D"/>
    <w:rsid w:val="00410D13"/>
    <w:rsid w:val="00425491"/>
    <w:rsid w:val="00494D55"/>
    <w:rsid w:val="004C2537"/>
    <w:rsid w:val="004D1C5A"/>
    <w:rsid w:val="004D5AE7"/>
    <w:rsid w:val="00540B33"/>
    <w:rsid w:val="005417B4"/>
    <w:rsid w:val="00565F21"/>
    <w:rsid w:val="005B6A50"/>
    <w:rsid w:val="00626FB0"/>
    <w:rsid w:val="00627668"/>
    <w:rsid w:val="0064292B"/>
    <w:rsid w:val="00657739"/>
    <w:rsid w:val="00680E7F"/>
    <w:rsid w:val="006E0FBF"/>
    <w:rsid w:val="0071668A"/>
    <w:rsid w:val="00730832"/>
    <w:rsid w:val="00735248"/>
    <w:rsid w:val="00744E3C"/>
    <w:rsid w:val="007D1CA2"/>
    <w:rsid w:val="007F26E0"/>
    <w:rsid w:val="008A35CC"/>
    <w:rsid w:val="008A6F0B"/>
    <w:rsid w:val="008C080E"/>
    <w:rsid w:val="008C1311"/>
    <w:rsid w:val="008E36B6"/>
    <w:rsid w:val="00900BB7"/>
    <w:rsid w:val="009121F9"/>
    <w:rsid w:val="00954686"/>
    <w:rsid w:val="00976AA6"/>
    <w:rsid w:val="00992ED9"/>
    <w:rsid w:val="009B5B74"/>
    <w:rsid w:val="009D27CF"/>
    <w:rsid w:val="00A5752E"/>
    <w:rsid w:val="00A7421F"/>
    <w:rsid w:val="00A83EEC"/>
    <w:rsid w:val="00A84354"/>
    <w:rsid w:val="00A956D7"/>
    <w:rsid w:val="00AC3568"/>
    <w:rsid w:val="00AD7FCD"/>
    <w:rsid w:val="00B01709"/>
    <w:rsid w:val="00B13EDF"/>
    <w:rsid w:val="00B21939"/>
    <w:rsid w:val="00B275C6"/>
    <w:rsid w:val="00B4216C"/>
    <w:rsid w:val="00B77249"/>
    <w:rsid w:val="00B7777C"/>
    <w:rsid w:val="00BE38A1"/>
    <w:rsid w:val="00BF739E"/>
    <w:rsid w:val="00C4697C"/>
    <w:rsid w:val="00C505C2"/>
    <w:rsid w:val="00C6487B"/>
    <w:rsid w:val="00C72477"/>
    <w:rsid w:val="00C82C46"/>
    <w:rsid w:val="00CC62E2"/>
    <w:rsid w:val="00CD26CB"/>
    <w:rsid w:val="00D14179"/>
    <w:rsid w:val="00D60202"/>
    <w:rsid w:val="00DB7B0D"/>
    <w:rsid w:val="00E04EA2"/>
    <w:rsid w:val="00E30071"/>
    <w:rsid w:val="00E7457D"/>
    <w:rsid w:val="00E74DE4"/>
    <w:rsid w:val="00EC7480"/>
    <w:rsid w:val="00EE6D8D"/>
    <w:rsid w:val="00EF1112"/>
    <w:rsid w:val="00F043F5"/>
    <w:rsid w:val="00F3376F"/>
    <w:rsid w:val="00F75F83"/>
    <w:rsid w:val="00F8789E"/>
    <w:rsid w:val="00FA7D35"/>
    <w:rsid w:val="00FE176D"/>
    <w:rsid w:val="00FE1DF1"/>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2</cp:revision>
  <cp:lastPrinted>2020-10-22T15:25:00Z</cp:lastPrinted>
  <dcterms:created xsi:type="dcterms:W3CDTF">2021-06-15T12:54:00Z</dcterms:created>
  <dcterms:modified xsi:type="dcterms:W3CDTF">2021-06-15T12:54:00Z</dcterms:modified>
</cp:coreProperties>
</file>