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46C1" w14:textId="77777777" w:rsidR="00410D13" w:rsidRDefault="00410D13" w:rsidP="00410D13">
      <w:pPr>
        <w:spacing w:after="0" w:line="240" w:lineRule="auto"/>
        <w:rPr>
          <w:b/>
          <w:sz w:val="20"/>
          <w:szCs w:val="20"/>
        </w:rPr>
      </w:pPr>
      <w:r>
        <w:rPr>
          <w:noProof/>
        </w:rPr>
        <w:drawing>
          <wp:anchor distT="0" distB="0" distL="114300" distR="114300" simplePos="0" relativeHeight="251658240" behindDoc="0" locked="0" layoutInCell="1" allowOverlap="1" wp14:anchorId="56D87622" wp14:editId="4938EC4A">
            <wp:simplePos x="0" y="0"/>
            <wp:positionH relativeFrom="column">
              <wp:posOffset>0</wp:posOffset>
            </wp:positionH>
            <wp:positionV relativeFrom="paragraph">
              <wp:posOffset>0</wp:posOffset>
            </wp:positionV>
            <wp:extent cx="162052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520" cy="1143000"/>
                    </a:xfrm>
                    <a:prstGeom prst="rect">
                      <a:avLst/>
                    </a:prstGeom>
                    <a:noFill/>
                  </pic:spPr>
                </pic:pic>
              </a:graphicData>
            </a:graphic>
            <wp14:sizeRelH relativeFrom="page">
              <wp14:pctWidth>0</wp14:pctWidth>
            </wp14:sizeRelH>
            <wp14:sizeRelV relativeFrom="page">
              <wp14:pctHeight>0</wp14:pctHeight>
            </wp14:sizeRelV>
          </wp:anchor>
        </w:drawing>
      </w:r>
      <w:r>
        <w:rPr>
          <w:b/>
          <w:sz w:val="20"/>
          <w:szCs w:val="20"/>
        </w:rPr>
        <w:t>University of Toledo Medical Center</w:t>
      </w:r>
    </w:p>
    <w:p w14:paraId="263911F0" w14:textId="77777777" w:rsidR="00410D13" w:rsidRDefault="00410D13" w:rsidP="00410D13">
      <w:pPr>
        <w:spacing w:after="0" w:line="240" w:lineRule="auto"/>
        <w:rPr>
          <w:b/>
          <w:sz w:val="20"/>
          <w:szCs w:val="20"/>
        </w:rPr>
      </w:pPr>
      <w:r>
        <w:rPr>
          <w:b/>
          <w:sz w:val="20"/>
          <w:szCs w:val="20"/>
        </w:rPr>
        <w:t>Department of Orthopaedic Surgery</w:t>
      </w:r>
    </w:p>
    <w:p w14:paraId="7671E406" w14:textId="77777777" w:rsidR="00410D13" w:rsidRDefault="00410D13" w:rsidP="00410D13">
      <w:pPr>
        <w:spacing w:after="0" w:line="240" w:lineRule="auto"/>
        <w:rPr>
          <w:sz w:val="20"/>
          <w:szCs w:val="20"/>
        </w:rPr>
      </w:pPr>
      <w:r>
        <w:rPr>
          <w:sz w:val="20"/>
          <w:szCs w:val="20"/>
        </w:rPr>
        <w:t xml:space="preserve">The University of Toledo is accredited by the Accreditation Council for Continuing Medical Education (ACCME) to provide continuing medical education for physicians. The University of Toledo designates this enduring activity for a maximum of </w:t>
      </w:r>
      <w:r>
        <w:rPr>
          <w:b/>
          <w:i/>
          <w:sz w:val="20"/>
          <w:szCs w:val="20"/>
        </w:rPr>
        <w:t xml:space="preserve">2 </w:t>
      </w:r>
      <w:r>
        <w:rPr>
          <w:rFonts w:ascii="Footlight MT Light" w:hAnsi="Footlight MT Light"/>
          <w:b/>
          <w:i/>
          <w:sz w:val="20"/>
          <w:szCs w:val="20"/>
        </w:rPr>
        <w:t>AMA PRA</w:t>
      </w:r>
      <w:r>
        <w:rPr>
          <w:b/>
          <w:i/>
          <w:sz w:val="20"/>
          <w:szCs w:val="20"/>
        </w:rPr>
        <w:t xml:space="preserve"> </w:t>
      </w:r>
      <w:r>
        <w:rPr>
          <w:rFonts w:ascii="Footlight MT Light" w:hAnsi="Footlight MT Light"/>
          <w:b/>
          <w:i/>
          <w:sz w:val="20"/>
          <w:szCs w:val="20"/>
        </w:rPr>
        <w:t xml:space="preserve">Category 1 </w:t>
      </w:r>
      <w:proofErr w:type="spellStart"/>
      <w:r>
        <w:rPr>
          <w:rFonts w:ascii="Footlight MT Light" w:hAnsi="Footlight MT Light"/>
          <w:b/>
          <w:i/>
          <w:sz w:val="20"/>
          <w:szCs w:val="20"/>
        </w:rPr>
        <w:t>Credits</w:t>
      </w:r>
      <w:r>
        <w:rPr>
          <w:b/>
          <w:i/>
          <w:sz w:val="20"/>
          <w:szCs w:val="20"/>
          <w:vertAlign w:val="superscript"/>
        </w:rPr>
        <w:t>TM</w:t>
      </w:r>
      <w:proofErr w:type="spellEnd"/>
      <w:r>
        <w:rPr>
          <w:sz w:val="20"/>
          <w:szCs w:val="20"/>
        </w:rPr>
        <w:t xml:space="preserve">. Physicians should claim only the credit commensurate with the extent of their participation in the activity. </w:t>
      </w:r>
    </w:p>
    <w:p w14:paraId="0A45B118" w14:textId="1A5A4314" w:rsidR="00410D13" w:rsidRDefault="00410D13" w:rsidP="00410D13">
      <w:pPr>
        <w:spacing w:after="0" w:line="240" w:lineRule="auto"/>
        <w:rPr>
          <w:rFonts w:ascii="Footlight MT Light" w:hAnsi="Footlight MT Light"/>
          <w:i/>
          <w:sz w:val="20"/>
          <w:szCs w:val="20"/>
        </w:rPr>
      </w:pPr>
      <w:r>
        <w:rPr>
          <w:rFonts w:ascii="Footlight MT Light" w:hAnsi="Footlight MT Light"/>
          <w:b/>
          <w:i/>
          <w:sz w:val="20"/>
          <w:szCs w:val="20"/>
        </w:rPr>
        <w:t xml:space="preserve">Release Date:  </w:t>
      </w:r>
      <w:r>
        <w:rPr>
          <w:rFonts w:ascii="Footlight MT Light" w:hAnsi="Footlight MT Light"/>
          <w:bCs/>
          <w:i/>
          <w:sz w:val="20"/>
          <w:szCs w:val="20"/>
        </w:rPr>
        <w:t>June 2020</w:t>
      </w:r>
      <w:r>
        <w:rPr>
          <w:rFonts w:ascii="Footlight MT Light" w:hAnsi="Footlight MT Light"/>
          <w:b/>
          <w:i/>
          <w:sz w:val="20"/>
          <w:szCs w:val="20"/>
        </w:rPr>
        <w:tab/>
      </w:r>
      <w:r>
        <w:rPr>
          <w:rFonts w:ascii="Footlight MT Light" w:hAnsi="Footlight MT Light"/>
          <w:b/>
          <w:i/>
          <w:sz w:val="20"/>
          <w:szCs w:val="20"/>
        </w:rPr>
        <w:tab/>
      </w:r>
      <w:r>
        <w:rPr>
          <w:rFonts w:ascii="Footlight MT Light" w:hAnsi="Footlight MT Light"/>
          <w:b/>
          <w:sz w:val="20"/>
          <w:szCs w:val="20"/>
        </w:rPr>
        <w:t>Termination Date</w:t>
      </w:r>
      <w:r>
        <w:rPr>
          <w:rFonts w:ascii="Footlight MT Light" w:hAnsi="Footlight MT Light"/>
          <w:i/>
          <w:sz w:val="20"/>
          <w:szCs w:val="20"/>
        </w:rPr>
        <w:t xml:space="preserve"> July 30, 2022</w:t>
      </w:r>
    </w:p>
    <w:p w14:paraId="2EA7A363" w14:textId="77777777" w:rsidR="00410D13" w:rsidRDefault="00410D13" w:rsidP="00410D13">
      <w:pPr>
        <w:spacing w:after="0" w:line="240" w:lineRule="auto"/>
        <w:rPr>
          <w:rFonts w:ascii="Footlight MT Light" w:hAnsi="Footlight MT Light"/>
          <w:i/>
          <w:sz w:val="20"/>
          <w:szCs w:val="20"/>
        </w:rPr>
      </w:pPr>
    </w:p>
    <w:p w14:paraId="7033D33F" w14:textId="77777777" w:rsidR="00410D13" w:rsidRDefault="00410D13" w:rsidP="00410D13">
      <w:pPr>
        <w:spacing w:after="0" w:line="240" w:lineRule="auto"/>
        <w:jc w:val="center"/>
      </w:pPr>
    </w:p>
    <w:p w14:paraId="0F3C0044" w14:textId="77777777" w:rsidR="00410D13" w:rsidRDefault="00410D13" w:rsidP="00410D13">
      <w:pPr>
        <w:spacing w:after="0" w:line="240" w:lineRule="auto"/>
      </w:pPr>
      <w:r>
        <w:t>Name: _______________________________________________ Degree: _______________________</w:t>
      </w:r>
    </w:p>
    <w:p w14:paraId="0BE2E53B" w14:textId="77777777" w:rsidR="00410D13" w:rsidRDefault="00410D13" w:rsidP="00410D13">
      <w:pPr>
        <w:spacing w:after="0" w:line="240" w:lineRule="auto"/>
      </w:pPr>
      <w:r>
        <w:t>Specialty: _____________________________________________</w:t>
      </w:r>
    </w:p>
    <w:p w14:paraId="1A80C893" w14:textId="77777777" w:rsidR="00410D13" w:rsidRDefault="00410D13" w:rsidP="00410D13">
      <w:pPr>
        <w:spacing w:after="0" w:line="240" w:lineRule="auto"/>
      </w:pPr>
      <w:r>
        <w:t>Address: ___________________________________________________________________________</w:t>
      </w:r>
    </w:p>
    <w:p w14:paraId="599B7576" w14:textId="77777777" w:rsidR="00410D13" w:rsidRDefault="00410D13" w:rsidP="00410D13">
      <w:pPr>
        <w:spacing w:after="0" w:line="240" w:lineRule="auto"/>
      </w:pPr>
      <w:r>
        <w:t>Phone: __________________________________Email (</w:t>
      </w:r>
      <w:r>
        <w:rPr>
          <w:color w:val="FF0000"/>
        </w:rPr>
        <w:t>Required</w:t>
      </w:r>
      <w:r>
        <w:t>):______________________________</w:t>
      </w:r>
    </w:p>
    <w:p w14:paraId="3BF60356" w14:textId="77777777" w:rsidR="00410D13" w:rsidRDefault="00410D13" w:rsidP="00410D13">
      <w:pPr>
        <w:spacing w:after="0" w:line="240" w:lineRule="auto"/>
      </w:pPr>
    </w:p>
    <w:p w14:paraId="67EAE16B" w14:textId="77777777" w:rsidR="00410D13" w:rsidRDefault="00410D13" w:rsidP="00410D13">
      <w:pPr>
        <w:spacing w:after="0" w:line="240" w:lineRule="auto"/>
        <w:rPr>
          <w:b/>
        </w:rPr>
      </w:pPr>
      <w:r>
        <w:rPr>
          <w:b/>
        </w:rPr>
        <w:t>Learning Objectives: Participants will be able to:</w:t>
      </w:r>
    </w:p>
    <w:p w14:paraId="38D6A448" w14:textId="77777777" w:rsidR="00410D13" w:rsidRDefault="00410D13" w:rsidP="00410D13">
      <w:pPr>
        <w:pStyle w:val="ListParagraph"/>
        <w:numPr>
          <w:ilvl w:val="0"/>
          <w:numId w:val="1"/>
        </w:numPr>
        <w:spacing w:after="0" w:line="240" w:lineRule="auto"/>
        <w:rPr>
          <w:rFonts w:cs="Courier New"/>
          <w:i/>
        </w:rPr>
      </w:pPr>
      <w:r>
        <w:rPr>
          <w:rFonts w:cs="Courier New"/>
          <w:i/>
        </w:rPr>
        <w:t>Describe common orthopaedic concerns</w:t>
      </w:r>
    </w:p>
    <w:p w14:paraId="1D6932E7" w14:textId="77777777" w:rsidR="00410D13" w:rsidRDefault="00410D13" w:rsidP="00410D13">
      <w:pPr>
        <w:pStyle w:val="ListParagraph"/>
        <w:numPr>
          <w:ilvl w:val="0"/>
          <w:numId w:val="1"/>
        </w:numPr>
        <w:spacing w:after="0" w:line="240" w:lineRule="auto"/>
        <w:rPr>
          <w:rFonts w:cs="Courier New"/>
          <w:i/>
        </w:rPr>
      </w:pPr>
      <w:r>
        <w:rPr>
          <w:rFonts w:cs="Courier New"/>
          <w:i/>
        </w:rPr>
        <w:t>Review new treatment options available for common orthopaedic injuries.</w:t>
      </w:r>
    </w:p>
    <w:p w14:paraId="67D28C1A" w14:textId="77777777" w:rsidR="00410D13" w:rsidRDefault="00410D13" w:rsidP="00410D13">
      <w:pPr>
        <w:spacing w:after="0" w:line="240" w:lineRule="auto"/>
        <w:rPr>
          <w:i/>
        </w:rPr>
      </w:pPr>
    </w:p>
    <w:p w14:paraId="57E23DCB" w14:textId="4F95D2A8" w:rsidR="00410D13" w:rsidRDefault="00410D13" w:rsidP="008C1311">
      <w:pPr>
        <w:spacing w:after="0" w:line="240" w:lineRule="auto"/>
        <w:jc w:val="center"/>
        <w:rPr>
          <w:b/>
        </w:rPr>
      </w:pPr>
      <w:r>
        <w:rPr>
          <w:b/>
        </w:rPr>
        <w:t>June 2020 Orthopaedic Monthly Questions</w:t>
      </w:r>
    </w:p>
    <w:p w14:paraId="1D6969CB" w14:textId="77777777" w:rsidR="00410D13" w:rsidRDefault="00410D13" w:rsidP="00410D13">
      <w:pPr>
        <w:spacing w:after="0" w:line="240" w:lineRule="auto"/>
        <w:rPr>
          <w:sz w:val="20"/>
          <w:szCs w:val="20"/>
        </w:rPr>
      </w:pPr>
      <w:r>
        <w:rPr>
          <w:sz w:val="20"/>
          <w:szCs w:val="20"/>
        </w:rPr>
        <w:t xml:space="preserve">Please check the appropriate answer and mail back to the CME office to receive credit. </w:t>
      </w:r>
    </w:p>
    <w:p w14:paraId="700C4A70" w14:textId="77777777" w:rsidR="00410D13" w:rsidRDefault="00410D13" w:rsidP="00410D13">
      <w:pPr>
        <w:spacing w:after="0" w:line="240" w:lineRule="auto"/>
        <w:rPr>
          <w:sz w:val="20"/>
          <w:szCs w:val="20"/>
        </w:rPr>
      </w:pPr>
    </w:p>
    <w:tbl>
      <w:tblPr>
        <w:tblStyle w:val="TableGrid"/>
        <w:tblW w:w="1035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130"/>
      </w:tblGrid>
      <w:tr w:rsidR="00410D13" w14:paraId="392ED466" w14:textId="77777777" w:rsidTr="00410D13">
        <w:tc>
          <w:tcPr>
            <w:tcW w:w="5220" w:type="dxa"/>
          </w:tcPr>
          <w:p w14:paraId="2290A5A6" w14:textId="29B1CDC1" w:rsidR="00410D13" w:rsidRPr="006A0696" w:rsidRDefault="008C080E" w:rsidP="00774012">
            <w:pPr>
              <w:pStyle w:val="ListParagraph"/>
              <w:numPr>
                <w:ilvl w:val="0"/>
                <w:numId w:val="2"/>
              </w:numPr>
              <w:autoSpaceDE w:val="0"/>
              <w:autoSpaceDN w:val="0"/>
              <w:adjustRightInd w:val="0"/>
              <w:spacing w:after="0" w:line="240" w:lineRule="auto"/>
              <w:rPr>
                <w:rFonts w:cs="AGaramondPro-Regular"/>
                <w:sz w:val="20"/>
                <w:szCs w:val="20"/>
              </w:rPr>
            </w:pPr>
            <w:bookmarkStart w:id="0" w:name="_GoBack"/>
            <w:bookmarkEnd w:id="0"/>
            <w:r w:rsidRPr="006A0696">
              <w:rPr>
                <w:rFonts w:cs="AGaramondPro-Regular"/>
                <w:sz w:val="20"/>
                <w:szCs w:val="20"/>
              </w:rPr>
              <w:t>What is the most common complication after talus fracture?</w:t>
            </w:r>
          </w:p>
          <w:p w14:paraId="222F87A1" w14:textId="30984AA1" w:rsidR="00410D13" w:rsidRPr="006A0696" w:rsidRDefault="008C080E" w:rsidP="00774012">
            <w:pPr>
              <w:pStyle w:val="ListParagraph"/>
              <w:numPr>
                <w:ilvl w:val="0"/>
                <w:numId w:val="3"/>
              </w:numPr>
              <w:autoSpaceDE w:val="0"/>
              <w:autoSpaceDN w:val="0"/>
              <w:adjustRightInd w:val="0"/>
              <w:spacing w:after="0" w:line="240" w:lineRule="auto"/>
              <w:rPr>
                <w:rFonts w:cs="AGaramondPro-Regular"/>
                <w:sz w:val="20"/>
                <w:szCs w:val="20"/>
              </w:rPr>
            </w:pPr>
            <w:r w:rsidRPr="006A0696">
              <w:rPr>
                <w:rFonts w:cs="AGaramondPro-Regular"/>
                <w:sz w:val="20"/>
                <w:szCs w:val="20"/>
              </w:rPr>
              <w:t xml:space="preserve">Tendonitis </w:t>
            </w:r>
          </w:p>
          <w:p w14:paraId="1472F96B" w14:textId="6F85E2FF" w:rsidR="00410D13" w:rsidRPr="006A0696" w:rsidRDefault="00A956D7" w:rsidP="00774012">
            <w:pPr>
              <w:pStyle w:val="ListParagraph"/>
              <w:numPr>
                <w:ilvl w:val="0"/>
                <w:numId w:val="3"/>
              </w:numPr>
              <w:autoSpaceDE w:val="0"/>
              <w:autoSpaceDN w:val="0"/>
              <w:adjustRightInd w:val="0"/>
              <w:spacing w:after="0" w:line="240" w:lineRule="auto"/>
              <w:rPr>
                <w:rFonts w:cs="AGaramondPro-Regular"/>
                <w:bCs/>
                <w:sz w:val="20"/>
                <w:szCs w:val="20"/>
              </w:rPr>
            </w:pPr>
            <w:r w:rsidRPr="006A0696">
              <w:rPr>
                <w:rFonts w:cs="AGaramondPro-Regular"/>
                <w:bCs/>
                <w:sz w:val="20"/>
                <w:szCs w:val="20"/>
              </w:rPr>
              <w:t xml:space="preserve">Subtalar Arthritis </w:t>
            </w:r>
          </w:p>
          <w:p w14:paraId="19D72DC1" w14:textId="43745E20" w:rsidR="00410D13" w:rsidRPr="006A0696" w:rsidRDefault="008C080E" w:rsidP="00774012">
            <w:pPr>
              <w:pStyle w:val="ListParagraph"/>
              <w:numPr>
                <w:ilvl w:val="0"/>
                <w:numId w:val="3"/>
              </w:numPr>
              <w:autoSpaceDE w:val="0"/>
              <w:autoSpaceDN w:val="0"/>
              <w:adjustRightInd w:val="0"/>
              <w:spacing w:after="0" w:line="240" w:lineRule="auto"/>
              <w:rPr>
                <w:rFonts w:cs="AGaramondPro-Regular"/>
                <w:sz w:val="20"/>
                <w:szCs w:val="20"/>
              </w:rPr>
            </w:pPr>
            <w:r w:rsidRPr="006A0696">
              <w:rPr>
                <w:rFonts w:cs="AGaramondPro-Regular"/>
                <w:sz w:val="20"/>
                <w:szCs w:val="20"/>
              </w:rPr>
              <w:t xml:space="preserve">Refracture </w:t>
            </w:r>
          </w:p>
          <w:p w14:paraId="6F02FB35" w14:textId="467444E3" w:rsidR="00410D13" w:rsidRPr="006A0696" w:rsidRDefault="00A956D7" w:rsidP="00774012">
            <w:pPr>
              <w:pStyle w:val="ListParagraph"/>
              <w:numPr>
                <w:ilvl w:val="0"/>
                <w:numId w:val="3"/>
              </w:numPr>
              <w:autoSpaceDE w:val="0"/>
              <w:autoSpaceDN w:val="0"/>
              <w:adjustRightInd w:val="0"/>
              <w:spacing w:after="0" w:line="240" w:lineRule="auto"/>
              <w:rPr>
                <w:rFonts w:cs="AGaramondPro-Regular"/>
                <w:sz w:val="20"/>
                <w:szCs w:val="20"/>
              </w:rPr>
            </w:pPr>
            <w:r w:rsidRPr="006A0696">
              <w:rPr>
                <w:rFonts w:cs="AGaramondPro-Regular"/>
                <w:sz w:val="20"/>
                <w:szCs w:val="20"/>
              </w:rPr>
              <w:t>Decreased Mobility</w:t>
            </w:r>
          </w:p>
          <w:p w14:paraId="606C2600" w14:textId="77777777" w:rsidR="00410D13" w:rsidRPr="006A0696" w:rsidRDefault="00410D13">
            <w:pPr>
              <w:pStyle w:val="ListParagraph"/>
              <w:autoSpaceDE w:val="0"/>
              <w:autoSpaceDN w:val="0"/>
              <w:adjustRightInd w:val="0"/>
              <w:rPr>
                <w:rFonts w:cs="AGaramondPro-Regular"/>
                <w:sz w:val="20"/>
                <w:szCs w:val="20"/>
              </w:rPr>
            </w:pPr>
          </w:p>
          <w:p w14:paraId="2FFAB0AF" w14:textId="51ED6D79" w:rsidR="00410D13" w:rsidRPr="006A0696" w:rsidRDefault="00410D13" w:rsidP="00774012">
            <w:pPr>
              <w:pStyle w:val="ListParagraph"/>
              <w:numPr>
                <w:ilvl w:val="0"/>
                <w:numId w:val="2"/>
              </w:numPr>
              <w:spacing w:after="0" w:line="240" w:lineRule="auto"/>
              <w:rPr>
                <w:rFonts w:cs="Arial"/>
                <w:sz w:val="20"/>
                <w:szCs w:val="20"/>
              </w:rPr>
            </w:pPr>
            <w:r w:rsidRPr="006A0696">
              <w:rPr>
                <w:rFonts w:cs="Arial"/>
                <w:sz w:val="20"/>
                <w:szCs w:val="20"/>
              </w:rPr>
              <w:t>What t</w:t>
            </w:r>
            <w:r w:rsidR="00A956D7" w:rsidRPr="006A0696">
              <w:rPr>
                <w:rFonts w:cs="Arial"/>
                <w:sz w:val="20"/>
                <w:szCs w:val="20"/>
              </w:rPr>
              <w:t xml:space="preserve">ype of talus fracture has the highest incidence of AVN? </w:t>
            </w:r>
          </w:p>
          <w:p w14:paraId="084BE64B" w14:textId="37A35275" w:rsidR="00A956D7" w:rsidRPr="006A0696" w:rsidRDefault="00A956D7" w:rsidP="000824AB">
            <w:pPr>
              <w:pStyle w:val="ListParagraph"/>
              <w:numPr>
                <w:ilvl w:val="0"/>
                <w:numId w:val="4"/>
              </w:numPr>
              <w:spacing w:after="0" w:line="240" w:lineRule="auto"/>
              <w:rPr>
                <w:rFonts w:cs="Arial"/>
                <w:sz w:val="20"/>
                <w:szCs w:val="20"/>
              </w:rPr>
            </w:pPr>
            <w:r w:rsidRPr="006A0696">
              <w:rPr>
                <w:rFonts w:cs="Arial"/>
                <w:sz w:val="20"/>
                <w:szCs w:val="20"/>
              </w:rPr>
              <w:t>Type I</w:t>
            </w:r>
          </w:p>
          <w:p w14:paraId="5069DEC8" w14:textId="44039EDD" w:rsidR="00410D13" w:rsidRPr="006A0696" w:rsidRDefault="00A956D7" w:rsidP="000824AB">
            <w:pPr>
              <w:pStyle w:val="ListParagraph"/>
              <w:numPr>
                <w:ilvl w:val="0"/>
                <w:numId w:val="4"/>
              </w:numPr>
              <w:spacing w:after="0" w:line="240" w:lineRule="auto"/>
              <w:rPr>
                <w:rFonts w:cs="Arial"/>
                <w:sz w:val="20"/>
                <w:szCs w:val="20"/>
              </w:rPr>
            </w:pPr>
            <w:r w:rsidRPr="006A0696">
              <w:rPr>
                <w:rFonts w:cs="Arial"/>
                <w:sz w:val="20"/>
                <w:szCs w:val="20"/>
              </w:rPr>
              <w:t>Type II</w:t>
            </w:r>
          </w:p>
          <w:p w14:paraId="089472BB" w14:textId="1B7583BA" w:rsidR="00410D13" w:rsidRPr="006A0696" w:rsidRDefault="00A956D7" w:rsidP="00774012">
            <w:pPr>
              <w:pStyle w:val="ListParagraph"/>
              <w:numPr>
                <w:ilvl w:val="0"/>
                <w:numId w:val="4"/>
              </w:numPr>
              <w:spacing w:after="0" w:line="240" w:lineRule="auto"/>
              <w:rPr>
                <w:rFonts w:cs="Arial"/>
                <w:sz w:val="20"/>
                <w:szCs w:val="20"/>
              </w:rPr>
            </w:pPr>
            <w:r w:rsidRPr="006A0696">
              <w:rPr>
                <w:rFonts w:cs="Arial"/>
                <w:sz w:val="20"/>
                <w:szCs w:val="20"/>
              </w:rPr>
              <w:t>Type III</w:t>
            </w:r>
          </w:p>
          <w:p w14:paraId="42021BC4" w14:textId="5DD3AD10" w:rsidR="00410D13" w:rsidRPr="006A0696" w:rsidRDefault="00A956D7" w:rsidP="00774012">
            <w:pPr>
              <w:pStyle w:val="ListParagraph"/>
              <w:numPr>
                <w:ilvl w:val="0"/>
                <w:numId w:val="4"/>
              </w:numPr>
              <w:spacing w:after="0" w:line="240" w:lineRule="auto"/>
              <w:rPr>
                <w:rFonts w:cs="Arial"/>
                <w:bCs/>
                <w:sz w:val="20"/>
                <w:szCs w:val="20"/>
              </w:rPr>
            </w:pPr>
            <w:r w:rsidRPr="006A0696">
              <w:rPr>
                <w:rFonts w:cs="Arial"/>
                <w:bCs/>
                <w:sz w:val="20"/>
                <w:szCs w:val="20"/>
              </w:rPr>
              <w:t>Type IV</w:t>
            </w:r>
            <w:r w:rsidR="00410D13" w:rsidRPr="006A0696">
              <w:rPr>
                <w:rFonts w:cs="Arial"/>
                <w:bCs/>
                <w:sz w:val="20"/>
                <w:szCs w:val="20"/>
              </w:rPr>
              <w:br/>
            </w:r>
          </w:p>
          <w:p w14:paraId="65F01201" w14:textId="34E87F13" w:rsidR="00410D13" w:rsidRPr="006A0696" w:rsidRDefault="00410D13" w:rsidP="00774012">
            <w:pPr>
              <w:pStyle w:val="ListParagraph"/>
              <w:numPr>
                <w:ilvl w:val="0"/>
                <w:numId w:val="2"/>
              </w:numPr>
              <w:spacing w:after="0" w:line="240" w:lineRule="auto"/>
              <w:rPr>
                <w:rFonts w:cs="Arial"/>
                <w:sz w:val="20"/>
                <w:szCs w:val="20"/>
              </w:rPr>
            </w:pPr>
            <w:r w:rsidRPr="006A0696">
              <w:rPr>
                <w:rFonts w:cs="Arial"/>
                <w:sz w:val="20"/>
                <w:szCs w:val="20"/>
              </w:rPr>
              <w:t xml:space="preserve">What </w:t>
            </w:r>
            <w:r w:rsidR="001411A6" w:rsidRPr="006A0696">
              <w:rPr>
                <w:rFonts w:cs="Arial"/>
                <w:sz w:val="20"/>
                <w:szCs w:val="20"/>
              </w:rPr>
              <w:t>is the best treatment of calcaneal stress fractures</w:t>
            </w:r>
            <w:r w:rsidRPr="006A0696">
              <w:rPr>
                <w:rFonts w:cs="Arial"/>
                <w:sz w:val="20"/>
                <w:szCs w:val="20"/>
              </w:rPr>
              <w:t>?</w:t>
            </w:r>
            <w:r w:rsidRPr="006A0696">
              <w:rPr>
                <w:rFonts w:cs="Arial"/>
                <w:sz w:val="20"/>
                <w:szCs w:val="20"/>
              </w:rPr>
              <w:br/>
            </w:r>
            <w:proofErr w:type="gramStart"/>
            <w:r w:rsidRPr="006A0696">
              <w:rPr>
                <w:rFonts w:cs="Arial"/>
                <w:sz w:val="20"/>
                <w:szCs w:val="20"/>
              </w:rPr>
              <w:t xml:space="preserve">A)   </w:t>
            </w:r>
            <w:proofErr w:type="gramEnd"/>
            <w:r w:rsidRPr="006A0696">
              <w:rPr>
                <w:rFonts w:cs="Arial"/>
                <w:sz w:val="20"/>
                <w:szCs w:val="20"/>
              </w:rPr>
              <w:t xml:space="preserve"> </w:t>
            </w:r>
            <w:r w:rsidR="001411A6" w:rsidRPr="006A0696">
              <w:rPr>
                <w:rFonts w:cs="Arial"/>
                <w:sz w:val="20"/>
                <w:szCs w:val="20"/>
              </w:rPr>
              <w:t>ORIF</w:t>
            </w:r>
          </w:p>
          <w:p w14:paraId="45EFAE78" w14:textId="7FEDC499" w:rsidR="00410D13" w:rsidRPr="006A0696" w:rsidRDefault="00410D13">
            <w:pPr>
              <w:spacing w:after="0" w:line="240" w:lineRule="auto"/>
              <w:contextualSpacing/>
              <w:rPr>
                <w:rFonts w:cs="Arial"/>
                <w:sz w:val="20"/>
                <w:szCs w:val="20"/>
              </w:rPr>
            </w:pPr>
            <w:r w:rsidRPr="006A0696">
              <w:rPr>
                <w:rFonts w:cs="Arial"/>
                <w:sz w:val="20"/>
                <w:szCs w:val="20"/>
              </w:rPr>
              <w:t xml:space="preserve">        B)    </w:t>
            </w:r>
            <w:r w:rsidR="00900BB7" w:rsidRPr="006A0696">
              <w:rPr>
                <w:rFonts w:cs="Arial"/>
                <w:sz w:val="20"/>
                <w:szCs w:val="20"/>
              </w:rPr>
              <w:t xml:space="preserve">External Fixator </w:t>
            </w:r>
          </w:p>
          <w:p w14:paraId="1704FFF9" w14:textId="33493FB4" w:rsidR="00410D13" w:rsidRPr="006A0696" w:rsidRDefault="001672FF" w:rsidP="00774012">
            <w:pPr>
              <w:pStyle w:val="ListParagraph"/>
              <w:numPr>
                <w:ilvl w:val="0"/>
                <w:numId w:val="5"/>
              </w:numPr>
              <w:spacing w:after="0" w:line="240" w:lineRule="auto"/>
              <w:rPr>
                <w:rFonts w:cs="Arial"/>
                <w:bCs/>
                <w:sz w:val="20"/>
                <w:szCs w:val="20"/>
              </w:rPr>
            </w:pPr>
            <w:r w:rsidRPr="006A0696">
              <w:rPr>
                <w:rFonts w:cs="Arial"/>
                <w:bCs/>
                <w:sz w:val="20"/>
                <w:szCs w:val="20"/>
              </w:rPr>
              <w:t>Rest</w:t>
            </w:r>
            <w:r w:rsidR="00900BB7" w:rsidRPr="006A0696">
              <w:rPr>
                <w:rFonts w:cs="Arial"/>
                <w:bCs/>
                <w:sz w:val="20"/>
                <w:szCs w:val="20"/>
              </w:rPr>
              <w:t>, Immobilization, Protected Weight-Bearing</w:t>
            </w:r>
          </w:p>
          <w:p w14:paraId="35DCA6C9" w14:textId="1086288C" w:rsidR="00410D13" w:rsidRPr="006A0696" w:rsidRDefault="001672FF" w:rsidP="00774012">
            <w:pPr>
              <w:pStyle w:val="ListParagraph"/>
              <w:numPr>
                <w:ilvl w:val="0"/>
                <w:numId w:val="5"/>
              </w:numPr>
              <w:spacing w:after="0" w:line="240" w:lineRule="auto"/>
              <w:rPr>
                <w:rFonts w:cs="Arial"/>
                <w:sz w:val="20"/>
                <w:szCs w:val="20"/>
              </w:rPr>
            </w:pPr>
            <w:r w:rsidRPr="006A0696">
              <w:rPr>
                <w:rFonts w:cs="Arial"/>
                <w:sz w:val="20"/>
                <w:szCs w:val="20"/>
              </w:rPr>
              <w:t>Percutaneous Fixation</w:t>
            </w:r>
          </w:p>
          <w:p w14:paraId="6CF730C1" w14:textId="77777777" w:rsidR="00410D13" w:rsidRPr="006A0696" w:rsidRDefault="00410D13">
            <w:pPr>
              <w:spacing w:after="0" w:line="240" w:lineRule="auto"/>
              <w:rPr>
                <w:rFonts w:cs="Arial"/>
                <w:sz w:val="20"/>
                <w:szCs w:val="20"/>
              </w:rPr>
            </w:pPr>
          </w:p>
        </w:tc>
        <w:tc>
          <w:tcPr>
            <w:tcW w:w="5130" w:type="dxa"/>
            <w:hideMark/>
          </w:tcPr>
          <w:p w14:paraId="62163DBE" w14:textId="21291406" w:rsidR="00410D13" w:rsidRPr="006A0696" w:rsidRDefault="00356A74" w:rsidP="00774012">
            <w:pPr>
              <w:pStyle w:val="ListParagraph"/>
              <w:numPr>
                <w:ilvl w:val="0"/>
                <w:numId w:val="2"/>
              </w:numPr>
              <w:spacing w:after="0" w:line="240" w:lineRule="auto"/>
              <w:rPr>
                <w:rFonts w:cs="Arial"/>
                <w:sz w:val="20"/>
                <w:szCs w:val="20"/>
              </w:rPr>
            </w:pPr>
            <w:r w:rsidRPr="006A0696">
              <w:rPr>
                <w:rFonts w:cs="Arial"/>
                <w:sz w:val="20"/>
                <w:szCs w:val="20"/>
              </w:rPr>
              <w:t>What nerve is injured if the patient is unable to do the O.K. Sign</w:t>
            </w:r>
            <w:r w:rsidR="00410D13" w:rsidRPr="006A0696">
              <w:rPr>
                <w:rFonts w:cs="Arial"/>
                <w:sz w:val="20"/>
                <w:szCs w:val="20"/>
              </w:rPr>
              <w:t>?</w:t>
            </w:r>
          </w:p>
          <w:p w14:paraId="0A4B95F1" w14:textId="295F2910" w:rsidR="00410D13" w:rsidRPr="006A0696" w:rsidRDefault="00356A74" w:rsidP="00774012">
            <w:pPr>
              <w:pStyle w:val="ListParagraph"/>
              <w:numPr>
                <w:ilvl w:val="0"/>
                <w:numId w:val="6"/>
              </w:numPr>
              <w:spacing w:after="0" w:line="240" w:lineRule="auto"/>
              <w:rPr>
                <w:rFonts w:cs="Arial"/>
                <w:bCs/>
                <w:sz w:val="20"/>
                <w:szCs w:val="20"/>
              </w:rPr>
            </w:pPr>
            <w:r w:rsidRPr="006A0696">
              <w:rPr>
                <w:rFonts w:cs="Arial"/>
                <w:bCs/>
                <w:sz w:val="20"/>
                <w:szCs w:val="20"/>
              </w:rPr>
              <w:t>Median Nerve</w:t>
            </w:r>
            <w:r w:rsidR="0019290D" w:rsidRPr="006A0696">
              <w:rPr>
                <w:rFonts w:cs="Arial"/>
                <w:bCs/>
                <w:sz w:val="20"/>
                <w:szCs w:val="20"/>
              </w:rPr>
              <w:t xml:space="preserve"> and</w:t>
            </w:r>
            <w:r w:rsidR="008A35CC" w:rsidRPr="006A0696">
              <w:rPr>
                <w:rFonts w:cs="Arial"/>
                <w:bCs/>
                <w:sz w:val="20"/>
                <w:szCs w:val="20"/>
              </w:rPr>
              <w:t xml:space="preserve"> Anterior</w:t>
            </w:r>
            <w:r w:rsidR="0019290D" w:rsidRPr="006A0696">
              <w:rPr>
                <w:rFonts w:cs="Arial"/>
                <w:bCs/>
                <w:sz w:val="20"/>
                <w:szCs w:val="20"/>
              </w:rPr>
              <w:t xml:space="preserve"> Interosseous Nerve</w:t>
            </w:r>
          </w:p>
          <w:p w14:paraId="10C3F1F4" w14:textId="639FCF34" w:rsidR="00410D13" w:rsidRPr="006A0696" w:rsidRDefault="00356A74" w:rsidP="00774012">
            <w:pPr>
              <w:pStyle w:val="ListParagraph"/>
              <w:numPr>
                <w:ilvl w:val="0"/>
                <w:numId w:val="6"/>
              </w:numPr>
              <w:spacing w:after="0" w:line="240" w:lineRule="auto"/>
              <w:rPr>
                <w:rFonts w:cs="Arial"/>
                <w:sz w:val="20"/>
                <w:szCs w:val="20"/>
              </w:rPr>
            </w:pPr>
            <w:r w:rsidRPr="006A0696">
              <w:rPr>
                <w:rFonts w:cs="Arial"/>
                <w:sz w:val="20"/>
                <w:szCs w:val="20"/>
              </w:rPr>
              <w:t>Ulnar Nerve</w:t>
            </w:r>
          </w:p>
          <w:p w14:paraId="4825E858" w14:textId="1298E97E" w:rsidR="00410D13" w:rsidRPr="006A0696" w:rsidRDefault="00356A74" w:rsidP="00774012">
            <w:pPr>
              <w:pStyle w:val="ListParagraph"/>
              <w:numPr>
                <w:ilvl w:val="0"/>
                <w:numId w:val="6"/>
              </w:numPr>
              <w:spacing w:after="0" w:line="240" w:lineRule="auto"/>
              <w:rPr>
                <w:rFonts w:cs="Arial"/>
                <w:sz w:val="20"/>
                <w:szCs w:val="20"/>
              </w:rPr>
            </w:pPr>
            <w:r w:rsidRPr="006A0696">
              <w:rPr>
                <w:rFonts w:cs="Arial"/>
                <w:sz w:val="20"/>
                <w:szCs w:val="20"/>
              </w:rPr>
              <w:t>Radial Nerve</w:t>
            </w:r>
          </w:p>
          <w:p w14:paraId="714F557A" w14:textId="76A5DCDB" w:rsidR="00410D13" w:rsidRPr="006A0696" w:rsidRDefault="00356A74" w:rsidP="00774012">
            <w:pPr>
              <w:pStyle w:val="ListParagraph"/>
              <w:numPr>
                <w:ilvl w:val="0"/>
                <w:numId w:val="6"/>
              </w:numPr>
              <w:spacing w:after="0" w:line="240" w:lineRule="auto"/>
              <w:rPr>
                <w:rFonts w:cs="Arial"/>
                <w:sz w:val="20"/>
                <w:szCs w:val="20"/>
              </w:rPr>
            </w:pPr>
            <w:r w:rsidRPr="006A0696">
              <w:rPr>
                <w:rFonts w:cs="Arial"/>
                <w:sz w:val="20"/>
                <w:szCs w:val="20"/>
              </w:rPr>
              <w:t>Axillary Nerve</w:t>
            </w:r>
            <w:r w:rsidR="00410D13" w:rsidRPr="006A0696">
              <w:rPr>
                <w:rFonts w:cs="Arial"/>
                <w:sz w:val="20"/>
                <w:szCs w:val="20"/>
              </w:rPr>
              <w:br/>
            </w:r>
          </w:p>
          <w:p w14:paraId="0B8F1D8A" w14:textId="691C9672" w:rsidR="00410D13" w:rsidRPr="006A0696" w:rsidRDefault="00410D13" w:rsidP="00774012">
            <w:pPr>
              <w:pStyle w:val="ListParagraph"/>
              <w:numPr>
                <w:ilvl w:val="0"/>
                <w:numId w:val="2"/>
              </w:numPr>
              <w:spacing w:after="0" w:line="240" w:lineRule="auto"/>
              <w:rPr>
                <w:rFonts w:cs="Arial"/>
                <w:sz w:val="20"/>
                <w:szCs w:val="20"/>
              </w:rPr>
            </w:pPr>
            <w:r w:rsidRPr="006A0696">
              <w:rPr>
                <w:rFonts w:cs="Arial"/>
                <w:sz w:val="20"/>
                <w:szCs w:val="20"/>
              </w:rPr>
              <w:t xml:space="preserve">What </w:t>
            </w:r>
            <w:r w:rsidR="00C72477" w:rsidRPr="006A0696">
              <w:rPr>
                <w:rFonts w:cs="Arial"/>
                <w:sz w:val="20"/>
                <w:szCs w:val="20"/>
              </w:rPr>
              <w:t>is the function of the plantaris muscle</w:t>
            </w:r>
            <w:r w:rsidRPr="006A0696">
              <w:rPr>
                <w:rFonts w:cs="Arial"/>
                <w:sz w:val="20"/>
                <w:szCs w:val="20"/>
              </w:rPr>
              <w:t>?</w:t>
            </w:r>
          </w:p>
          <w:p w14:paraId="0C6CE01F" w14:textId="08EA62E0" w:rsidR="00410D13" w:rsidRPr="006A0696" w:rsidRDefault="00C72477" w:rsidP="00774012">
            <w:pPr>
              <w:pStyle w:val="ListParagraph"/>
              <w:numPr>
                <w:ilvl w:val="0"/>
                <w:numId w:val="7"/>
              </w:numPr>
              <w:spacing w:after="0" w:line="240" w:lineRule="auto"/>
              <w:rPr>
                <w:rFonts w:cs="Arial"/>
                <w:bCs/>
                <w:sz w:val="20"/>
                <w:szCs w:val="20"/>
              </w:rPr>
            </w:pPr>
            <w:r w:rsidRPr="006A0696">
              <w:rPr>
                <w:rFonts w:cs="Arial"/>
                <w:bCs/>
                <w:sz w:val="20"/>
                <w:szCs w:val="20"/>
              </w:rPr>
              <w:t>Flexion of the foot and knee</w:t>
            </w:r>
          </w:p>
          <w:p w14:paraId="47DEC673" w14:textId="6EC0E333" w:rsidR="00410D13" w:rsidRPr="006A0696" w:rsidRDefault="00C6487B" w:rsidP="00774012">
            <w:pPr>
              <w:pStyle w:val="ListParagraph"/>
              <w:numPr>
                <w:ilvl w:val="0"/>
                <w:numId w:val="7"/>
              </w:numPr>
              <w:spacing w:after="0" w:line="240" w:lineRule="auto"/>
              <w:rPr>
                <w:rFonts w:cs="Arial"/>
                <w:sz w:val="20"/>
                <w:szCs w:val="20"/>
              </w:rPr>
            </w:pPr>
            <w:r w:rsidRPr="006A0696">
              <w:rPr>
                <w:rFonts w:cs="Arial"/>
                <w:sz w:val="20"/>
                <w:szCs w:val="20"/>
              </w:rPr>
              <w:t>Knee extension</w:t>
            </w:r>
          </w:p>
          <w:p w14:paraId="487004AA" w14:textId="127B76EF" w:rsidR="00410D13" w:rsidRPr="006A0696" w:rsidRDefault="00CD26CB" w:rsidP="00774012">
            <w:pPr>
              <w:pStyle w:val="ListParagraph"/>
              <w:numPr>
                <w:ilvl w:val="0"/>
                <w:numId w:val="7"/>
              </w:numPr>
              <w:spacing w:after="0" w:line="240" w:lineRule="auto"/>
              <w:rPr>
                <w:rFonts w:cs="Arial"/>
                <w:sz w:val="20"/>
                <w:szCs w:val="20"/>
              </w:rPr>
            </w:pPr>
            <w:r w:rsidRPr="006A0696">
              <w:rPr>
                <w:rFonts w:cs="Arial"/>
                <w:sz w:val="20"/>
                <w:szCs w:val="20"/>
              </w:rPr>
              <w:t>Foot dorsiflexion</w:t>
            </w:r>
          </w:p>
          <w:p w14:paraId="0C6FD443" w14:textId="670EC2A0" w:rsidR="00410D13" w:rsidRPr="006A0696" w:rsidRDefault="00A5752E" w:rsidP="00774012">
            <w:pPr>
              <w:pStyle w:val="ListParagraph"/>
              <w:numPr>
                <w:ilvl w:val="0"/>
                <w:numId w:val="7"/>
              </w:numPr>
              <w:spacing w:after="0" w:line="240" w:lineRule="auto"/>
              <w:rPr>
                <w:sz w:val="20"/>
                <w:szCs w:val="20"/>
              </w:rPr>
            </w:pPr>
            <w:r w:rsidRPr="006A0696">
              <w:rPr>
                <w:sz w:val="20"/>
                <w:szCs w:val="20"/>
              </w:rPr>
              <w:t>Foot ex</w:t>
            </w:r>
            <w:r w:rsidR="0039355D" w:rsidRPr="006A0696">
              <w:rPr>
                <w:sz w:val="20"/>
                <w:szCs w:val="20"/>
              </w:rPr>
              <w:t>t</w:t>
            </w:r>
            <w:r w:rsidRPr="006A0696">
              <w:rPr>
                <w:sz w:val="20"/>
                <w:szCs w:val="20"/>
              </w:rPr>
              <w:t>ension</w:t>
            </w:r>
          </w:p>
        </w:tc>
      </w:tr>
    </w:tbl>
    <w:p w14:paraId="44C79BDB" w14:textId="54C79514" w:rsidR="00410D13" w:rsidRPr="00730832" w:rsidRDefault="00410D13" w:rsidP="00410D13">
      <w:pPr>
        <w:spacing w:after="0" w:line="240" w:lineRule="auto"/>
        <w:rPr>
          <w:b/>
          <w:sz w:val="20"/>
          <w:szCs w:val="20"/>
        </w:rPr>
      </w:pPr>
      <w:r>
        <w:rPr>
          <w:b/>
          <w:sz w:val="20"/>
          <w:szCs w:val="20"/>
        </w:rPr>
        <w:t xml:space="preserve">Bibliographic references: </w:t>
      </w:r>
    </w:p>
    <w:p w14:paraId="38B2FEF8" w14:textId="42135F1E" w:rsidR="00410D13" w:rsidRDefault="00410D13" w:rsidP="00410D13">
      <w:pPr>
        <w:spacing w:after="0" w:line="240" w:lineRule="auto"/>
        <w:contextualSpacing/>
        <w:rPr>
          <w:sz w:val="20"/>
          <w:szCs w:val="20"/>
        </w:rPr>
      </w:pPr>
      <w:r>
        <w:rPr>
          <w:sz w:val="20"/>
          <w:szCs w:val="20"/>
        </w:rPr>
        <w:t xml:space="preserve">* </w:t>
      </w:r>
      <w:r w:rsidR="00E04EA2">
        <w:rPr>
          <w:sz w:val="20"/>
          <w:szCs w:val="20"/>
        </w:rPr>
        <w:t>Fractures of the Lateral Process of the Talus</w:t>
      </w:r>
      <w:r w:rsidR="000E05D8">
        <w:rPr>
          <w:sz w:val="20"/>
          <w:szCs w:val="20"/>
        </w:rPr>
        <w:t xml:space="preserve"> </w:t>
      </w:r>
      <w:r w:rsidR="00626FB0">
        <w:rPr>
          <w:sz w:val="20"/>
          <w:szCs w:val="20"/>
        </w:rPr>
        <w:t>2018 September</w:t>
      </w:r>
      <w:r w:rsidR="006E0FBF">
        <w:rPr>
          <w:sz w:val="20"/>
          <w:szCs w:val="20"/>
        </w:rPr>
        <w:t>,</w:t>
      </w:r>
      <w:r w:rsidR="00626FB0">
        <w:rPr>
          <w:sz w:val="20"/>
          <w:szCs w:val="20"/>
        </w:rPr>
        <w:t xml:space="preserve"> 23 (3): 37</w:t>
      </w:r>
      <w:r w:rsidR="00031983">
        <w:rPr>
          <w:sz w:val="20"/>
          <w:szCs w:val="20"/>
        </w:rPr>
        <w:t>5-395</w:t>
      </w:r>
      <w:r w:rsidR="00626FB0">
        <w:rPr>
          <w:sz w:val="20"/>
          <w:szCs w:val="20"/>
        </w:rPr>
        <w:t xml:space="preserve"> PMID: 30097080 in </w:t>
      </w:r>
      <w:r w:rsidR="00B01709">
        <w:rPr>
          <w:sz w:val="20"/>
          <w:szCs w:val="20"/>
        </w:rPr>
        <w:t xml:space="preserve">Foot Ankle Clinics. </w:t>
      </w:r>
      <w:proofErr w:type="spellStart"/>
      <w:r w:rsidR="00B01709">
        <w:rPr>
          <w:sz w:val="20"/>
          <w:szCs w:val="20"/>
        </w:rPr>
        <w:t>Tinner</w:t>
      </w:r>
      <w:proofErr w:type="spellEnd"/>
      <w:r w:rsidR="00B01709">
        <w:rPr>
          <w:sz w:val="20"/>
          <w:szCs w:val="20"/>
        </w:rPr>
        <w:t>, C</w:t>
      </w:r>
      <w:r w:rsidR="003A1093">
        <w:rPr>
          <w:sz w:val="20"/>
          <w:szCs w:val="20"/>
        </w:rPr>
        <w:t xml:space="preserve">; Sommer, C. </w:t>
      </w:r>
    </w:p>
    <w:p w14:paraId="45EC44D6" w14:textId="357CC8DD" w:rsidR="00410D13" w:rsidRDefault="00410D13" w:rsidP="00410D13">
      <w:pPr>
        <w:spacing w:after="0" w:line="240" w:lineRule="auto"/>
        <w:contextualSpacing/>
        <w:rPr>
          <w:sz w:val="20"/>
          <w:szCs w:val="20"/>
        </w:rPr>
      </w:pPr>
      <w:r>
        <w:rPr>
          <w:sz w:val="20"/>
          <w:szCs w:val="20"/>
        </w:rPr>
        <w:t xml:space="preserve">* </w:t>
      </w:r>
      <w:r w:rsidR="00F043F5">
        <w:rPr>
          <w:sz w:val="20"/>
          <w:szCs w:val="20"/>
        </w:rPr>
        <w:t xml:space="preserve">Managing the Open Calcaneal Fracture: A Systemic Review </w:t>
      </w:r>
      <w:r w:rsidR="006E0FBF">
        <w:rPr>
          <w:sz w:val="20"/>
          <w:szCs w:val="20"/>
        </w:rPr>
        <w:t>2018 November 4,</w:t>
      </w:r>
      <w:r w:rsidR="00CC62E2">
        <w:rPr>
          <w:sz w:val="20"/>
          <w:szCs w:val="20"/>
        </w:rPr>
        <w:t xml:space="preserve"> </w:t>
      </w:r>
      <w:r w:rsidR="007D1CA2">
        <w:rPr>
          <w:sz w:val="20"/>
          <w:szCs w:val="20"/>
        </w:rPr>
        <w:t>25 (6): 707-713</w:t>
      </w:r>
      <w:r w:rsidR="006E0FBF">
        <w:rPr>
          <w:sz w:val="20"/>
          <w:szCs w:val="20"/>
        </w:rPr>
        <w:t xml:space="preserve"> PMID: 30467</w:t>
      </w:r>
      <w:r w:rsidR="00227352">
        <w:rPr>
          <w:sz w:val="20"/>
          <w:szCs w:val="20"/>
        </w:rPr>
        <w:t xml:space="preserve">055 in Foot Ankle Surgery. </w:t>
      </w:r>
      <w:proofErr w:type="spellStart"/>
      <w:r w:rsidR="00227352">
        <w:rPr>
          <w:sz w:val="20"/>
          <w:szCs w:val="20"/>
        </w:rPr>
        <w:t>Spierings</w:t>
      </w:r>
      <w:proofErr w:type="spellEnd"/>
      <w:r w:rsidR="00227352">
        <w:rPr>
          <w:sz w:val="20"/>
          <w:szCs w:val="20"/>
        </w:rPr>
        <w:t xml:space="preserve">, KE. </w:t>
      </w:r>
    </w:p>
    <w:p w14:paraId="14155833" w14:textId="77777777" w:rsidR="00E30071" w:rsidRDefault="00410D13" w:rsidP="00410D13">
      <w:pPr>
        <w:spacing w:after="0" w:line="240" w:lineRule="auto"/>
        <w:contextualSpacing/>
        <w:rPr>
          <w:sz w:val="20"/>
          <w:szCs w:val="20"/>
        </w:rPr>
      </w:pPr>
      <w:r>
        <w:rPr>
          <w:sz w:val="20"/>
          <w:szCs w:val="20"/>
        </w:rPr>
        <w:t>*</w:t>
      </w:r>
      <w:r w:rsidR="00AC3568">
        <w:rPr>
          <w:sz w:val="20"/>
          <w:szCs w:val="20"/>
        </w:rPr>
        <w:t xml:space="preserve"> The Anatomy of the Recurrent Branch of the Median Nerve</w:t>
      </w:r>
      <w:r w:rsidR="00A84354">
        <w:rPr>
          <w:sz w:val="20"/>
          <w:szCs w:val="20"/>
        </w:rPr>
        <w:t xml:space="preserve"> 1998 September, 23 (5)</w:t>
      </w:r>
      <w:r w:rsidR="00B77249">
        <w:rPr>
          <w:sz w:val="20"/>
          <w:szCs w:val="20"/>
        </w:rPr>
        <w:t>: 852-8</w:t>
      </w:r>
      <w:r w:rsidR="00A84354">
        <w:rPr>
          <w:sz w:val="20"/>
          <w:szCs w:val="20"/>
        </w:rPr>
        <w:t xml:space="preserve"> PMID: 9763261 in</w:t>
      </w:r>
      <w:r w:rsidR="007F26E0">
        <w:rPr>
          <w:sz w:val="20"/>
          <w:szCs w:val="20"/>
        </w:rPr>
        <w:t xml:space="preserve"> The Journal of Hand Surgery</w:t>
      </w:r>
      <w:r w:rsidR="00B77249">
        <w:rPr>
          <w:sz w:val="20"/>
          <w:szCs w:val="20"/>
        </w:rPr>
        <w:t xml:space="preserve">. </w:t>
      </w:r>
      <w:proofErr w:type="spellStart"/>
      <w:r w:rsidR="00B77249">
        <w:rPr>
          <w:sz w:val="20"/>
          <w:szCs w:val="20"/>
        </w:rPr>
        <w:t>Kozin</w:t>
      </w:r>
      <w:proofErr w:type="spellEnd"/>
      <w:r w:rsidR="00B77249">
        <w:rPr>
          <w:sz w:val="20"/>
          <w:szCs w:val="20"/>
        </w:rPr>
        <w:t xml:space="preserve">, S. </w:t>
      </w:r>
    </w:p>
    <w:p w14:paraId="1419B04B" w14:textId="2C215535" w:rsidR="00410D13" w:rsidRDefault="00E30071" w:rsidP="00410D13">
      <w:pPr>
        <w:spacing w:after="0" w:line="240" w:lineRule="auto"/>
        <w:contextualSpacing/>
        <w:rPr>
          <w:sz w:val="20"/>
          <w:szCs w:val="20"/>
        </w:rPr>
      </w:pPr>
      <w:r>
        <w:rPr>
          <w:sz w:val="20"/>
          <w:szCs w:val="20"/>
        </w:rPr>
        <w:t xml:space="preserve">* The Plantaris Muscle: Anatomy, Injury, Imaging, and Treatment </w:t>
      </w:r>
      <w:r w:rsidR="00B4216C">
        <w:rPr>
          <w:sz w:val="20"/>
          <w:szCs w:val="20"/>
        </w:rPr>
        <w:t xml:space="preserve">2007 July 51 (3): 158-165 PMID: 17885678 in </w:t>
      </w:r>
      <w:r w:rsidR="00730832">
        <w:rPr>
          <w:sz w:val="20"/>
          <w:szCs w:val="20"/>
        </w:rPr>
        <w:t xml:space="preserve">The Journal of the Canadian Chiropractic Association. Spina, A. </w:t>
      </w:r>
      <w:r w:rsidR="007F26E0">
        <w:rPr>
          <w:sz w:val="20"/>
          <w:szCs w:val="20"/>
        </w:rPr>
        <w:t xml:space="preserve"> </w:t>
      </w:r>
    </w:p>
    <w:p w14:paraId="1145177C" w14:textId="77777777" w:rsidR="00410D13" w:rsidRDefault="00410D13" w:rsidP="00410D13">
      <w:pPr>
        <w:spacing w:after="0" w:line="240" w:lineRule="auto"/>
        <w:rPr>
          <w:sz w:val="20"/>
          <w:szCs w:val="20"/>
        </w:rPr>
      </w:pPr>
    </w:p>
    <w:p w14:paraId="22A29EBB"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color w:val="212121"/>
          <w:sz w:val="20"/>
          <w:szCs w:val="20"/>
        </w:rPr>
        <w:t>To receive CME Credit,</w:t>
      </w:r>
      <w:r>
        <w:rPr>
          <w:rFonts w:ascii="Calibri" w:eastAsia="Times New Roman" w:hAnsi="Calibri" w:cs="Times New Roman"/>
          <w:color w:val="212121"/>
          <w:sz w:val="20"/>
          <w:szCs w:val="20"/>
        </w:rPr>
        <w:t xml:space="preserve"> you must obtain at least 80% (4/5). </w:t>
      </w:r>
    </w:p>
    <w:p w14:paraId="27A06616" w14:textId="106DA5A8" w:rsidR="00410D13" w:rsidRPr="008C1311" w:rsidRDefault="00410D13" w:rsidP="008C1311">
      <w:pPr>
        <w:shd w:val="clear" w:color="auto" w:fill="FFFFFF"/>
        <w:spacing w:after="0" w:line="240" w:lineRule="auto"/>
        <w:rPr>
          <w:rFonts w:ascii="Calibri" w:eastAsia="Times New Roman" w:hAnsi="Calibri" w:cs="Times New Roman"/>
          <w:color w:val="212121"/>
          <w:sz w:val="20"/>
          <w:szCs w:val="20"/>
        </w:rPr>
      </w:pPr>
      <w:r>
        <w:rPr>
          <w:rFonts w:ascii="Calibri" w:eastAsia="Times New Roman" w:hAnsi="Calibri" w:cs="Times New Roman"/>
          <w:b/>
          <w:bCs/>
          <w:color w:val="212121"/>
          <w:sz w:val="20"/>
          <w:szCs w:val="20"/>
        </w:rPr>
        <w:t>_____ Check Payment: </w:t>
      </w:r>
      <w:r>
        <w:rPr>
          <w:rFonts w:ascii="Calibri" w:eastAsia="Times New Roman" w:hAnsi="Calibri" w:cs="Times New Roman"/>
          <w:color w:val="212121"/>
          <w:sz w:val="20"/>
          <w:szCs w:val="20"/>
        </w:rPr>
        <w:t>Mail ($15 payable to UT-CME) along with completed post-test to: Center for Continuing Medical Education, The University of Toledo, </w:t>
      </w:r>
      <w:proofErr w:type="gramStart"/>
      <w:r>
        <w:rPr>
          <w:rFonts w:ascii="Calibri" w:eastAsia="Times New Roman" w:hAnsi="Calibri" w:cs="Times New Roman"/>
          <w:sz w:val="20"/>
          <w:szCs w:val="20"/>
          <w:bdr w:val="none" w:sz="0" w:space="0" w:color="auto" w:frame="1"/>
        </w:rPr>
        <w:t>3000  Arlington</w:t>
      </w:r>
      <w:proofErr w:type="gramEnd"/>
      <w:r>
        <w:rPr>
          <w:rFonts w:ascii="Calibri" w:eastAsia="Times New Roman" w:hAnsi="Calibri" w:cs="Times New Roman"/>
          <w:sz w:val="20"/>
          <w:szCs w:val="20"/>
          <w:bdr w:val="none" w:sz="0" w:space="0" w:color="auto" w:frame="1"/>
        </w:rPr>
        <w:t xml:space="preserve"> Ave, MS #1092, Toledo, OH  43614</w:t>
      </w:r>
      <w:r>
        <w:rPr>
          <w:rFonts w:ascii="Calibri" w:eastAsia="Times New Roman" w:hAnsi="Calibri" w:cs="Times New Roman"/>
          <w:sz w:val="20"/>
          <w:szCs w:val="20"/>
        </w:rPr>
        <w:t>.</w:t>
      </w:r>
    </w:p>
    <w:p w14:paraId="4F79103D"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color w:val="212121"/>
          <w:sz w:val="20"/>
          <w:szCs w:val="20"/>
        </w:rPr>
        <w:t> </w:t>
      </w:r>
    </w:p>
    <w:p w14:paraId="7270E17A"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bCs/>
          <w:color w:val="212121"/>
          <w:sz w:val="20"/>
          <w:szCs w:val="20"/>
        </w:rPr>
        <w:t>_____ Credit Card Payment: </w:t>
      </w:r>
      <w:r>
        <w:rPr>
          <w:rFonts w:ascii="Calibri" w:eastAsia="Times New Roman" w:hAnsi="Calibri" w:cs="Times New Roman"/>
          <w:color w:val="212121"/>
          <w:sz w:val="20"/>
          <w:szCs w:val="20"/>
        </w:rPr>
        <w:t>Email completed post-test to:</w:t>
      </w:r>
    </w:p>
    <w:p w14:paraId="29FFD699" w14:textId="7ED6084F" w:rsidR="004140C5" w:rsidRDefault="006A0696" w:rsidP="00410D13">
      <w:pPr>
        <w:shd w:val="clear" w:color="auto" w:fill="FFFFFF"/>
        <w:spacing w:after="0" w:line="240" w:lineRule="auto"/>
        <w:ind w:left="720"/>
      </w:pPr>
      <w:hyperlink r:id="rId6" w:tgtFrame="_blank" w:history="1">
        <w:r w:rsidR="00410D13">
          <w:rPr>
            <w:rStyle w:val="Hyperlink"/>
            <w:rFonts w:ascii="Calibri" w:eastAsia="Times New Roman" w:hAnsi="Calibri" w:cs="Times New Roman"/>
            <w:color w:val="954F72"/>
            <w:sz w:val="20"/>
            <w:szCs w:val="20"/>
          </w:rPr>
          <w:t>ContinuingMedEd@utoledo.edu</w:t>
        </w:r>
      </w:hyperlink>
      <w:r w:rsidR="00410D13">
        <w:rPr>
          <w:rFonts w:ascii="Calibri" w:eastAsia="Times New Roman" w:hAnsi="Calibri" w:cs="Times New Roman"/>
          <w:color w:val="212121"/>
          <w:sz w:val="20"/>
          <w:szCs w:val="20"/>
        </w:rPr>
        <w:t>  </w:t>
      </w:r>
      <w:r w:rsidR="00410D13">
        <w:rPr>
          <w:rFonts w:ascii="Calibri" w:eastAsia="Times New Roman" w:hAnsi="Calibri" w:cs="Times New Roman"/>
          <w:color w:val="FF0000"/>
          <w:sz w:val="20"/>
          <w:szCs w:val="20"/>
        </w:rPr>
        <w:t>(include phone # so we can contact you to obtain payment information)</w:t>
      </w:r>
    </w:p>
    <w:sectPr w:rsidR="004140C5" w:rsidSect="00410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Garamond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7789F"/>
    <w:multiLevelType w:val="hybridMultilevel"/>
    <w:tmpl w:val="D5B8854C"/>
    <w:lvl w:ilvl="0" w:tplc="98D0C7F0">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ED57EA"/>
    <w:multiLevelType w:val="hybridMultilevel"/>
    <w:tmpl w:val="4C62DF60"/>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40E55A3"/>
    <w:multiLevelType w:val="hybridMultilevel"/>
    <w:tmpl w:val="02421E1E"/>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AAF48BD"/>
    <w:multiLevelType w:val="hybridMultilevel"/>
    <w:tmpl w:val="14C87B6C"/>
    <w:lvl w:ilvl="0" w:tplc="EDA69802">
      <w:numFmt w:val="bullet"/>
      <w:lvlText w:val="-"/>
      <w:lvlJc w:val="left"/>
      <w:pPr>
        <w:ind w:left="360" w:hanging="360"/>
      </w:pPr>
      <w:rPr>
        <w:rFonts w:ascii="Calibri" w:eastAsiaTheme="minorHAnsi" w:hAnsi="Calibri"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B2F5E4B"/>
    <w:multiLevelType w:val="hybridMultilevel"/>
    <w:tmpl w:val="758E3C5C"/>
    <w:lvl w:ilvl="0" w:tplc="8E24792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8D21DA4"/>
    <w:multiLevelType w:val="hybridMultilevel"/>
    <w:tmpl w:val="853CD5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69B515D9"/>
    <w:multiLevelType w:val="hybridMultilevel"/>
    <w:tmpl w:val="987A2FC2"/>
    <w:lvl w:ilvl="0" w:tplc="8E24792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13"/>
    <w:rsid w:val="00031983"/>
    <w:rsid w:val="000E05D8"/>
    <w:rsid w:val="001411A6"/>
    <w:rsid w:val="001672FF"/>
    <w:rsid w:val="0019290D"/>
    <w:rsid w:val="00227352"/>
    <w:rsid w:val="0027570E"/>
    <w:rsid w:val="00356A74"/>
    <w:rsid w:val="0039355D"/>
    <w:rsid w:val="003A1093"/>
    <w:rsid w:val="003D366D"/>
    <w:rsid w:val="00410D13"/>
    <w:rsid w:val="00626FB0"/>
    <w:rsid w:val="006A0696"/>
    <w:rsid w:val="006E0FBF"/>
    <w:rsid w:val="00730832"/>
    <w:rsid w:val="007D1CA2"/>
    <w:rsid w:val="007F26E0"/>
    <w:rsid w:val="008A35CC"/>
    <w:rsid w:val="008C080E"/>
    <w:rsid w:val="008C1311"/>
    <w:rsid w:val="00900BB7"/>
    <w:rsid w:val="009B5B74"/>
    <w:rsid w:val="00A5752E"/>
    <w:rsid w:val="00A84354"/>
    <w:rsid w:val="00A956D7"/>
    <w:rsid w:val="00AC3568"/>
    <w:rsid w:val="00B01709"/>
    <w:rsid w:val="00B4216C"/>
    <w:rsid w:val="00B77249"/>
    <w:rsid w:val="00B7777C"/>
    <w:rsid w:val="00C505C2"/>
    <w:rsid w:val="00C6487B"/>
    <w:rsid w:val="00C72477"/>
    <w:rsid w:val="00CC62E2"/>
    <w:rsid w:val="00CD26CB"/>
    <w:rsid w:val="00E04EA2"/>
    <w:rsid w:val="00E30071"/>
    <w:rsid w:val="00F043F5"/>
    <w:rsid w:val="00F7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4858"/>
  <w15:chartTrackingRefBased/>
  <w15:docId w15:val="{7CF9BF2E-202D-4229-9BE0-6859B809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D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D13"/>
    <w:pPr>
      <w:ind w:left="720"/>
      <w:contextualSpacing/>
    </w:pPr>
  </w:style>
  <w:style w:type="table" w:styleId="TableGrid">
    <w:name w:val="Table Grid"/>
    <w:basedOn w:val="TableNormal"/>
    <w:uiPriority w:val="59"/>
    <w:rsid w:val="00410D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10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inuingMedEd@utoledo.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Bell</dc:creator>
  <cp:keywords/>
  <dc:description/>
  <cp:lastModifiedBy>Bell, Sara Jessica</cp:lastModifiedBy>
  <cp:revision>2</cp:revision>
  <dcterms:created xsi:type="dcterms:W3CDTF">2020-06-09T14:09:00Z</dcterms:created>
  <dcterms:modified xsi:type="dcterms:W3CDTF">2020-06-09T14:09:00Z</dcterms:modified>
</cp:coreProperties>
</file>