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E6115" w14:textId="77777777" w:rsidR="00BD26C7" w:rsidRPr="00EA2F39" w:rsidRDefault="00BD26C7" w:rsidP="00BD26C7">
      <w:pPr>
        <w:spacing w:after="0" w:line="240" w:lineRule="auto"/>
        <w:rPr>
          <w:b/>
          <w:sz w:val="20"/>
          <w:szCs w:val="20"/>
        </w:rPr>
      </w:pPr>
      <w:r w:rsidRPr="00EA2F3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9A22371" wp14:editId="5C368F4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20520" cy="1143000"/>
            <wp:effectExtent l="0" t="0" r="0" b="0"/>
            <wp:wrapSquare wrapText="bothSides"/>
            <wp:docPr id="1" name="Picture 1" descr="http://www.utoledo.edu/healthservices/hsc/images/utmc_logo_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toledo.edu/healthservices/hsc/images/utmc_logo_vertic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F39">
        <w:rPr>
          <w:b/>
          <w:sz w:val="20"/>
          <w:szCs w:val="20"/>
        </w:rPr>
        <w:t>University of Toledo Medical Center</w:t>
      </w:r>
    </w:p>
    <w:p w14:paraId="244F2923" w14:textId="77777777" w:rsidR="00BD26C7" w:rsidRPr="00EA2F39" w:rsidRDefault="00BD26C7" w:rsidP="00BD26C7">
      <w:pPr>
        <w:spacing w:after="0" w:line="240" w:lineRule="auto"/>
        <w:rPr>
          <w:b/>
          <w:sz w:val="20"/>
          <w:szCs w:val="20"/>
        </w:rPr>
      </w:pPr>
      <w:r w:rsidRPr="00EA2F39">
        <w:rPr>
          <w:b/>
          <w:sz w:val="20"/>
          <w:szCs w:val="20"/>
        </w:rPr>
        <w:t>Department of Orthopaedic Surgery</w:t>
      </w:r>
    </w:p>
    <w:p w14:paraId="0BE9FAA3" w14:textId="77777777" w:rsidR="00BD26C7" w:rsidRPr="004C4365" w:rsidRDefault="00BD26C7" w:rsidP="00BD26C7">
      <w:pPr>
        <w:spacing w:after="0" w:line="240" w:lineRule="auto"/>
        <w:rPr>
          <w:sz w:val="20"/>
          <w:szCs w:val="20"/>
        </w:rPr>
      </w:pPr>
      <w:r w:rsidRPr="004C4365">
        <w:rPr>
          <w:sz w:val="20"/>
          <w:szCs w:val="20"/>
        </w:rPr>
        <w:t xml:space="preserve">The University of Toledo is accredited by the </w:t>
      </w:r>
      <w:r>
        <w:rPr>
          <w:sz w:val="20"/>
          <w:szCs w:val="20"/>
        </w:rPr>
        <w:t>Accreditation Council for Continuing Medical Education (</w:t>
      </w:r>
      <w:r w:rsidRPr="004C4365">
        <w:rPr>
          <w:sz w:val="20"/>
          <w:szCs w:val="20"/>
        </w:rPr>
        <w:t>A</w:t>
      </w:r>
      <w:r>
        <w:rPr>
          <w:sz w:val="20"/>
          <w:szCs w:val="20"/>
        </w:rPr>
        <w:t>CCME)</w:t>
      </w:r>
      <w:r w:rsidRPr="004C4365">
        <w:rPr>
          <w:sz w:val="20"/>
          <w:szCs w:val="20"/>
        </w:rPr>
        <w:t xml:space="preserve"> to provide continuing medical education for physicians. The University of Toledo designates this </w:t>
      </w:r>
      <w:r w:rsidRPr="00AD727A">
        <w:rPr>
          <w:sz w:val="20"/>
          <w:szCs w:val="20"/>
        </w:rPr>
        <w:t xml:space="preserve">enduring activity for a maximum of </w:t>
      </w:r>
      <w:r w:rsidRPr="00AD727A">
        <w:rPr>
          <w:b/>
          <w:i/>
          <w:sz w:val="20"/>
          <w:szCs w:val="20"/>
        </w:rPr>
        <w:t xml:space="preserve">2 </w:t>
      </w:r>
      <w:r w:rsidRPr="00AD727A">
        <w:rPr>
          <w:rFonts w:ascii="Footlight MT Light" w:hAnsi="Footlight MT Light"/>
          <w:b/>
          <w:i/>
          <w:sz w:val="20"/>
          <w:szCs w:val="20"/>
        </w:rPr>
        <w:t>AMA PRA</w:t>
      </w:r>
      <w:r w:rsidRPr="00AD727A">
        <w:rPr>
          <w:b/>
          <w:i/>
          <w:sz w:val="20"/>
          <w:szCs w:val="20"/>
        </w:rPr>
        <w:t xml:space="preserve"> </w:t>
      </w:r>
      <w:r w:rsidRPr="00AD727A">
        <w:rPr>
          <w:rFonts w:ascii="Footlight MT Light" w:hAnsi="Footlight MT Light"/>
          <w:b/>
          <w:i/>
          <w:sz w:val="20"/>
          <w:szCs w:val="20"/>
        </w:rPr>
        <w:t xml:space="preserve">Category 1 </w:t>
      </w:r>
      <w:proofErr w:type="spellStart"/>
      <w:r w:rsidRPr="00AD727A">
        <w:rPr>
          <w:rFonts w:ascii="Footlight MT Light" w:hAnsi="Footlight MT Light"/>
          <w:b/>
          <w:i/>
          <w:sz w:val="20"/>
          <w:szCs w:val="20"/>
        </w:rPr>
        <w:t>Credits</w:t>
      </w:r>
      <w:r w:rsidRPr="00AD727A">
        <w:rPr>
          <w:b/>
          <w:i/>
          <w:sz w:val="20"/>
          <w:szCs w:val="20"/>
          <w:vertAlign w:val="superscript"/>
        </w:rPr>
        <w:t>TM</w:t>
      </w:r>
      <w:proofErr w:type="spellEnd"/>
      <w:r w:rsidRPr="00AD727A">
        <w:rPr>
          <w:sz w:val="20"/>
          <w:szCs w:val="20"/>
        </w:rPr>
        <w:t>. Physicians should claim only</w:t>
      </w:r>
      <w:r>
        <w:rPr>
          <w:sz w:val="20"/>
          <w:szCs w:val="20"/>
        </w:rPr>
        <w:t xml:space="preserve"> the</w:t>
      </w:r>
      <w:r w:rsidRPr="00AD727A">
        <w:rPr>
          <w:sz w:val="20"/>
          <w:szCs w:val="20"/>
        </w:rPr>
        <w:t xml:space="preserve"> credit </w:t>
      </w:r>
      <w:r w:rsidRPr="004C4365">
        <w:rPr>
          <w:sz w:val="20"/>
          <w:szCs w:val="20"/>
        </w:rPr>
        <w:t xml:space="preserve">commensurate with the extent of their participation in the activity. </w:t>
      </w:r>
    </w:p>
    <w:p w14:paraId="2A40E74E" w14:textId="77777777" w:rsidR="00BD26C7" w:rsidRPr="00EA2F39" w:rsidRDefault="00BD26C7" w:rsidP="00BD26C7">
      <w:pPr>
        <w:spacing w:after="0" w:line="240" w:lineRule="auto"/>
        <w:rPr>
          <w:rFonts w:ascii="Footlight MT Light" w:hAnsi="Footlight MT Light"/>
          <w:i/>
          <w:sz w:val="20"/>
          <w:szCs w:val="20"/>
        </w:rPr>
      </w:pPr>
      <w:r w:rsidRPr="0011531B">
        <w:rPr>
          <w:rFonts w:ascii="Footlight MT Light" w:hAnsi="Footlight MT Light"/>
          <w:b/>
          <w:i/>
          <w:sz w:val="20"/>
          <w:szCs w:val="20"/>
        </w:rPr>
        <w:t xml:space="preserve">Release Date:  </w:t>
      </w:r>
      <w:r w:rsidRPr="00D46684">
        <w:rPr>
          <w:rFonts w:ascii="Footlight MT Light" w:hAnsi="Footlight MT Light"/>
          <w:bCs/>
          <w:i/>
          <w:sz w:val="20"/>
          <w:szCs w:val="20"/>
        </w:rPr>
        <w:t>May 2020</w:t>
      </w:r>
      <w:r>
        <w:rPr>
          <w:rFonts w:ascii="Footlight MT Light" w:hAnsi="Footlight MT Light"/>
          <w:b/>
          <w:i/>
          <w:sz w:val="20"/>
          <w:szCs w:val="20"/>
        </w:rPr>
        <w:tab/>
      </w:r>
      <w:r>
        <w:rPr>
          <w:rFonts w:ascii="Footlight MT Light" w:hAnsi="Footlight MT Light"/>
          <w:b/>
          <w:i/>
          <w:sz w:val="20"/>
          <w:szCs w:val="20"/>
        </w:rPr>
        <w:tab/>
      </w:r>
      <w:r w:rsidRPr="00354802">
        <w:rPr>
          <w:rFonts w:ascii="Footlight MT Light" w:hAnsi="Footlight MT Light"/>
          <w:b/>
          <w:sz w:val="20"/>
          <w:szCs w:val="20"/>
        </w:rPr>
        <w:t>Termination Date</w:t>
      </w:r>
      <w:r w:rsidRPr="00EA2F39">
        <w:rPr>
          <w:rFonts w:ascii="Footlight MT Light" w:hAnsi="Footlight MT Light"/>
          <w:i/>
          <w:sz w:val="20"/>
          <w:szCs w:val="20"/>
        </w:rPr>
        <w:t xml:space="preserve"> </w:t>
      </w:r>
      <w:r>
        <w:rPr>
          <w:rFonts w:ascii="Footlight MT Light" w:hAnsi="Footlight MT Light"/>
          <w:i/>
          <w:sz w:val="20"/>
          <w:szCs w:val="20"/>
        </w:rPr>
        <w:t>July 30, 2022</w:t>
      </w:r>
    </w:p>
    <w:p w14:paraId="16F655A2" w14:textId="77777777" w:rsidR="00BD26C7" w:rsidRPr="00EA2F39" w:rsidRDefault="00BD26C7" w:rsidP="00BD26C7">
      <w:pPr>
        <w:spacing w:after="0" w:line="240" w:lineRule="auto"/>
        <w:rPr>
          <w:rFonts w:ascii="Footlight MT Light" w:hAnsi="Footlight MT Light"/>
          <w:i/>
          <w:sz w:val="20"/>
          <w:szCs w:val="20"/>
        </w:rPr>
      </w:pPr>
    </w:p>
    <w:p w14:paraId="033FE778" w14:textId="77777777" w:rsidR="00BD26C7" w:rsidRDefault="00BD26C7" w:rsidP="00BD26C7">
      <w:pPr>
        <w:spacing w:after="0" w:line="240" w:lineRule="auto"/>
        <w:jc w:val="center"/>
      </w:pPr>
    </w:p>
    <w:p w14:paraId="459FA23D" w14:textId="77777777" w:rsidR="00BD26C7" w:rsidRDefault="00BD26C7" w:rsidP="00BD26C7">
      <w:pPr>
        <w:spacing w:after="0" w:line="240" w:lineRule="auto"/>
      </w:pPr>
      <w:r>
        <w:t>Name: _______________________________________________ Degree: _______________________</w:t>
      </w:r>
    </w:p>
    <w:p w14:paraId="181FC81F" w14:textId="77777777" w:rsidR="00BD26C7" w:rsidRDefault="00BD26C7" w:rsidP="00BD26C7">
      <w:pPr>
        <w:spacing w:after="0" w:line="240" w:lineRule="auto"/>
      </w:pPr>
      <w:r>
        <w:t>Specialty: _____________________________________________</w:t>
      </w:r>
    </w:p>
    <w:p w14:paraId="164CFC18" w14:textId="77777777" w:rsidR="00BD26C7" w:rsidRDefault="00BD26C7" w:rsidP="00BD26C7">
      <w:pPr>
        <w:spacing w:after="0" w:line="240" w:lineRule="auto"/>
      </w:pPr>
      <w:r>
        <w:t>Address: ___________________________________________________________________________</w:t>
      </w:r>
    </w:p>
    <w:p w14:paraId="226FEC5A" w14:textId="77777777" w:rsidR="00BD26C7" w:rsidRDefault="00BD26C7" w:rsidP="00BD26C7">
      <w:pPr>
        <w:spacing w:after="0" w:line="240" w:lineRule="auto"/>
      </w:pPr>
      <w:r>
        <w:t>Phone: __________________________________Email</w:t>
      </w:r>
      <w:r w:rsidRPr="009E47C7">
        <w:t xml:space="preserve"> </w:t>
      </w:r>
      <w:r>
        <w:t>(</w:t>
      </w:r>
      <w:r>
        <w:rPr>
          <w:color w:val="FF0000"/>
        </w:rPr>
        <w:t>Required</w:t>
      </w:r>
      <w:r>
        <w:t>):______________________________</w:t>
      </w:r>
    </w:p>
    <w:p w14:paraId="3ACB050C" w14:textId="77777777" w:rsidR="00BD26C7" w:rsidRDefault="00BD26C7" w:rsidP="00BD26C7">
      <w:pPr>
        <w:spacing w:after="0" w:line="240" w:lineRule="auto"/>
      </w:pPr>
    </w:p>
    <w:p w14:paraId="198D7AB9" w14:textId="77777777" w:rsidR="00BD26C7" w:rsidRPr="007F750E" w:rsidRDefault="00BD26C7" w:rsidP="00BD26C7">
      <w:pPr>
        <w:spacing w:after="0" w:line="240" w:lineRule="auto"/>
        <w:rPr>
          <w:b/>
        </w:rPr>
      </w:pPr>
      <w:r w:rsidRPr="007F750E">
        <w:rPr>
          <w:b/>
        </w:rPr>
        <w:t>Learning Objectives: Participants will be able to:</w:t>
      </w:r>
    </w:p>
    <w:p w14:paraId="63A9CB1E" w14:textId="77777777" w:rsidR="00BD26C7" w:rsidRDefault="00BD26C7" w:rsidP="00BD26C7">
      <w:pPr>
        <w:pStyle w:val="ListParagraph"/>
        <w:numPr>
          <w:ilvl w:val="0"/>
          <w:numId w:val="1"/>
        </w:numPr>
        <w:spacing w:after="0" w:line="240" w:lineRule="auto"/>
        <w:rPr>
          <w:rFonts w:cs="Courier New"/>
          <w:i/>
        </w:rPr>
      </w:pPr>
      <w:r w:rsidRPr="007E5009">
        <w:rPr>
          <w:rFonts w:cs="Courier New"/>
          <w:i/>
        </w:rPr>
        <w:t xml:space="preserve">Describe common </w:t>
      </w:r>
      <w:proofErr w:type="spellStart"/>
      <w:r w:rsidRPr="007E5009">
        <w:rPr>
          <w:rFonts w:cs="Courier New"/>
          <w:i/>
        </w:rPr>
        <w:t>orthopaedic</w:t>
      </w:r>
      <w:proofErr w:type="spellEnd"/>
      <w:r w:rsidRPr="007E5009">
        <w:rPr>
          <w:rFonts w:cs="Courier New"/>
          <w:i/>
        </w:rPr>
        <w:t xml:space="preserve"> concerns</w:t>
      </w:r>
    </w:p>
    <w:p w14:paraId="03E23BC8" w14:textId="77777777" w:rsidR="00BD26C7" w:rsidRPr="007E5009" w:rsidRDefault="00BD26C7" w:rsidP="00BD26C7">
      <w:pPr>
        <w:pStyle w:val="ListParagraph"/>
        <w:numPr>
          <w:ilvl w:val="0"/>
          <w:numId w:val="1"/>
        </w:numPr>
        <w:spacing w:after="0" w:line="240" w:lineRule="auto"/>
        <w:rPr>
          <w:rFonts w:cs="Courier New"/>
          <w:i/>
        </w:rPr>
      </w:pPr>
      <w:r w:rsidRPr="007E5009">
        <w:rPr>
          <w:rFonts w:cs="Courier New"/>
          <w:i/>
        </w:rPr>
        <w:t xml:space="preserve">Review new treatment options available for common </w:t>
      </w:r>
      <w:proofErr w:type="spellStart"/>
      <w:r w:rsidRPr="007E5009">
        <w:rPr>
          <w:rFonts w:cs="Courier New"/>
          <w:i/>
        </w:rPr>
        <w:t>orthopaedic</w:t>
      </w:r>
      <w:proofErr w:type="spellEnd"/>
      <w:r w:rsidRPr="007E5009">
        <w:rPr>
          <w:rFonts w:cs="Courier New"/>
          <w:i/>
        </w:rPr>
        <w:t xml:space="preserve"> injuries.</w:t>
      </w:r>
    </w:p>
    <w:p w14:paraId="191C2121" w14:textId="77777777" w:rsidR="00BD26C7" w:rsidRPr="007E5009" w:rsidRDefault="00BD26C7" w:rsidP="00BD26C7">
      <w:pPr>
        <w:spacing w:after="0" w:line="240" w:lineRule="auto"/>
        <w:rPr>
          <w:i/>
        </w:rPr>
      </w:pPr>
    </w:p>
    <w:p w14:paraId="672FAEAD" w14:textId="77777777" w:rsidR="00BD26C7" w:rsidRDefault="00BD26C7" w:rsidP="00BD26C7">
      <w:pPr>
        <w:spacing w:after="0" w:line="240" w:lineRule="auto"/>
        <w:jc w:val="center"/>
        <w:rPr>
          <w:b/>
        </w:rPr>
      </w:pPr>
      <w:r>
        <w:rPr>
          <w:b/>
        </w:rPr>
        <w:t>May 2020 Ort</w:t>
      </w:r>
      <w:r w:rsidRPr="007F750E">
        <w:rPr>
          <w:b/>
        </w:rPr>
        <w:t>hopaedic Monthly Questions</w:t>
      </w:r>
    </w:p>
    <w:p w14:paraId="2B4D0BD3" w14:textId="77777777" w:rsidR="00BD26C7" w:rsidRPr="007F750E" w:rsidRDefault="00BD26C7" w:rsidP="00BD26C7">
      <w:pPr>
        <w:spacing w:after="0" w:line="240" w:lineRule="auto"/>
        <w:jc w:val="center"/>
        <w:rPr>
          <w:b/>
        </w:rPr>
      </w:pPr>
    </w:p>
    <w:p w14:paraId="45CB637C" w14:textId="77777777" w:rsidR="00BD26C7" w:rsidRDefault="00BD26C7" w:rsidP="00BD26C7">
      <w:pPr>
        <w:spacing w:after="0" w:line="240" w:lineRule="auto"/>
        <w:rPr>
          <w:sz w:val="20"/>
          <w:szCs w:val="20"/>
        </w:rPr>
      </w:pPr>
      <w:r w:rsidRPr="007E5009">
        <w:rPr>
          <w:sz w:val="20"/>
          <w:szCs w:val="20"/>
        </w:rPr>
        <w:t xml:space="preserve">Please check the appropriate answer and mail back to the CME office to receive credit. </w:t>
      </w:r>
    </w:p>
    <w:p w14:paraId="26B470FA" w14:textId="77777777" w:rsidR="00BD26C7" w:rsidRDefault="00BD26C7" w:rsidP="00BD26C7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35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130"/>
      </w:tblGrid>
      <w:tr w:rsidR="00BD26C7" w:rsidRPr="00E1498B" w14:paraId="5E7EE6EA" w14:textId="77777777" w:rsidTr="00C805D4">
        <w:tc>
          <w:tcPr>
            <w:tcW w:w="5220" w:type="dxa"/>
            <w:shd w:val="clear" w:color="auto" w:fill="auto"/>
          </w:tcPr>
          <w:p w14:paraId="735EF3FE" w14:textId="77777777" w:rsidR="00BD26C7" w:rsidRPr="00BD26C7" w:rsidRDefault="00BD26C7" w:rsidP="00C805D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bookmarkStart w:id="0" w:name="_GoBack" w:colFirst="0" w:colLast="1"/>
            <w:r w:rsidRPr="00BD26C7">
              <w:rPr>
                <w:rFonts w:cs="AGaramondPro-Regular"/>
                <w:sz w:val="20"/>
                <w:szCs w:val="20"/>
              </w:rPr>
              <w:t>If x-rays are negative, when should you suspect a Lisfranc injury?</w:t>
            </w:r>
          </w:p>
          <w:p w14:paraId="1CC35AED" w14:textId="77777777" w:rsidR="00BD26C7" w:rsidRPr="00BD26C7" w:rsidRDefault="00BD26C7" w:rsidP="00C805D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r w:rsidRPr="00BD26C7">
              <w:rPr>
                <w:rFonts w:cs="AGaramondPro-Regular"/>
                <w:sz w:val="20"/>
                <w:szCs w:val="20"/>
              </w:rPr>
              <w:t>Midfoot Pain</w:t>
            </w:r>
          </w:p>
          <w:p w14:paraId="0D83EF1F" w14:textId="77777777" w:rsidR="00BD26C7" w:rsidRPr="00BD26C7" w:rsidRDefault="00BD26C7" w:rsidP="00C805D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r w:rsidRPr="00BD26C7">
              <w:rPr>
                <w:rFonts w:cs="AGaramondPro-Regular"/>
                <w:sz w:val="20"/>
                <w:szCs w:val="20"/>
              </w:rPr>
              <w:t>Plantar Ecchymosis</w:t>
            </w:r>
          </w:p>
          <w:p w14:paraId="19793482" w14:textId="77777777" w:rsidR="00BD26C7" w:rsidRPr="00BD26C7" w:rsidRDefault="00BD26C7" w:rsidP="00C805D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r w:rsidRPr="00BD26C7">
              <w:rPr>
                <w:rFonts w:cs="AGaramondPro-Regular"/>
                <w:sz w:val="20"/>
                <w:szCs w:val="20"/>
              </w:rPr>
              <w:t xml:space="preserve">Tenderness on the Dorsal Aspect of Midfoot </w:t>
            </w:r>
          </w:p>
          <w:p w14:paraId="59E01433" w14:textId="77777777" w:rsidR="00BD26C7" w:rsidRPr="00BD26C7" w:rsidRDefault="00BD26C7" w:rsidP="00C805D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proofErr w:type="gramStart"/>
            <w:r w:rsidRPr="00BD26C7">
              <w:rPr>
                <w:rFonts w:cs="AGaramondPro-Regular"/>
                <w:sz w:val="20"/>
                <w:szCs w:val="20"/>
              </w:rPr>
              <w:t>All of</w:t>
            </w:r>
            <w:proofErr w:type="gramEnd"/>
            <w:r w:rsidRPr="00BD26C7">
              <w:rPr>
                <w:rFonts w:cs="AGaramondPro-Regular"/>
                <w:sz w:val="20"/>
                <w:szCs w:val="20"/>
              </w:rPr>
              <w:t xml:space="preserve"> the Above</w:t>
            </w:r>
          </w:p>
          <w:p w14:paraId="0473D27B" w14:textId="77777777" w:rsidR="00BD26C7" w:rsidRPr="00BD26C7" w:rsidRDefault="00BD26C7" w:rsidP="00C805D4">
            <w:pPr>
              <w:pStyle w:val="ListParagraph"/>
              <w:autoSpaceDE w:val="0"/>
              <w:autoSpaceDN w:val="0"/>
              <w:adjustRightInd w:val="0"/>
              <w:rPr>
                <w:rFonts w:cs="AGaramondPro-Regular"/>
                <w:sz w:val="20"/>
                <w:szCs w:val="20"/>
              </w:rPr>
            </w:pPr>
          </w:p>
          <w:p w14:paraId="6A5E6603" w14:textId="77777777" w:rsidR="00BD26C7" w:rsidRPr="00BD26C7" w:rsidRDefault="00BD26C7" w:rsidP="00C805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D26C7">
              <w:rPr>
                <w:rFonts w:cs="Arial"/>
                <w:sz w:val="20"/>
                <w:szCs w:val="20"/>
              </w:rPr>
              <w:t>What treatment gives the best result of ligamentous Lisfranc Injuries?</w:t>
            </w:r>
          </w:p>
          <w:p w14:paraId="427C7D2C" w14:textId="77777777" w:rsidR="00BD26C7" w:rsidRPr="00BD26C7" w:rsidRDefault="00BD26C7" w:rsidP="00C805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D26C7">
              <w:rPr>
                <w:rFonts w:cs="Arial"/>
                <w:sz w:val="20"/>
                <w:szCs w:val="20"/>
              </w:rPr>
              <w:t>Open Reduction Internal Fixation</w:t>
            </w:r>
          </w:p>
          <w:p w14:paraId="3CDAD308" w14:textId="77777777" w:rsidR="00BD26C7" w:rsidRPr="00BD26C7" w:rsidRDefault="00BD26C7" w:rsidP="00C805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D26C7">
              <w:rPr>
                <w:rFonts w:cs="Arial"/>
                <w:sz w:val="20"/>
                <w:szCs w:val="20"/>
              </w:rPr>
              <w:t>Primary Arthrodesis</w:t>
            </w:r>
          </w:p>
          <w:p w14:paraId="31DEAFC6" w14:textId="77777777" w:rsidR="00BD26C7" w:rsidRPr="00BD26C7" w:rsidRDefault="00BD26C7" w:rsidP="00C805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D26C7">
              <w:rPr>
                <w:rFonts w:cs="Arial"/>
                <w:sz w:val="20"/>
                <w:szCs w:val="20"/>
              </w:rPr>
              <w:t>Closed Reduction and Percutaneous Pinning</w:t>
            </w:r>
          </w:p>
          <w:p w14:paraId="470A1EEA" w14:textId="77777777" w:rsidR="00BD26C7" w:rsidRPr="00BD26C7" w:rsidRDefault="00BD26C7" w:rsidP="00C805D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D26C7">
              <w:rPr>
                <w:rFonts w:cs="Arial"/>
                <w:sz w:val="20"/>
                <w:szCs w:val="20"/>
              </w:rPr>
              <w:t xml:space="preserve">Casting </w:t>
            </w:r>
            <w:r w:rsidRPr="00BD26C7">
              <w:rPr>
                <w:rFonts w:cs="Arial"/>
                <w:sz w:val="20"/>
                <w:szCs w:val="20"/>
              </w:rPr>
              <w:br/>
            </w:r>
          </w:p>
          <w:p w14:paraId="6A50C4A2" w14:textId="77777777" w:rsidR="00BD26C7" w:rsidRPr="00BD26C7" w:rsidRDefault="00BD26C7" w:rsidP="00C805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D26C7">
              <w:rPr>
                <w:rFonts w:cs="Arial"/>
                <w:sz w:val="20"/>
                <w:szCs w:val="20"/>
              </w:rPr>
              <w:t>What kind of subtalar dislocation is most common?</w:t>
            </w:r>
            <w:r w:rsidRPr="00BD26C7">
              <w:rPr>
                <w:rFonts w:cs="Arial"/>
                <w:sz w:val="20"/>
                <w:szCs w:val="20"/>
              </w:rPr>
              <w:br/>
            </w:r>
            <w:proofErr w:type="gramStart"/>
            <w:r w:rsidRPr="00BD26C7">
              <w:rPr>
                <w:rFonts w:cs="Arial"/>
                <w:sz w:val="20"/>
                <w:szCs w:val="20"/>
              </w:rPr>
              <w:t xml:space="preserve">A)   </w:t>
            </w:r>
            <w:proofErr w:type="gramEnd"/>
            <w:r w:rsidRPr="00BD26C7">
              <w:rPr>
                <w:rFonts w:cs="Arial"/>
                <w:sz w:val="20"/>
                <w:szCs w:val="20"/>
              </w:rPr>
              <w:t xml:space="preserve"> Anterior Dislocation </w:t>
            </w:r>
          </w:p>
          <w:p w14:paraId="37945B96" w14:textId="77777777" w:rsidR="00BD26C7" w:rsidRPr="00BD26C7" w:rsidRDefault="00BD26C7" w:rsidP="00C805D4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BD26C7">
              <w:rPr>
                <w:rFonts w:cs="Arial"/>
                <w:sz w:val="20"/>
                <w:szCs w:val="20"/>
              </w:rPr>
              <w:t xml:space="preserve">        B)    Posterior dislocation </w:t>
            </w:r>
          </w:p>
          <w:p w14:paraId="518A5013" w14:textId="77777777" w:rsidR="00BD26C7" w:rsidRPr="00BD26C7" w:rsidRDefault="00BD26C7" w:rsidP="00C80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D26C7">
              <w:rPr>
                <w:rFonts w:cs="Arial"/>
                <w:sz w:val="20"/>
                <w:szCs w:val="20"/>
              </w:rPr>
              <w:t xml:space="preserve">Lateral Dislocation </w:t>
            </w:r>
          </w:p>
          <w:p w14:paraId="422EC6CA" w14:textId="77777777" w:rsidR="00BD26C7" w:rsidRPr="00BD26C7" w:rsidRDefault="00BD26C7" w:rsidP="00C80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D26C7">
              <w:rPr>
                <w:rFonts w:cs="Arial"/>
                <w:sz w:val="20"/>
                <w:szCs w:val="20"/>
              </w:rPr>
              <w:t xml:space="preserve">Medial Dislocation </w:t>
            </w:r>
          </w:p>
          <w:p w14:paraId="178CFDB7" w14:textId="77777777" w:rsidR="00BD26C7" w:rsidRPr="00BD26C7" w:rsidRDefault="00BD26C7" w:rsidP="00C805D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14:paraId="16EE1027" w14:textId="77777777" w:rsidR="00BD26C7" w:rsidRPr="00BD26C7" w:rsidRDefault="00BD26C7" w:rsidP="00C805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D26C7">
              <w:rPr>
                <w:rFonts w:cs="Arial"/>
                <w:sz w:val="20"/>
                <w:szCs w:val="20"/>
              </w:rPr>
              <w:t>In what type of injury is the Scratch Collapse Test positive?</w:t>
            </w:r>
          </w:p>
          <w:p w14:paraId="45EE6443" w14:textId="77777777" w:rsidR="00BD26C7" w:rsidRPr="00BD26C7" w:rsidRDefault="00BD26C7" w:rsidP="00C805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D26C7">
              <w:rPr>
                <w:rFonts w:cs="Arial"/>
                <w:sz w:val="20"/>
                <w:szCs w:val="20"/>
              </w:rPr>
              <w:t>Nerve Injury or Irritation</w:t>
            </w:r>
          </w:p>
          <w:p w14:paraId="65892BBD" w14:textId="77777777" w:rsidR="00BD26C7" w:rsidRPr="00BD26C7" w:rsidRDefault="00BD26C7" w:rsidP="00C805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D26C7">
              <w:rPr>
                <w:rFonts w:cs="Arial"/>
                <w:sz w:val="20"/>
                <w:szCs w:val="20"/>
              </w:rPr>
              <w:t>Muscle Injury</w:t>
            </w:r>
          </w:p>
          <w:p w14:paraId="5A5FE3D9" w14:textId="77777777" w:rsidR="00BD26C7" w:rsidRPr="00BD26C7" w:rsidRDefault="00BD26C7" w:rsidP="00C805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D26C7">
              <w:rPr>
                <w:rFonts w:cs="Arial"/>
                <w:sz w:val="20"/>
                <w:szCs w:val="20"/>
              </w:rPr>
              <w:t>Ligament Injury</w:t>
            </w:r>
          </w:p>
          <w:p w14:paraId="2BB4F524" w14:textId="77777777" w:rsidR="00BD26C7" w:rsidRPr="00BD26C7" w:rsidRDefault="00BD26C7" w:rsidP="00C805D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D26C7">
              <w:rPr>
                <w:rFonts w:cs="Arial"/>
                <w:sz w:val="20"/>
                <w:szCs w:val="20"/>
              </w:rPr>
              <w:t xml:space="preserve">Nerve Injury </w:t>
            </w:r>
            <w:r w:rsidRPr="00BD26C7">
              <w:rPr>
                <w:rFonts w:cs="Arial"/>
                <w:sz w:val="20"/>
                <w:szCs w:val="20"/>
              </w:rPr>
              <w:br/>
            </w:r>
          </w:p>
          <w:p w14:paraId="582D42D7" w14:textId="77777777" w:rsidR="00BD26C7" w:rsidRPr="00BD26C7" w:rsidRDefault="00BD26C7" w:rsidP="00C805D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D26C7">
              <w:rPr>
                <w:rFonts w:cs="Arial"/>
                <w:sz w:val="20"/>
                <w:szCs w:val="20"/>
              </w:rPr>
              <w:t>What is the Terrible Triad Injury of the elbow?</w:t>
            </w:r>
          </w:p>
          <w:p w14:paraId="5B6A06FF" w14:textId="77777777" w:rsidR="00BD26C7" w:rsidRPr="00BD26C7" w:rsidRDefault="00BD26C7" w:rsidP="00C805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D26C7">
              <w:rPr>
                <w:rFonts w:cs="Arial"/>
                <w:sz w:val="20"/>
                <w:szCs w:val="20"/>
              </w:rPr>
              <w:t xml:space="preserve">Fracture of radial head, coronoid process tip fracture, and dislocation of elbow </w:t>
            </w:r>
          </w:p>
          <w:p w14:paraId="0D9B5D20" w14:textId="77777777" w:rsidR="00BD26C7" w:rsidRPr="00BD26C7" w:rsidRDefault="00BD26C7" w:rsidP="00C805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D26C7">
              <w:rPr>
                <w:rFonts w:cs="Arial"/>
                <w:sz w:val="20"/>
                <w:szCs w:val="20"/>
              </w:rPr>
              <w:t>Fracture of radial head, coronoid process tip fracture, and olecranon fracture</w:t>
            </w:r>
          </w:p>
          <w:p w14:paraId="1C504B1A" w14:textId="77777777" w:rsidR="00BD26C7" w:rsidRPr="00BD26C7" w:rsidRDefault="00BD26C7" w:rsidP="00C805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D26C7">
              <w:rPr>
                <w:rFonts w:cs="Arial"/>
                <w:sz w:val="20"/>
                <w:szCs w:val="20"/>
              </w:rPr>
              <w:t xml:space="preserve">Olecranon fracture, coronoid process tip fracture, and dislocation of elbow </w:t>
            </w:r>
          </w:p>
          <w:p w14:paraId="4F5DD9F2" w14:textId="77777777" w:rsidR="00BD26C7" w:rsidRPr="00BD26C7" w:rsidRDefault="00BD26C7" w:rsidP="00C805D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BD26C7">
              <w:rPr>
                <w:sz w:val="20"/>
                <w:szCs w:val="20"/>
              </w:rPr>
              <w:t xml:space="preserve">Fracture of radial had and coronoid process tip and LCL tear </w:t>
            </w:r>
          </w:p>
        </w:tc>
      </w:tr>
    </w:tbl>
    <w:bookmarkEnd w:id="0"/>
    <w:p w14:paraId="456D7C38" w14:textId="77777777" w:rsidR="00BD26C7" w:rsidRPr="00354802" w:rsidRDefault="00BD26C7" w:rsidP="00BD26C7">
      <w:pPr>
        <w:spacing w:after="0" w:line="240" w:lineRule="auto"/>
        <w:rPr>
          <w:b/>
          <w:sz w:val="20"/>
          <w:szCs w:val="20"/>
        </w:rPr>
      </w:pPr>
      <w:r w:rsidRPr="00354802">
        <w:rPr>
          <w:b/>
          <w:sz w:val="20"/>
          <w:szCs w:val="20"/>
        </w:rPr>
        <w:t xml:space="preserve">Bibliographic references: </w:t>
      </w:r>
    </w:p>
    <w:p w14:paraId="144348B0" w14:textId="77777777" w:rsidR="00BD26C7" w:rsidRDefault="00BD26C7" w:rsidP="00BD26C7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*  A Systematic Review and Meta-Analysis of the Treatment of Acute Lisfranc Injuries: Open Reduction and Internal Fixation Versus Primary Arthrodesis 2019 April 27; 1268-7731 (19) 30056 PMID: 31103276 in Foot &amp; Ankle. </w:t>
      </w:r>
      <w:proofErr w:type="spellStart"/>
      <w:r>
        <w:rPr>
          <w:sz w:val="20"/>
          <w:szCs w:val="20"/>
        </w:rPr>
        <w:t>Alcelik</w:t>
      </w:r>
      <w:proofErr w:type="spellEnd"/>
      <w:r>
        <w:rPr>
          <w:sz w:val="20"/>
          <w:szCs w:val="20"/>
        </w:rPr>
        <w:t xml:space="preserve">, I. </w:t>
      </w:r>
    </w:p>
    <w:p w14:paraId="74484154" w14:textId="77777777" w:rsidR="00BD26C7" w:rsidRDefault="00BD26C7" w:rsidP="00BD26C7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* Isolated Coronoid Fracture: Assessment by Magnetic Resonance Imaging for Concomitant Injuries 2016 May 1; 50 (3): 311-314 PMID: 27293293 in Indian Journal of </w:t>
      </w:r>
      <w:proofErr w:type="spellStart"/>
      <w:r>
        <w:rPr>
          <w:sz w:val="20"/>
          <w:szCs w:val="20"/>
        </w:rPr>
        <w:t>Orthopaedics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Kekatpure</w:t>
      </w:r>
      <w:proofErr w:type="spellEnd"/>
      <w:r>
        <w:rPr>
          <w:sz w:val="20"/>
          <w:szCs w:val="20"/>
        </w:rPr>
        <w:t>, AL.</w:t>
      </w:r>
    </w:p>
    <w:p w14:paraId="12FF38F7" w14:textId="77777777" w:rsidR="00BD26C7" w:rsidRDefault="00BD26C7" w:rsidP="00BD26C7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* Isolated Subtalar Dislocation 2010 April 1; 92 (4): 890-4 PMID: 20360512 in The American Journal of Bone and Joint Surgery. </w:t>
      </w:r>
      <w:proofErr w:type="spellStart"/>
      <w:r>
        <w:rPr>
          <w:sz w:val="20"/>
          <w:szCs w:val="20"/>
        </w:rPr>
        <w:t>Jungbluth</w:t>
      </w:r>
      <w:proofErr w:type="spellEnd"/>
      <w:r>
        <w:rPr>
          <w:sz w:val="20"/>
          <w:szCs w:val="20"/>
        </w:rPr>
        <w:t xml:space="preserve">, P. </w:t>
      </w:r>
    </w:p>
    <w:p w14:paraId="64392289" w14:textId="77777777" w:rsidR="00BD26C7" w:rsidRDefault="00BD26C7" w:rsidP="00BD26C7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* Recent Advances and Developments in Neural Repair and Regeneration for Hand Surgery 2012 January 1; 6: 103-7 PMID: 22431954 in Peripheral Nerve Injury &amp; Repair. Khan, W. </w:t>
      </w:r>
    </w:p>
    <w:p w14:paraId="7EEED48E" w14:textId="77777777" w:rsidR="00BD26C7" w:rsidRDefault="00BD26C7" w:rsidP="00BD26C7">
      <w:pPr>
        <w:spacing w:after="0" w:line="240" w:lineRule="auto"/>
        <w:contextualSpacing/>
        <w:rPr>
          <w:sz w:val="20"/>
          <w:szCs w:val="20"/>
        </w:rPr>
      </w:pPr>
    </w:p>
    <w:p w14:paraId="2B5D5648" w14:textId="77777777" w:rsidR="00BD26C7" w:rsidRDefault="00BD26C7" w:rsidP="00BD26C7">
      <w:pPr>
        <w:spacing w:after="0" w:line="240" w:lineRule="auto"/>
        <w:rPr>
          <w:sz w:val="20"/>
          <w:szCs w:val="20"/>
        </w:rPr>
      </w:pPr>
    </w:p>
    <w:p w14:paraId="36C3C406" w14:textId="77777777" w:rsidR="00BD26C7" w:rsidRPr="00D1766B" w:rsidRDefault="00BD26C7" w:rsidP="00BD26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 w:rsidRPr="00354802">
        <w:rPr>
          <w:rFonts w:ascii="Calibri" w:eastAsia="Times New Roman" w:hAnsi="Calibri" w:cs="Times New Roman"/>
          <w:b/>
          <w:color w:val="212121"/>
          <w:sz w:val="20"/>
          <w:szCs w:val="20"/>
        </w:rPr>
        <w:t>To receive CME Credit,</w:t>
      </w: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 xml:space="preserve"> you must obtain at least 80% (4/5). </w:t>
      </w:r>
    </w:p>
    <w:p w14:paraId="0F43F90B" w14:textId="77777777" w:rsidR="00BD26C7" w:rsidRDefault="00BD26C7" w:rsidP="00BD26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0"/>
          <w:szCs w:val="20"/>
        </w:rPr>
      </w:pPr>
      <w:r w:rsidRPr="00D1766B">
        <w:rPr>
          <w:rFonts w:ascii="Calibri" w:eastAsia="Times New Roman" w:hAnsi="Calibri" w:cs="Times New Roman"/>
          <w:b/>
          <w:bCs/>
          <w:color w:val="212121"/>
          <w:sz w:val="20"/>
          <w:szCs w:val="20"/>
        </w:rPr>
        <w:t>_____ Check Payment: </w:t>
      </w: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>Mail ($1</w:t>
      </w:r>
      <w:r>
        <w:rPr>
          <w:rFonts w:ascii="Calibri" w:eastAsia="Times New Roman" w:hAnsi="Calibri" w:cs="Times New Roman"/>
          <w:color w:val="212121"/>
          <w:sz w:val="20"/>
          <w:szCs w:val="20"/>
        </w:rPr>
        <w:t>5</w:t>
      </w: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 xml:space="preserve"> payable to UT-CME) along with completed post-test to:</w:t>
      </w:r>
      <w:r>
        <w:rPr>
          <w:rFonts w:ascii="Calibri" w:eastAsia="Times New Roman" w:hAnsi="Calibri" w:cs="Times New Roman"/>
          <w:color w:val="212121"/>
          <w:sz w:val="20"/>
          <w:szCs w:val="20"/>
        </w:rPr>
        <w:t xml:space="preserve"> </w:t>
      </w: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>Center for Continuing Medical Education, The</w:t>
      </w:r>
    </w:p>
    <w:p w14:paraId="3DB5CCD3" w14:textId="77777777" w:rsidR="00BD26C7" w:rsidRPr="00D1766B" w:rsidRDefault="00BD26C7" w:rsidP="00BD26C7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</w:rPr>
      </w:pP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 xml:space="preserve"> University of Toledo, </w:t>
      </w:r>
      <w:proofErr w:type="gramStart"/>
      <w:r w:rsidRPr="00D1766B">
        <w:rPr>
          <w:rFonts w:ascii="Calibri" w:eastAsia="Times New Roman" w:hAnsi="Calibri" w:cs="Times New Roman"/>
          <w:sz w:val="20"/>
          <w:szCs w:val="20"/>
          <w:bdr w:val="none" w:sz="0" w:space="0" w:color="auto" w:frame="1"/>
        </w:rPr>
        <w:t>3000  Arlington</w:t>
      </w:r>
      <w:proofErr w:type="gramEnd"/>
      <w:r w:rsidRPr="00D1766B">
        <w:rPr>
          <w:rFonts w:ascii="Calibri" w:eastAsia="Times New Roman" w:hAnsi="Calibri" w:cs="Times New Roman"/>
          <w:sz w:val="20"/>
          <w:szCs w:val="20"/>
          <w:bdr w:val="none" w:sz="0" w:space="0" w:color="auto" w:frame="1"/>
        </w:rPr>
        <w:t xml:space="preserve"> Ave, MS #1092, Toledo, OH  43614</w:t>
      </w:r>
      <w:r w:rsidRPr="00D1766B">
        <w:rPr>
          <w:rFonts w:ascii="Calibri" w:eastAsia="Times New Roman" w:hAnsi="Calibri" w:cs="Times New Roman"/>
          <w:sz w:val="20"/>
          <w:szCs w:val="20"/>
        </w:rPr>
        <w:t>.</w:t>
      </w:r>
    </w:p>
    <w:p w14:paraId="027F8C7A" w14:textId="77777777" w:rsidR="00BD26C7" w:rsidRPr="00D1766B" w:rsidRDefault="00BD26C7" w:rsidP="00BD26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> </w:t>
      </w:r>
    </w:p>
    <w:p w14:paraId="723CE548" w14:textId="77777777" w:rsidR="00BD26C7" w:rsidRPr="00D1766B" w:rsidRDefault="00BD26C7" w:rsidP="00BD26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 w:rsidRPr="00D1766B">
        <w:rPr>
          <w:rFonts w:ascii="Calibri" w:eastAsia="Times New Roman" w:hAnsi="Calibri" w:cs="Times New Roman"/>
          <w:b/>
          <w:bCs/>
          <w:color w:val="212121"/>
          <w:sz w:val="20"/>
          <w:szCs w:val="20"/>
        </w:rPr>
        <w:t>_____ Credit Card Payment: </w:t>
      </w: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>Email completed post-test to:</w:t>
      </w:r>
    </w:p>
    <w:p w14:paraId="2534E782" w14:textId="77777777" w:rsidR="00BD26C7" w:rsidRDefault="00BD26C7" w:rsidP="00BD26C7">
      <w:pPr>
        <w:shd w:val="clear" w:color="auto" w:fill="FFFFFF"/>
        <w:spacing w:after="0" w:line="240" w:lineRule="auto"/>
        <w:ind w:left="720"/>
      </w:pPr>
      <w:hyperlink r:id="rId6" w:tgtFrame="_blank" w:history="1">
        <w:r w:rsidRPr="00D1766B">
          <w:rPr>
            <w:rFonts w:ascii="Calibri" w:eastAsia="Times New Roman" w:hAnsi="Calibri" w:cs="Times New Roman"/>
            <w:color w:val="954F72"/>
            <w:sz w:val="20"/>
            <w:szCs w:val="20"/>
            <w:u w:val="single"/>
          </w:rPr>
          <w:t>ContinuingMedEd@utoledo.edu</w:t>
        </w:r>
      </w:hyperlink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>  </w:t>
      </w:r>
      <w:r w:rsidRPr="00D1766B">
        <w:rPr>
          <w:rFonts w:ascii="Calibri" w:eastAsia="Times New Roman" w:hAnsi="Calibri" w:cs="Times New Roman"/>
          <w:color w:val="FF0000"/>
          <w:sz w:val="20"/>
          <w:szCs w:val="20"/>
        </w:rPr>
        <w:t>(include phone # so we can contact you to obtain payment information)</w:t>
      </w:r>
    </w:p>
    <w:p w14:paraId="485A12C6" w14:textId="77777777" w:rsidR="004140C5" w:rsidRDefault="00BD26C7"/>
    <w:sectPr w:rsidR="004140C5" w:rsidSect="0035480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7789F"/>
    <w:multiLevelType w:val="hybridMultilevel"/>
    <w:tmpl w:val="D5B8854C"/>
    <w:lvl w:ilvl="0" w:tplc="98D0C7F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57EA"/>
    <w:multiLevelType w:val="hybridMultilevel"/>
    <w:tmpl w:val="4C62DF60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E55A3"/>
    <w:multiLevelType w:val="hybridMultilevel"/>
    <w:tmpl w:val="02421E1E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AF48BD"/>
    <w:multiLevelType w:val="hybridMultilevel"/>
    <w:tmpl w:val="14C87B6C"/>
    <w:lvl w:ilvl="0" w:tplc="EDA69802">
      <w:numFmt w:val="bullet"/>
      <w:lvlText w:val="-"/>
      <w:lvlJc w:val="left"/>
      <w:pPr>
        <w:ind w:left="360" w:hanging="360"/>
      </w:pPr>
      <w:rPr>
        <w:rFonts w:ascii="Calibri" w:eastAsiaTheme="minorHAnsi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2F5E4B"/>
    <w:multiLevelType w:val="hybridMultilevel"/>
    <w:tmpl w:val="758E3C5C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21DA4"/>
    <w:multiLevelType w:val="hybridMultilevel"/>
    <w:tmpl w:val="853CD5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B515D9"/>
    <w:multiLevelType w:val="hybridMultilevel"/>
    <w:tmpl w:val="987A2FC2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C7"/>
    <w:rsid w:val="00BD26C7"/>
    <w:rsid w:val="00C505C2"/>
    <w:rsid w:val="00F7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D10B5"/>
  <w15:chartTrackingRefBased/>
  <w15:docId w15:val="{DB2E72D0-1860-48D6-89A4-892CE09C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26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6C7"/>
    <w:pPr>
      <w:ind w:left="720"/>
      <w:contextualSpacing/>
    </w:pPr>
  </w:style>
  <w:style w:type="table" w:styleId="TableGrid">
    <w:name w:val="Table Grid"/>
    <w:basedOn w:val="TableNormal"/>
    <w:uiPriority w:val="59"/>
    <w:rsid w:val="00BD2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inuingMedEd@utoledo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Bell</dc:creator>
  <cp:keywords/>
  <dc:description/>
  <cp:lastModifiedBy>Sara Bell</cp:lastModifiedBy>
  <cp:revision>1</cp:revision>
  <dcterms:created xsi:type="dcterms:W3CDTF">2020-05-27T18:42:00Z</dcterms:created>
  <dcterms:modified xsi:type="dcterms:W3CDTF">2020-05-27T18:45:00Z</dcterms:modified>
</cp:coreProperties>
</file>