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A46C1" w14:textId="77777777" w:rsidR="00410D13" w:rsidRDefault="00410D13" w:rsidP="00410D13">
      <w:pPr>
        <w:spacing w:after="0" w:line="240" w:lineRule="auto"/>
        <w:rPr>
          <w:b/>
          <w:sz w:val="20"/>
          <w:szCs w:val="20"/>
        </w:rPr>
      </w:pPr>
      <w:r>
        <w:rPr>
          <w:noProof/>
        </w:rPr>
        <w:drawing>
          <wp:anchor distT="0" distB="0" distL="114300" distR="114300" simplePos="0" relativeHeight="251658240" behindDoc="0" locked="0" layoutInCell="1" allowOverlap="1" wp14:anchorId="56D87622" wp14:editId="4938EC4A">
            <wp:simplePos x="0" y="0"/>
            <wp:positionH relativeFrom="column">
              <wp:posOffset>0</wp:posOffset>
            </wp:positionH>
            <wp:positionV relativeFrom="paragraph">
              <wp:posOffset>0</wp:posOffset>
            </wp:positionV>
            <wp:extent cx="1620520" cy="1143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20520" cy="1143000"/>
                    </a:xfrm>
                    <a:prstGeom prst="rect">
                      <a:avLst/>
                    </a:prstGeom>
                    <a:noFill/>
                  </pic:spPr>
                </pic:pic>
              </a:graphicData>
            </a:graphic>
            <wp14:sizeRelH relativeFrom="page">
              <wp14:pctWidth>0</wp14:pctWidth>
            </wp14:sizeRelH>
            <wp14:sizeRelV relativeFrom="page">
              <wp14:pctHeight>0</wp14:pctHeight>
            </wp14:sizeRelV>
          </wp:anchor>
        </w:drawing>
      </w:r>
      <w:r>
        <w:rPr>
          <w:b/>
          <w:sz w:val="20"/>
          <w:szCs w:val="20"/>
        </w:rPr>
        <w:t>University of Toledo Medical Center</w:t>
      </w:r>
    </w:p>
    <w:p w14:paraId="263911F0" w14:textId="77777777" w:rsidR="00410D13" w:rsidRDefault="00410D13" w:rsidP="00410D13">
      <w:pPr>
        <w:spacing w:after="0" w:line="240" w:lineRule="auto"/>
        <w:rPr>
          <w:b/>
          <w:sz w:val="20"/>
          <w:szCs w:val="20"/>
        </w:rPr>
      </w:pPr>
      <w:r>
        <w:rPr>
          <w:b/>
          <w:sz w:val="20"/>
          <w:szCs w:val="20"/>
        </w:rPr>
        <w:t>Department of Orthopaedic Surgery</w:t>
      </w:r>
    </w:p>
    <w:p w14:paraId="7671E406" w14:textId="77777777" w:rsidR="00410D13" w:rsidRDefault="00410D13" w:rsidP="00410D13">
      <w:pPr>
        <w:spacing w:after="0" w:line="240" w:lineRule="auto"/>
        <w:rPr>
          <w:sz w:val="20"/>
          <w:szCs w:val="20"/>
        </w:rPr>
      </w:pPr>
      <w:r>
        <w:rPr>
          <w:sz w:val="20"/>
          <w:szCs w:val="20"/>
        </w:rPr>
        <w:t xml:space="preserve">The University of Toledo is accredited by the Accreditation Council for Continuing Medical Education (ACCME) to provide continuing medical education for physicians. The University of Toledo designates this enduring activity for a maximum of </w:t>
      </w:r>
      <w:r>
        <w:rPr>
          <w:b/>
          <w:i/>
          <w:sz w:val="20"/>
          <w:szCs w:val="20"/>
        </w:rPr>
        <w:t xml:space="preserve">2 </w:t>
      </w:r>
      <w:r>
        <w:rPr>
          <w:rFonts w:ascii="Footlight MT Light" w:hAnsi="Footlight MT Light"/>
          <w:b/>
          <w:i/>
          <w:sz w:val="20"/>
          <w:szCs w:val="20"/>
        </w:rPr>
        <w:t>AMA PRA</w:t>
      </w:r>
      <w:r>
        <w:rPr>
          <w:b/>
          <w:i/>
          <w:sz w:val="20"/>
          <w:szCs w:val="20"/>
        </w:rPr>
        <w:t xml:space="preserve"> </w:t>
      </w:r>
      <w:r>
        <w:rPr>
          <w:rFonts w:ascii="Footlight MT Light" w:hAnsi="Footlight MT Light"/>
          <w:b/>
          <w:i/>
          <w:sz w:val="20"/>
          <w:szCs w:val="20"/>
        </w:rPr>
        <w:t xml:space="preserve">Category 1 </w:t>
      </w:r>
      <w:proofErr w:type="spellStart"/>
      <w:r>
        <w:rPr>
          <w:rFonts w:ascii="Footlight MT Light" w:hAnsi="Footlight MT Light"/>
          <w:b/>
          <w:i/>
          <w:sz w:val="20"/>
          <w:szCs w:val="20"/>
        </w:rPr>
        <w:t>Credits</w:t>
      </w:r>
      <w:r>
        <w:rPr>
          <w:b/>
          <w:i/>
          <w:sz w:val="20"/>
          <w:szCs w:val="20"/>
          <w:vertAlign w:val="superscript"/>
        </w:rPr>
        <w:t>TM</w:t>
      </w:r>
      <w:proofErr w:type="spellEnd"/>
      <w:r>
        <w:rPr>
          <w:sz w:val="20"/>
          <w:szCs w:val="20"/>
        </w:rPr>
        <w:t xml:space="preserve">. Physicians should claim only the credit commensurate with the extent of their participation in the activity. </w:t>
      </w:r>
    </w:p>
    <w:p w14:paraId="2EA7A363" w14:textId="106D47F0" w:rsidR="00410D13" w:rsidRDefault="00410D13" w:rsidP="00410D13">
      <w:pPr>
        <w:spacing w:after="0" w:line="240" w:lineRule="auto"/>
        <w:rPr>
          <w:rFonts w:ascii="Footlight MT Light" w:hAnsi="Footlight MT Light"/>
          <w:i/>
          <w:sz w:val="20"/>
          <w:szCs w:val="20"/>
        </w:rPr>
      </w:pPr>
      <w:r>
        <w:rPr>
          <w:rFonts w:ascii="Footlight MT Light" w:hAnsi="Footlight MT Light"/>
          <w:b/>
          <w:i/>
          <w:sz w:val="20"/>
          <w:szCs w:val="20"/>
        </w:rPr>
        <w:t xml:space="preserve">Release Date:  </w:t>
      </w:r>
      <w:r w:rsidR="00B13EDF">
        <w:rPr>
          <w:rFonts w:ascii="Footlight MT Light" w:hAnsi="Footlight MT Light"/>
          <w:bCs/>
          <w:i/>
          <w:sz w:val="20"/>
          <w:szCs w:val="20"/>
        </w:rPr>
        <w:t>Novembe</w:t>
      </w:r>
      <w:r w:rsidR="00540B33">
        <w:rPr>
          <w:rFonts w:ascii="Footlight MT Light" w:hAnsi="Footlight MT Light"/>
          <w:bCs/>
          <w:i/>
          <w:sz w:val="20"/>
          <w:szCs w:val="20"/>
        </w:rPr>
        <w:t>r</w:t>
      </w:r>
      <w:r w:rsidR="00061DCB">
        <w:rPr>
          <w:rFonts w:ascii="Footlight MT Light" w:hAnsi="Footlight MT Light"/>
          <w:bCs/>
          <w:i/>
          <w:sz w:val="20"/>
          <w:szCs w:val="20"/>
        </w:rPr>
        <w:t xml:space="preserve"> </w:t>
      </w:r>
      <w:r>
        <w:rPr>
          <w:rFonts w:ascii="Footlight MT Light" w:hAnsi="Footlight MT Light"/>
          <w:bCs/>
          <w:i/>
          <w:sz w:val="20"/>
          <w:szCs w:val="20"/>
        </w:rPr>
        <w:t>2020</w:t>
      </w:r>
      <w:r>
        <w:rPr>
          <w:rFonts w:ascii="Footlight MT Light" w:hAnsi="Footlight MT Light"/>
          <w:b/>
          <w:i/>
          <w:sz w:val="20"/>
          <w:szCs w:val="20"/>
        </w:rPr>
        <w:tab/>
      </w:r>
      <w:r>
        <w:rPr>
          <w:rFonts w:ascii="Footlight MT Light" w:hAnsi="Footlight MT Light"/>
          <w:b/>
          <w:i/>
          <w:sz w:val="20"/>
          <w:szCs w:val="20"/>
        </w:rPr>
        <w:tab/>
      </w:r>
      <w:r>
        <w:rPr>
          <w:rFonts w:ascii="Footlight MT Light" w:hAnsi="Footlight MT Light"/>
          <w:b/>
          <w:sz w:val="20"/>
          <w:szCs w:val="20"/>
        </w:rPr>
        <w:t>Termination Date</w:t>
      </w:r>
      <w:r>
        <w:rPr>
          <w:rFonts w:ascii="Footlight MT Light" w:hAnsi="Footlight MT Light"/>
          <w:i/>
          <w:sz w:val="20"/>
          <w:szCs w:val="20"/>
        </w:rPr>
        <w:t xml:space="preserve"> July 30, 2022</w:t>
      </w:r>
    </w:p>
    <w:p w14:paraId="7033D33F" w14:textId="77777777" w:rsidR="00410D13" w:rsidRDefault="00410D13" w:rsidP="00410D13">
      <w:pPr>
        <w:spacing w:after="0" w:line="240" w:lineRule="auto"/>
        <w:jc w:val="center"/>
      </w:pPr>
    </w:p>
    <w:p w14:paraId="0F3C0044" w14:textId="77777777" w:rsidR="00410D13" w:rsidRDefault="00410D13" w:rsidP="00410D13">
      <w:pPr>
        <w:spacing w:after="0" w:line="240" w:lineRule="auto"/>
      </w:pPr>
      <w:r>
        <w:t>Name: _______________________________________________ Degree: _______________________</w:t>
      </w:r>
    </w:p>
    <w:p w14:paraId="0BE2E53B" w14:textId="77777777" w:rsidR="00410D13" w:rsidRDefault="00410D13" w:rsidP="00410D13">
      <w:pPr>
        <w:spacing w:after="0" w:line="240" w:lineRule="auto"/>
      </w:pPr>
      <w:r>
        <w:t>Specialty: _____________________________________________</w:t>
      </w:r>
    </w:p>
    <w:p w14:paraId="1A80C893" w14:textId="77777777" w:rsidR="00410D13" w:rsidRDefault="00410D13" w:rsidP="00410D13">
      <w:pPr>
        <w:spacing w:after="0" w:line="240" w:lineRule="auto"/>
      </w:pPr>
      <w:r>
        <w:t>Address: ___________________________________________________________________________</w:t>
      </w:r>
    </w:p>
    <w:p w14:paraId="3BF60356" w14:textId="5A52CC64" w:rsidR="00410D13" w:rsidRDefault="00410D13" w:rsidP="00410D13">
      <w:pPr>
        <w:spacing w:after="0" w:line="240" w:lineRule="auto"/>
      </w:pPr>
      <w:r>
        <w:t>Phone: __________________________________Email (</w:t>
      </w:r>
      <w:r>
        <w:rPr>
          <w:color w:val="FF0000"/>
        </w:rPr>
        <w:t>Required</w:t>
      </w:r>
      <w:proofErr w:type="gramStart"/>
      <w:r>
        <w:t>):_</w:t>
      </w:r>
      <w:proofErr w:type="gramEnd"/>
      <w:r>
        <w:t>_____________________________</w:t>
      </w:r>
    </w:p>
    <w:p w14:paraId="67EAE16B" w14:textId="77777777" w:rsidR="00410D13" w:rsidRDefault="00410D13" w:rsidP="00410D13">
      <w:pPr>
        <w:spacing w:after="0" w:line="240" w:lineRule="auto"/>
        <w:rPr>
          <w:b/>
        </w:rPr>
      </w:pPr>
      <w:r>
        <w:rPr>
          <w:b/>
        </w:rPr>
        <w:t>Learning Objectives: Participants will be able to:</w:t>
      </w:r>
    </w:p>
    <w:p w14:paraId="38D6A448" w14:textId="77777777" w:rsidR="00410D13" w:rsidRDefault="00410D13" w:rsidP="00410D13">
      <w:pPr>
        <w:pStyle w:val="ListParagraph"/>
        <w:numPr>
          <w:ilvl w:val="0"/>
          <w:numId w:val="1"/>
        </w:numPr>
        <w:spacing w:after="0" w:line="240" w:lineRule="auto"/>
        <w:rPr>
          <w:rFonts w:cs="Courier New"/>
          <w:i/>
        </w:rPr>
      </w:pPr>
      <w:r>
        <w:rPr>
          <w:rFonts w:cs="Courier New"/>
          <w:i/>
        </w:rPr>
        <w:t>Describe common orthopaedic concerns</w:t>
      </w:r>
    </w:p>
    <w:p w14:paraId="578B621E" w14:textId="62E2D228" w:rsidR="00FE1DF1" w:rsidRDefault="00410D13" w:rsidP="00FE1DF1">
      <w:pPr>
        <w:pStyle w:val="ListParagraph"/>
        <w:numPr>
          <w:ilvl w:val="0"/>
          <w:numId w:val="1"/>
        </w:numPr>
        <w:spacing w:after="0" w:line="240" w:lineRule="auto"/>
        <w:rPr>
          <w:rFonts w:cs="Courier New"/>
          <w:i/>
        </w:rPr>
      </w:pPr>
      <w:r>
        <w:rPr>
          <w:rFonts w:cs="Courier New"/>
          <w:i/>
        </w:rPr>
        <w:t>Review new treatment options available for common orthopaedic injuries.</w:t>
      </w:r>
    </w:p>
    <w:p w14:paraId="32A52A64" w14:textId="77777777" w:rsidR="00FE1DF1" w:rsidRPr="00FE1DF1" w:rsidRDefault="00FE1DF1" w:rsidP="00FE1DF1">
      <w:pPr>
        <w:pStyle w:val="ListParagraph"/>
        <w:spacing w:after="0" w:line="240" w:lineRule="auto"/>
        <w:ind w:left="360"/>
        <w:rPr>
          <w:rFonts w:cs="Courier New"/>
          <w:i/>
        </w:rPr>
      </w:pPr>
    </w:p>
    <w:p w14:paraId="57E23DCB" w14:textId="44FF43AF" w:rsidR="00410D13" w:rsidRDefault="00B13EDF" w:rsidP="008C1311">
      <w:pPr>
        <w:spacing w:after="0" w:line="240" w:lineRule="auto"/>
        <w:jc w:val="center"/>
        <w:rPr>
          <w:b/>
        </w:rPr>
      </w:pPr>
      <w:r>
        <w:rPr>
          <w:b/>
        </w:rPr>
        <w:t>November</w:t>
      </w:r>
      <w:r w:rsidR="00410D13">
        <w:rPr>
          <w:b/>
        </w:rPr>
        <w:t xml:space="preserve"> 2020 Orthopaedic Monthly Questions</w:t>
      </w:r>
    </w:p>
    <w:p w14:paraId="7F56E769" w14:textId="77777777" w:rsidR="0071668A" w:rsidRDefault="0071668A" w:rsidP="008C1311">
      <w:pPr>
        <w:spacing w:after="0" w:line="240" w:lineRule="auto"/>
        <w:jc w:val="center"/>
        <w:rPr>
          <w:b/>
        </w:rPr>
      </w:pPr>
    </w:p>
    <w:p w14:paraId="1D6969CB" w14:textId="77777777" w:rsidR="00410D13" w:rsidRDefault="00410D13" w:rsidP="00410D13">
      <w:pPr>
        <w:spacing w:after="0" w:line="240" w:lineRule="auto"/>
        <w:rPr>
          <w:sz w:val="20"/>
          <w:szCs w:val="20"/>
        </w:rPr>
      </w:pPr>
      <w:r>
        <w:rPr>
          <w:sz w:val="20"/>
          <w:szCs w:val="20"/>
        </w:rPr>
        <w:t xml:space="preserve">Please check the appropriate answer and mail back to the CME office to receive credit. </w:t>
      </w:r>
    </w:p>
    <w:p w14:paraId="700C4A70" w14:textId="77777777" w:rsidR="00410D13" w:rsidRDefault="00410D13" w:rsidP="00410D13">
      <w:pPr>
        <w:spacing w:after="0" w:line="240" w:lineRule="auto"/>
        <w:rPr>
          <w:sz w:val="20"/>
          <w:szCs w:val="20"/>
        </w:rPr>
      </w:pPr>
    </w:p>
    <w:tbl>
      <w:tblPr>
        <w:tblStyle w:val="TableGrid"/>
        <w:tblW w:w="1035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5130"/>
      </w:tblGrid>
      <w:tr w:rsidR="00410D13" w14:paraId="392ED466" w14:textId="77777777" w:rsidTr="00410D13">
        <w:tc>
          <w:tcPr>
            <w:tcW w:w="5220" w:type="dxa"/>
          </w:tcPr>
          <w:p w14:paraId="5C2D041F" w14:textId="4D5D093B" w:rsidR="00494D55" w:rsidRPr="00EC7480" w:rsidRDefault="00061DCB" w:rsidP="00494D55">
            <w:pPr>
              <w:pStyle w:val="ListParagraph"/>
              <w:numPr>
                <w:ilvl w:val="0"/>
                <w:numId w:val="8"/>
              </w:numPr>
              <w:spacing w:after="0" w:line="240" w:lineRule="auto"/>
              <w:rPr>
                <w:rFonts w:cs="Arial"/>
                <w:color w:val="0D0D0D" w:themeColor="text1" w:themeTint="F2"/>
                <w:sz w:val="20"/>
                <w:szCs w:val="20"/>
              </w:rPr>
            </w:pPr>
            <w:r w:rsidRPr="00EC7480">
              <w:rPr>
                <w:rFonts w:cs="Arial"/>
                <w:color w:val="0D0D0D" w:themeColor="text1" w:themeTint="F2"/>
                <w:sz w:val="20"/>
                <w:szCs w:val="20"/>
              </w:rPr>
              <w:t>What</w:t>
            </w:r>
            <w:r w:rsidR="00AD7FCD" w:rsidRPr="00EC7480">
              <w:rPr>
                <w:rFonts w:cs="Arial"/>
                <w:color w:val="0D0D0D" w:themeColor="text1" w:themeTint="F2"/>
                <w:sz w:val="20"/>
                <w:szCs w:val="20"/>
              </w:rPr>
              <w:t xml:space="preserve"> </w:t>
            </w:r>
            <w:r w:rsidR="00657739" w:rsidRPr="00EC7480">
              <w:rPr>
                <w:rFonts w:cs="Arial"/>
                <w:color w:val="0D0D0D" w:themeColor="text1" w:themeTint="F2"/>
                <w:sz w:val="20"/>
                <w:szCs w:val="20"/>
              </w:rPr>
              <w:t>absolute pressure is considered to be diagnostic of acute compartment syndrome</w:t>
            </w:r>
            <w:r w:rsidRPr="00EC7480">
              <w:rPr>
                <w:rFonts w:cs="Arial"/>
                <w:color w:val="0D0D0D" w:themeColor="text1" w:themeTint="F2"/>
                <w:sz w:val="20"/>
                <w:szCs w:val="20"/>
              </w:rPr>
              <w:t>?</w:t>
            </w:r>
            <w:r w:rsidR="00494D55" w:rsidRPr="00EC7480">
              <w:rPr>
                <w:rFonts w:cs="Arial"/>
                <w:color w:val="0D0D0D" w:themeColor="text1" w:themeTint="F2"/>
                <w:sz w:val="20"/>
                <w:szCs w:val="20"/>
              </w:rPr>
              <w:t xml:space="preserve"> </w:t>
            </w:r>
          </w:p>
          <w:p w14:paraId="0C84EE36" w14:textId="773D27A9" w:rsidR="00AD7FCD" w:rsidRPr="00EC7480" w:rsidRDefault="00657739" w:rsidP="00AD7FCD">
            <w:pPr>
              <w:pStyle w:val="ListParagraph"/>
              <w:numPr>
                <w:ilvl w:val="0"/>
                <w:numId w:val="9"/>
              </w:numPr>
              <w:spacing w:after="0" w:line="240" w:lineRule="auto"/>
              <w:rPr>
                <w:rFonts w:cs="Arial"/>
                <w:bCs/>
                <w:sz w:val="20"/>
                <w:szCs w:val="20"/>
              </w:rPr>
            </w:pPr>
            <w:r w:rsidRPr="00EC7480">
              <w:rPr>
                <w:rFonts w:cs="Arial"/>
                <w:bCs/>
                <w:sz w:val="20"/>
                <w:szCs w:val="20"/>
              </w:rPr>
              <w:t>&lt;30mmHg</w:t>
            </w:r>
          </w:p>
          <w:p w14:paraId="62B33793" w14:textId="68C1E462" w:rsidR="00AD7FCD" w:rsidRPr="00EC7480" w:rsidRDefault="00657739" w:rsidP="00AD7FCD">
            <w:pPr>
              <w:pStyle w:val="ListParagraph"/>
              <w:numPr>
                <w:ilvl w:val="0"/>
                <w:numId w:val="9"/>
              </w:numPr>
              <w:spacing w:after="0" w:line="240" w:lineRule="auto"/>
              <w:rPr>
                <w:rFonts w:cs="Arial"/>
                <w:bCs/>
                <w:sz w:val="20"/>
                <w:szCs w:val="20"/>
              </w:rPr>
            </w:pPr>
            <w:r w:rsidRPr="00EC7480">
              <w:rPr>
                <w:rFonts w:cs="Arial"/>
                <w:bCs/>
                <w:sz w:val="20"/>
                <w:szCs w:val="20"/>
              </w:rPr>
              <w:t>&lt;20mmHg</w:t>
            </w:r>
          </w:p>
          <w:p w14:paraId="1067F7D1" w14:textId="3351C1FC" w:rsidR="00AD7FCD" w:rsidRPr="00EC7480" w:rsidRDefault="00657739" w:rsidP="00AD7FCD">
            <w:pPr>
              <w:pStyle w:val="ListParagraph"/>
              <w:numPr>
                <w:ilvl w:val="0"/>
                <w:numId w:val="9"/>
              </w:numPr>
              <w:spacing w:after="0" w:line="240" w:lineRule="auto"/>
              <w:rPr>
                <w:rFonts w:cs="Arial"/>
                <w:bCs/>
                <w:sz w:val="20"/>
                <w:szCs w:val="20"/>
              </w:rPr>
            </w:pPr>
            <w:r w:rsidRPr="00EC7480">
              <w:rPr>
                <w:rFonts w:cs="Arial"/>
                <w:bCs/>
                <w:sz w:val="20"/>
                <w:szCs w:val="20"/>
              </w:rPr>
              <w:t>&gt;30mmHg</w:t>
            </w:r>
          </w:p>
          <w:p w14:paraId="7F9AD89A" w14:textId="7A037384" w:rsidR="00AD7FCD" w:rsidRPr="00EC7480" w:rsidRDefault="00657739" w:rsidP="00AD7FCD">
            <w:pPr>
              <w:pStyle w:val="ListParagraph"/>
              <w:numPr>
                <w:ilvl w:val="0"/>
                <w:numId w:val="9"/>
              </w:numPr>
              <w:spacing w:after="0" w:line="240" w:lineRule="auto"/>
              <w:rPr>
                <w:rFonts w:cs="Arial"/>
                <w:bCs/>
                <w:sz w:val="20"/>
                <w:szCs w:val="20"/>
              </w:rPr>
            </w:pPr>
            <w:r w:rsidRPr="00EC7480">
              <w:rPr>
                <w:rFonts w:cs="Arial"/>
                <w:bCs/>
                <w:sz w:val="20"/>
                <w:szCs w:val="20"/>
              </w:rPr>
              <w:t>20-30mmHg</w:t>
            </w:r>
          </w:p>
          <w:p w14:paraId="3F4A4185" w14:textId="77777777" w:rsidR="005417B4" w:rsidRPr="00EC7480" w:rsidRDefault="005417B4" w:rsidP="009121F9">
            <w:pPr>
              <w:pStyle w:val="ListParagraph"/>
              <w:spacing w:after="0" w:line="240" w:lineRule="auto"/>
              <w:rPr>
                <w:rFonts w:cs="Arial"/>
                <w:color w:val="FF0000"/>
                <w:sz w:val="20"/>
                <w:szCs w:val="20"/>
              </w:rPr>
            </w:pPr>
          </w:p>
          <w:p w14:paraId="2FFAB0AF" w14:textId="3C19D002" w:rsidR="00410D13" w:rsidRPr="00EC7480" w:rsidRDefault="00410D13" w:rsidP="00494D55">
            <w:pPr>
              <w:pStyle w:val="ListParagraph"/>
              <w:numPr>
                <w:ilvl w:val="0"/>
                <w:numId w:val="8"/>
              </w:numPr>
              <w:spacing w:after="0" w:line="240" w:lineRule="auto"/>
              <w:rPr>
                <w:rFonts w:cs="Arial"/>
                <w:sz w:val="20"/>
                <w:szCs w:val="20"/>
              </w:rPr>
            </w:pPr>
            <w:r w:rsidRPr="00EC7480">
              <w:rPr>
                <w:rFonts w:cs="Arial"/>
                <w:sz w:val="20"/>
                <w:szCs w:val="20"/>
              </w:rPr>
              <w:t>Wh</w:t>
            </w:r>
            <w:r w:rsidR="00657739" w:rsidRPr="00EC7480">
              <w:rPr>
                <w:rFonts w:cs="Arial"/>
                <w:sz w:val="20"/>
                <w:szCs w:val="20"/>
              </w:rPr>
              <w:t>ich of the following could be a cause of coccydynia</w:t>
            </w:r>
            <w:r w:rsidR="00A956D7" w:rsidRPr="00EC7480">
              <w:rPr>
                <w:rFonts w:cs="Arial"/>
                <w:sz w:val="20"/>
                <w:szCs w:val="20"/>
              </w:rPr>
              <w:t xml:space="preserve">? </w:t>
            </w:r>
          </w:p>
          <w:p w14:paraId="084BE64B" w14:textId="66916F1A" w:rsidR="00A956D7" w:rsidRPr="00EC7480" w:rsidRDefault="00657739" w:rsidP="000824AB">
            <w:pPr>
              <w:pStyle w:val="ListParagraph"/>
              <w:numPr>
                <w:ilvl w:val="0"/>
                <w:numId w:val="4"/>
              </w:numPr>
              <w:spacing w:after="0" w:line="240" w:lineRule="auto"/>
              <w:rPr>
                <w:rFonts w:cs="Arial"/>
                <w:sz w:val="20"/>
                <w:szCs w:val="20"/>
              </w:rPr>
            </w:pPr>
            <w:r w:rsidRPr="00EC7480">
              <w:rPr>
                <w:rFonts w:cs="Arial"/>
                <w:sz w:val="20"/>
                <w:szCs w:val="20"/>
              </w:rPr>
              <w:t>Falling Backwards</w:t>
            </w:r>
          </w:p>
          <w:p w14:paraId="5069DEC8" w14:textId="683DB004" w:rsidR="00410D13" w:rsidRPr="00EC7480" w:rsidRDefault="00657739" w:rsidP="000824AB">
            <w:pPr>
              <w:pStyle w:val="ListParagraph"/>
              <w:numPr>
                <w:ilvl w:val="0"/>
                <w:numId w:val="4"/>
              </w:numPr>
              <w:spacing w:after="0" w:line="240" w:lineRule="auto"/>
              <w:rPr>
                <w:rFonts w:cs="Arial"/>
                <w:sz w:val="20"/>
                <w:szCs w:val="20"/>
              </w:rPr>
            </w:pPr>
            <w:r w:rsidRPr="00EC7480">
              <w:rPr>
                <w:rFonts w:cs="Arial"/>
                <w:sz w:val="20"/>
                <w:szCs w:val="20"/>
              </w:rPr>
              <w:t>Malignancy</w:t>
            </w:r>
          </w:p>
          <w:p w14:paraId="69E94E71" w14:textId="21BA86B6" w:rsidR="008E36B6" w:rsidRPr="00EC7480" w:rsidRDefault="00657739" w:rsidP="008E36B6">
            <w:pPr>
              <w:pStyle w:val="ListParagraph"/>
              <w:numPr>
                <w:ilvl w:val="0"/>
                <w:numId w:val="4"/>
              </w:numPr>
              <w:spacing w:after="0" w:line="240" w:lineRule="auto"/>
              <w:rPr>
                <w:rFonts w:cs="Arial"/>
                <w:sz w:val="20"/>
                <w:szCs w:val="20"/>
              </w:rPr>
            </w:pPr>
            <w:r w:rsidRPr="00EC7480">
              <w:rPr>
                <w:rFonts w:cs="Arial"/>
                <w:sz w:val="20"/>
                <w:szCs w:val="20"/>
              </w:rPr>
              <w:t>Pregnancy/</w:t>
            </w:r>
            <w:bookmarkStart w:id="0" w:name="_GoBack"/>
            <w:bookmarkEnd w:id="0"/>
            <w:r w:rsidRPr="00EC7480">
              <w:rPr>
                <w:rFonts w:cs="Arial"/>
                <w:sz w:val="20"/>
                <w:szCs w:val="20"/>
              </w:rPr>
              <w:t>Labor</w:t>
            </w:r>
          </w:p>
          <w:p w14:paraId="42021BC4" w14:textId="13378AD3" w:rsidR="00410D13" w:rsidRPr="00EC7480" w:rsidRDefault="008E36B6" w:rsidP="008E36B6">
            <w:pPr>
              <w:spacing w:after="0" w:line="240" w:lineRule="auto"/>
              <w:rPr>
                <w:rFonts w:cs="Arial"/>
                <w:sz w:val="20"/>
                <w:szCs w:val="20"/>
              </w:rPr>
            </w:pPr>
            <w:r w:rsidRPr="00EC7480">
              <w:rPr>
                <w:rFonts w:cs="Arial"/>
                <w:bCs/>
                <w:sz w:val="20"/>
                <w:szCs w:val="20"/>
              </w:rPr>
              <w:t xml:space="preserve">        D)    </w:t>
            </w:r>
            <w:r w:rsidR="00657739" w:rsidRPr="00EC7480">
              <w:rPr>
                <w:rFonts w:cs="Arial"/>
                <w:bCs/>
                <w:sz w:val="20"/>
                <w:szCs w:val="20"/>
              </w:rPr>
              <w:t>All of the Above</w:t>
            </w:r>
            <w:r w:rsidR="00410D13" w:rsidRPr="00EC7480">
              <w:rPr>
                <w:rFonts w:cs="Arial"/>
                <w:bCs/>
                <w:sz w:val="20"/>
                <w:szCs w:val="20"/>
              </w:rPr>
              <w:br/>
            </w:r>
          </w:p>
          <w:p w14:paraId="65F01201" w14:textId="7BF00A74" w:rsidR="00410D13" w:rsidRPr="00EC7480" w:rsidRDefault="001214AA" w:rsidP="00774012">
            <w:pPr>
              <w:pStyle w:val="ListParagraph"/>
              <w:numPr>
                <w:ilvl w:val="0"/>
                <w:numId w:val="2"/>
              </w:numPr>
              <w:spacing w:after="0" w:line="240" w:lineRule="auto"/>
              <w:rPr>
                <w:rFonts w:cs="Arial"/>
                <w:sz w:val="20"/>
                <w:szCs w:val="20"/>
              </w:rPr>
            </w:pPr>
            <w:r w:rsidRPr="00EC7480">
              <w:rPr>
                <w:rFonts w:cs="Arial"/>
                <w:sz w:val="20"/>
                <w:szCs w:val="20"/>
              </w:rPr>
              <w:t>What does Paget’s Disease of the spine appear as on x-ray</w:t>
            </w:r>
            <w:r w:rsidR="000D5A15" w:rsidRPr="00EC7480">
              <w:rPr>
                <w:rFonts w:cs="Arial"/>
                <w:sz w:val="20"/>
                <w:szCs w:val="20"/>
              </w:rPr>
              <w:t>?</w:t>
            </w:r>
            <w:r w:rsidR="00410D13" w:rsidRPr="00EC7480">
              <w:rPr>
                <w:rFonts w:cs="Arial"/>
                <w:sz w:val="20"/>
                <w:szCs w:val="20"/>
              </w:rPr>
              <w:br/>
            </w:r>
            <w:proofErr w:type="gramStart"/>
            <w:r w:rsidR="00410D13" w:rsidRPr="00EC7480">
              <w:rPr>
                <w:rFonts w:cs="Arial"/>
                <w:sz w:val="20"/>
                <w:szCs w:val="20"/>
              </w:rPr>
              <w:t xml:space="preserve">A)   </w:t>
            </w:r>
            <w:proofErr w:type="gramEnd"/>
            <w:r w:rsidR="00410D13" w:rsidRPr="00EC7480">
              <w:rPr>
                <w:rFonts w:cs="Arial"/>
                <w:sz w:val="20"/>
                <w:szCs w:val="20"/>
              </w:rPr>
              <w:t xml:space="preserve"> </w:t>
            </w:r>
            <w:r w:rsidRPr="00EC7480">
              <w:rPr>
                <w:rFonts w:cs="Arial"/>
                <w:sz w:val="20"/>
                <w:szCs w:val="20"/>
              </w:rPr>
              <w:t>Normal Spinal X-ray</w:t>
            </w:r>
          </w:p>
          <w:p w14:paraId="7DCDB15C" w14:textId="5DA9AA8D" w:rsidR="00565F21" w:rsidRPr="00EC7480" w:rsidRDefault="00410D13" w:rsidP="00565F21">
            <w:pPr>
              <w:spacing w:after="0" w:line="240" w:lineRule="auto"/>
              <w:contextualSpacing/>
              <w:rPr>
                <w:rFonts w:cs="Arial"/>
                <w:sz w:val="20"/>
                <w:szCs w:val="20"/>
              </w:rPr>
            </w:pPr>
            <w:r w:rsidRPr="00EC7480">
              <w:rPr>
                <w:rFonts w:cs="Arial"/>
                <w:sz w:val="20"/>
                <w:szCs w:val="20"/>
              </w:rPr>
              <w:t xml:space="preserve">        B)    </w:t>
            </w:r>
            <w:r w:rsidR="001214AA" w:rsidRPr="00EC7480">
              <w:rPr>
                <w:rFonts w:cs="Arial"/>
                <w:sz w:val="20"/>
                <w:szCs w:val="20"/>
              </w:rPr>
              <w:t>Picture Frame Vertebra Body</w:t>
            </w:r>
          </w:p>
          <w:p w14:paraId="1704FFF9" w14:textId="4DC184B2" w:rsidR="00410D13" w:rsidRPr="00EC7480" w:rsidRDefault="00565F21" w:rsidP="00565F21">
            <w:pPr>
              <w:spacing w:after="0" w:line="240" w:lineRule="auto"/>
              <w:contextualSpacing/>
              <w:rPr>
                <w:rFonts w:cs="Arial"/>
                <w:sz w:val="20"/>
                <w:szCs w:val="20"/>
              </w:rPr>
            </w:pPr>
            <w:r w:rsidRPr="00EC7480">
              <w:rPr>
                <w:rFonts w:cs="Arial"/>
                <w:sz w:val="20"/>
                <w:szCs w:val="20"/>
              </w:rPr>
              <w:t xml:space="preserve">        C)    </w:t>
            </w:r>
            <w:r w:rsidR="001214AA" w:rsidRPr="00EC7480">
              <w:rPr>
                <w:rFonts w:cs="Arial"/>
                <w:sz w:val="20"/>
                <w:szCs w:val="20"/>
              </w:rPr>
              <w:t>Ivory Vertebra Sign</w:t>
            </w:r>
          </w:p>
          <w:p w14:paraId="6CF730C1" w14:textId="18CCBD03" w:rsidR="00410D13" w:rsidRPr="00EC7480" w:rsidRDefault="00565F21">
            <w:pPr>
              <w:spacing w:after="0" w:line="240" w:lineRule="auto"/>
              <w:rPr>
                <w:rFonts w:cs="Arial"/>
                <w:bCs/>
                <w:sz w:val="20"/>
                <w:szCs w:val="20"/>
              </w:rPr>
            </w:pPr>
            <w:r w:rsidRPr="00EC7480">
              <w:rPr>
                <w:rFonts w:cs="Arial"/>
                <w:bCs/>
                <w:sz w:val="20"/>
                <w:szCs w:val="20"/>
              </w:rPr>
              <w:t xml:space="preserve">        D)   </w:t>
            </w:r>
            <w:r w:rsidR="001214AA" w:rsidRPr="00EC7480">
              <w:rPr>
                <w:rFonts w:cs="Arial"/>
                <w:bCs/>
                <w:sz w:val="20"/>
                <w:szCs w:val="20"/>
              </w:rPr>
              <w:t xml:space="preserve"> Horizontal Stripes</w:t>
            </w:r>
          </w:p>
        </w:tc>
        <w:tc>
          <w:tcPr>
            <w:tcW w:w="5130" w:type="dxa"/>
            <w:hideMark/>
          </w:tcPr>
          <w:p w14:paraId="62163DBE" w14:textId="0EA4C4E3" w:rsidR="00410D13" w:rsidRPr="00EC7480" w:rsidRDefault="004D5AE7" w:rsidP="00774012">
            <w:pPr>
              <w:pStyle w:val="ListParagraph"/>
              <w:numPr>
                <w:ilvl w:val="0"/>
                <w:numId w:val="2"/>
              </w:numPr>
              <w:spacing w:after="0" w:line="240" w:lineRule="auto"/>
              <w:rPr>
                <w:rFonts w:cs="Arial"/>
                <w:sz w:val="20"/>
                <w:szCs w:val="20"/>
              </w:rPr>
            </w:pPr>
            <w:r w:rsidRPr="00EC7480">
              <w:rPr>
                <w:rFonts w:cs="Arial"/>
                <w:sz w:val="20"/>
                <w:szCs w:val="20"/>
              </w:rPr>
              <w:t>Osteolysis of the clavicle can occur in</w:t>
            </w:r>
            <w:r w:rsidR="00735248" w:rsidRPr="00EC7480">
              <w:rPr>
                <w:rFonts w:cs="Arial"/>
                <w:sz w:val="20"/>
                <w:szCs w:val="20"/>
              </w:rPr>
              <w:t xml:space="preserve"> whom</w:t>
            </w:r>
            <w:r w:rsidR="000B1B5D" w:rsidRPr="00EC7480">
              <w:rPr>
                <w:rFonts w:cs="Arial"/>
                <w:sz w:val="20"/>
                <w:szCs w:val="20"/>
              </w:rPr>
              <w:t>?</w:t>
            </w:r>
          </w:p>
          <w:p w14:paraId="144983BF" w14:textId="0E32F240" w:rsidR="00BF739E" w:rsidRPr="00EC7480" w:rsidRDefault="008E36B6" w:rsidP="008E36B6">
            <w:pPr>
              <w:spacing w:after="0" w:line="240" w:lineRule="auto"/>
              <w:rPr>
                <w:rFonts w:cs="Arial"/>
                <w:sz w:val="20"/>
                <w:szCs w:val="20"/>
              </w:rPr>
            </w:pPr>
            <w:r w:rsidRPr="00EC7480">
              <w:rPr>
                <w:rFonts w:cs="Arial"/>
                <w:sz w:val="20"/>
                <w:szCs w:val="20"/>
              </w:rPr>
              <w:t xml:space="preserve">        A)   </w:t>
            </w:r>
            <w:r w:rsidR="00F3376F" w:rsidRPr="00EC7480">
              <w:rPr>
                <w:rFonts w:cs="Arial"/>
                <w:sz w:val="20"/>
                <w:szCs w:val="20"/>
              </w:rPr>
              <w:t xml:space="preserve"> </w:t>
            </w:r>
            <w:r w:rsidR="00735248" w:rsidRPr="00EC7480">
              <w:rPr>
                <w:rFonts w:cs="Arial"/>
                <w:sz w:val="20"/>
                <w:szCs w:val="20"/>
              </w:rPr>
              <w:t>Weight Lifters</w:t>
            </w:r>
          </w:p>
          <w:p w14:paraId="0A4B95F1" w14:textId="3CE23196" w:rsidR="00410D13" w:rsidRPr="00EC7480" w:rsidRDefault="00735248" w:rsidP="008E36B6">
            <w:pPr>
              <w:pStyle w:val="ListParagraph"/>
              <w:numPr>
                <w:ilvl w:val="0"/>
                <w:numId w:val="10"/>
              </w:numPr>
              <w:spacing w:after="0" w:line="240" w:lineRule="auto"/>
              <w:rPr>
                <w:rFonts w:cs="Arial"/>
                <w:sz w:val="20"/>
                <w:szCs w:val="20"/>
              </w:rPr>
            </w:pPr>
            <w:r w:rsidRPr="00EC7480">
              <w:rPr>
                <w:rFonts w:cs="Arial"/>
                <w:sz w:val="20"/>
                <w:szCs w:val="20"/>
              </w:rPr>
              <w:t>Volleyball Players</w:t>
            </w:r>
          </w:p>
          <w:p w14:paraId="10C3F1F4" w14:textId="58DE5A28" w:rsidR="00410D13" w:rsidRPr="00EC7480" w:rsidRDefault="00735248" w:rsidP="008E36B6">
            <w:pPr>
              <w:pStyle w:val="ListParagraph"/>
              <w:numPr>
                <w:ilvl w:val="0"/>
                <w:numId w:val="10"/>
              </w:numPr>
              <w:spacing w:after="0" w:line="240" w:lineRule="auto"/>
              <w:rPr>
                <w:rFonts w:cs="Arial"/>
                <w:bCs/>
                <w:sz w:val="20"/>
                <w:szCs w:val="20"/>
              </w:rPr>
            </w:pPr>
            <w:r w:rsidRPr="00EC7480">
              <w:rPr>
                <w:rFonts w:cs="Arial"/>
                <w:bCs/>
                <w:sz w:val="20"/>
                <w:szCs w:val="20"/>
              </w:rPr>
              <w:t>Soccer Players</w:t>
            </w:r>
          </w:p>
          <w:p w14:paraId="30032506" w14:textId="296A4DA4" w:rsidR="00BF739E" w:rsidRPr="00EC7480" w:rsidRDefault="00735248" w:rsidP="008E36B6">
            <w:pPr>
              <w:pStyle w:val="ListParagraph"/>
              <w:numPr>
                <w:ilvl w:val="0"/>
                <w:numId w:val="10"/>
              </w:numPr>
              <w:spacing w:after="0" w:line="240" w:lineRule="auto"/>
              <w:rPr>
                <w:rFonts w:cs="Arial"/>
                <w:sz w:val="20"/>
                <w:szCs w:val="20"/>
              </w:rPr>
            </w:pPr>
            <w:r w:rsidRPr="00EC7480">
              <w:rPr>
                <w:rFonts w:cs="Arial"/>
                <w:sz w:val="20"/>
                <w:szCs w:val="20"/>
              </w:rPr>
              <w:t>Tennis Players</w:t>
            </w:r>
          </w:p>
          <w:p w14:paraId="714F557A" w14:textId="15FDEA55" w:rsidR="00410D13" w:rsidRPr="00EC7480" w:rsidRDefault="00410D13" w:rsidP="00680E7F">
            <w:pPr>
              <w:spacing w:after="0" w:line="240" w:lineRule="auto"/>
              <w:rPr>
                <w:rFonts w:cs="Arial"/>
                <w:sz w:val="20"/>
                <w:szCs w:val="20"/>
              </w:rPr>
            </w:pPr>
          </w:p>
          <w:p w14:paraId="0B8F1D8A" w14:textId="2C8D5C83" w:rsidR="00410D13" w:rsidRPr="00EC7480" w:rsidRDefault="00F3376F" w:rsidP="00774012">
            <w:pPr>
              <w:pStyle w:val="ListParagraph"/>
              <w:numPr>
                <w:ilvl w:val="0"/>
                <w:numId w:val="2"/>
              </w:numPr>
              <w:spacing w:after="0" w:line="240" w:lineRule="auto"/>
              <w:rPr>
                <w:rFonts w:cs="Arial"/>
                <w:sz w:val="20"/>
                <w:szCs w:val="20"/>
              </w:rPr>
            </w:pPr>
            <w:r w:rsidRPr="00EC7480">
              <w:rPr>
                <w:rFonts w:cs="Arial"/>
                <w:sz w:val="20"/>
                <w:szCs w:val="20"/>
              </w:rPr>
              <w:t>What</w:t>
            </w:r>
            <w:r w:rsidR="00314588" w:rsidRPr="00EC7480">
              <w:rPr>
                <w:rFonts w:cs="Arial"/>
                <w:sz w:val="20"/>
                <w:szCs w:val="20"/>
              </w:rPr>
              <w:t xml:space="preserve"> direction does the patella move in quadriceps tendon </w:t>
            </w:r>
            <w:r w:rsidR="00735248" w:rsidRPr="00EC7480">
              <w:rPr>
                <w:rFonts w:cs="Arial"/>
                <w:sz w:val="20"/>
                <w:szCs w:val="20"/>
              </w:rPr>
              <w:t>rupture</w:t>
            </w:r>
            <w:r w:rsidR="00494D55" w:rsidRPr="00EC7480">
              <w:rPr>
                <w:rFonts w:cs="Arial"/>
                <w:sz w:val="20"/>
                <w:szCs w:val="20"/>
              </w:rPr>
              <w:t>?</w:t>
            </w:r>
          </w:p>
          <w:p w14:paraId="0C6CE01F" w14:textId="3CB1EE0B" w:rsidR="00410D13" w:rsidRPr="00EC7480" w:rsidRDefault="00735248" w:rsidP="00774012">
            <w:pPr>
              <w:pStyle w:val="ListParagraph"/>
              <w:numPr>
                <w:ilvl w:val="0"/>
                <w:numId w:val="7"/>
              </w:numPr>
              <w:spacing w:after="0" w:line="240" w:lineRule="auto"/>
              <w:rPr>
                <w:rFonts w:cs="Arial"/>
                <w:sz w:val="20"/>
                <w:szCs w:val="20"/>
              </w:rPr>
            </w:pPr>
            <w:r w:rsidRPr="00EC7480">
              <w:rPr>
                <w:rFonts w:cs="Arial"/>
                <w:sz w:val="20"/>
                <w:szCs w:val="20"/>
              </w:rPr>
              <w:t>Proximally</w:t>
            </w:r>
          </w:p>
          <w:p w14:paraId="487004AA" w14:textId="2099B60F" w:rsidR="00410D13" w:rsidRPr="00EC7480" w:rsidRDefault="00735248" w:rsidP="00494D55">
            <w:pPr>
              <w:pStyle w:val="ListParagraph"/>
              <w:numPr>
                <w:ilvl w:val="0"/>
                <w:numId w:val="7"/>
              </w:numPr>
              <w:spacing w:after="0" w:line="240" w:lineRule="auto"/>
              <w:rPr>
                <w:rFonts w:cs="Arial"/>
                <w:bCs/>
                <w:sz w:val="20"/>
                <w:szCs w:val="20"/>
              </w:rPr>
            </w:pPr>
            <w:r w:rsidRPr="00EC7480">
              <w:rPr>
                <w:rFonts w:cs="Arial"/>
                <w:bCs/>
                <w:sz w:val="20"/>
                <w:szCs w:val="20"/>
              </w:rPr>
              <w:t>Distally</w:t>
            </w:r>
          </w:p>
          <w:p w14:paraId="5E678E6D" w14:textId="3C614E96" w:rsidR="003669CE" w:rsidRPr="00EC7480" w:rsidRDefault="00314588" w:rsidP="00976AA6">
            <w:pPr>
              <w:pStyle w:val="ListParagraph"/>
              <w:numPr>
                <w:ilvl w:val="0"/>
                <w:numId w:val="7"/>
              </w:numPr>
              <w:spacing w:after="0" w:line="240" w:lineRule="auto"/>
              <w:rPr>
                <w:rFonts w:cs="Arial"/>
                <w:sz w:val="20"/>
                <w:szCs w:val="20"/>
              </w:rPr>
            </w:pPr>
            <w:r w:rsidRPr="00EC7480">
              <w:rPr>
                <w:rFonts w:cs="Arial"/>
                <w:sz w:val="20"/>
                <w:szCs w:val="20"/>
              </w:rPr>
              <w:t xml:space="preserve">Medially </w:t>
            </w:r>
          </w:p>
          <w:p w14:paraId="0C6FD443" w14:textId="6E926195" w:rsidR="00976AA6" w:rsidRPr="00EC7480" w:rsidRDefault="00314588" w:rsidP="00976AA6">
            <w:pPr>
              <w:pStyle w:val="ListParagraph"/>
              <w:numPr>
                <w:ilvl w:val="0"/>
                <w:numId w:val="7"/>
              </w:numPr>
              <w:spacing w:after="0" w:line="240" w:lineRule="auto"/>
              <w:rPr>
                <w:rFonts w:cs="Arial"/>
                <w:sz w:val="20"/>
                <w:szCs w:val="20"/>
              </w:rPr>
            </w:pPr>
            <w:r w:rsidRPr="00EC7480">
              <w:rPr>
                <w:rFonts w:cs="Arial"/>
                <w:sz w:val="20"/>
                <w:szCs w:val="20"/>
              </w:rPr>
              <w:t xml:space="preserve">Laterally </w:t>
            </w:r>
          </w:p>
        </w:tc>
      </w:tr>
      <w:tr w:rsidR="008E36B6" w14:paraId="60EFE3F6" w14:textId="77777777" w:rsidTr="00410D13">
        <w:tc>
          <w:tcPr>
            <w:tcW w:w="5220" w:type="dxa"/>
          </w:tcPr>
          <w:p w14:paraId="4519E5D6" w14:textId="77777777" w:rsidR="008E36B6" w:rsidRPr="008E36B6" w:rsidRDefault="008E36B6" w:rsidP="008E36B6">
            <w:pPr>
              <w:spacing w:after="0" w:line="240" w:lineRule="auto"/>
              <w:rPr>
                <w:rFonts w:cs="Arial"/>
                <w:color w:val="0D0D0D" w:themeColor="text1" w:themeTint="F2"/>
                <w:sz w:val="20"/>
                <w:szCs w:val="20"/>
              </w:rPr>
            </w:pPr>
          </w:p>
        </w:tc>
        <w:tc>
          <w:tcPr>
            <w:tcW w:w="5130" w:type="dxa"/>
          </w:tcPr>
          <w:p w14:paraId="0D93249A" w14:textId="77777777" w:rsidR="008E36B6" w:rsidRPr="008E36B6" w:rsidRDefault="008E36B6" w:rsidP="008E36B6">
            <w:pPr>
              <w:spacing w:after="0" w:line="240" w:lineRule="auto"/>
              <w:rPr>
                <w:rFonts w:cs="Arial"/>
                <w:sz w:val="20"/>
                <w:szCs w:val="20"/>
              </w:rPr>
            </w:pPr>
          </w:p>
        </w:tc>
      </w:tr>
    </w:tbl>
    <w:p w14:paraId="49ED51E5" w14:textId="5F0232F7" w:rsidR="00FA7D35" w:rsidRPr="00B13EDF" w:rsidRDefault="00410D13" w:rsidP="00540B33">
      <w:pPr>
        <w:spacing w:after="0" w:line="240" w:lineRule="auto"/>
        <w:rPr>
          <w:b/>
          <w:sz w:val="20"/>
          <w:szCs w:val="20"/>
        </w:rPr>
      </w:pPr>
      <w:r w:rsidRPr="00B13EDF">
        <w:rPr>
          <w:b/>
          <w:sz w:val="20"/>
          <w:szCs w:val="20"/>
        </w:rPr>
        <w:t xml:space="preserve">Bibliographic </w:t>
      </w:r>
      <w:r w:rsidR="00B13EDF" w:rsidRPr="00B13EDF">
        <w:rPr>
          <w:b/>
          <w:sz w:val="20"/>
          <w:szCs w:val="20"/>
        </w:rPr>
        <w:t>R</w:t>
      </w:r>
      <w:r w:rsidRPr="00B13EDF">
        <w:rPr>
          <w:b/>
          <w:sz w:val="20"/>
          <w:szCs w:val="20"/>
        </w:rPr>
        <w:t xml:space="preserve">eferences: </w:t>
      </w:r>
    </w:p>
    <w:p w14:paraId="02701F71" w14:textId="71A2E191" w:rsidR="005B6A50" w:rsidRPr="00FA7D35" w:rsidRDefault="005B6A50" w:rsidP="00540B33">
      <w:pPr>
        <w:spacing w:after="0" w:line="240" w:lineRule="auto"/>
        <w:contextualSpacing/>
        <w:rPr>
          <w:sz w:val="18"/>
          <w:szCs w:val="18"/>
        </w:rPr>
      </w:pPr>
      <w:r>
        <w:rPr>
          <w:sz w:val="18"/>
          <w:szCs w:val="18"/>
        </w:rPr>
        <w:t>*</w:t>
      </w:r>
      <w:r w:rsidRPr="005B6A50">
        <w:t xml:space="preserve"> </w:t>
      </w:r>
      <w:proofErr w:type="spellStart"/>
      <w:r w:rsidR="00FA7D35" w:rsidRPr="00FA7D35">
        <w:rPr>
          <w:sz w:val="18"/>
          <w:szCs w:val="18"/>
        </w:rPr>
        <w:t>Kravets</w:t>
      </w:r>
      <w:proofErr w:type="spellEnd"/>
      <w:r w:rsidR="00FA7D35" w:rsidRPr="00FA7D35">
        <w:rPr>
          <w:sz w:val="18"/>
          <w:szCs w:val="18"/>
        </w:rPr>
        <w:t xml:space="preserve"> I. Paget's Disease of Bone: Diagnosis and Treatment. Am J Med. 2018 Nov;131(11):1298-1303. </w:t>
      </w:r>
      <w:proofErr w:type="spellStart"/>
      <w:r w:rsidR="00FA7D35" w:rsidRPr="00FA7D35">
        <w:rPr>
          <w:sz w:val="18"/>
          <w:szCs w:val="18"/>
        </w:rPr>
        <w:t>doi</w:t>
      </w:r>
      <w:proofErr w:type="spellEnd"/>
      <w:r w:rsidR="00FA7D35" w:rsidRPr="00FA7D35">
        <w:rPr>
          <w:sz w:val="18"/>
          <w:szCs w:val="18"/>
        </w:rPr>
        <w:t xml:space="preserve">: 10.1016/j.amjmed.2018.04.028. </w:t>
      </w:r>
      <w:proofErr w:type="spellStart"/>
      <w:r w:rsidR="00FA7D35" w:rsidRPr="00FA7D35">
        <w:rPr>
          <w:sz w:val="18"/>
          <w:szCs w:val="18"/>
        </w:rPr>
        <w:t>Epub</w:t>
      </w:r>
      <w:proofErr w:type="spellEnd"/>
      <w:r w:rsidR="00FA7D35" w:rsidRPr="00FA7D35">
        <w:rPr>
          <w:sz w:val="18"/>
          <w:szCs w:val="18"/>
        </w:rPr>
        <w:t xml:space="preserve"> 2018 May 10. PMID: 29752905.</w:t>
      </w:r>
    </w:p>
    <w:p w14:paraId="58F1B2C2" w14:textId="4260986B" w:rsidR="005B6A50" w:rsidRDefault="005B6A50" w:rsidP="00540B33">
      <w:pPr>
        <w:spacing w:after="0" w:line="240" w:lineRule="auto"/>
        <w:contextualSpacing/>
        <w:rPr>
          <w:sz w:val="18"/>
          <w:szCs w:val="18"/>
        </w:rPr>
      </w:pPr>
      <w:r>
        <w:rPr>
          <w:sz w:val="18"/>
          <w:szCs w:val="18"/>
        </w:rPr>
        <w:t>*</w:t>
      </w:r>
      <w:r w:rsidR="0071668A" w:rsidRPr="0071668A">
        <w:t xml:space="preserve"> </w:t>
      </w:r>
      <w:r w:rsidR="00FA7D35" w:rsidRPr="00FA7D35">
        <w:rPr>
          <w:sz w:val="18"/>
          <w:szCs w:val="18"/>
        </w:rPr>
        <w:t xml:space="preserve">Olson SA, Glasgow RR. Acute compartment syndrome in lower extremity musculoskeletal trauma. J Am </w:t>
      </w:r>
      <w:proofErr w:type="spellStart"/>
      <w:r w:rsidR="00FA7D35" w:rsidRPr="00FA7D35">
        <w:rPr>
          <w:sz w:val="18"/>
          <w:szCs w:val="18"/>
        </w:rPr>
        <w:t>Acad</w:t>
      </w:r>
      <w:proofErr w:type="spellEnd"/>
      <w:r w:rsidR="00FA7D35" w:rsidRPr="00FA7D35">
        <w:rPr>
          <w:sz w:val="18"/>
          <w:szCs w:val="18"/>
        </w:rPr>
        <w:t xml:space="preserve"> </w:t>
      </w:r>
      <w:proofErr w:type="spellStart"/>
      <w:r w:rsidR="00FA7D35" w:rsidRPr="00FA7D35">
        <w:rPr>
          <w:sz w:val="18"/>
          <w:szCs w:val="18"/>
        </w:rPr>
        <w:t>Orthop</w:t>
      </w:r>
      <w:proofErr w:type="spellEnd"/>
      <w:r w:rsidR="00FA7D35" w:rsidRPr="00FA7D35">
        <w:rPr>
          <w:sz w:val="18"/>
          <w:szCs w:val="18"/>
        </w:rPr>
        <w:t xml:space="preserve"> Surg. 2005 Nov;13(7):436-44. </w:t>
      </w:r>
      <w:proofErr w:type="spellStart"/>
      <w:r w:rsidR="00FA7D35" w:rsidRPr="00FA7D35">
        <w:rPr>
          <w:sz w:val="18"/>
          <w:szCs w:val="18"/>
        </w:rPr>
        <w:t>doi</w:t>
      </w:r>
      <w:proofErr w:type="spellEnd"/>
      <w:r w:rsidR="00FA7D35" w:rsidRPr="00FA7D35">
        <w:rPr>
          <w:sz w:val="18"/>
          <w:szCs w:val="18"/>
        </w:rPr>
        <w:t>: 10.5435/00124635-200511000-00003. PMID: 16272268.</w:t>
      </w:r>
      <w:r w:rsidR="00FA7D35" w:rsidRPr="00FE1DF1">
        <w:rPr>
          <w:sz w:val="18"/>
          <w:szCs w:val="18"/>
        </w:rPr>
        <w:t xml:space="preserve"> </w:t>
      </w:r>
    </w:p>
    <w:p w14:paraId="20EFEE58" w14:textId="124D1DC5" w:rsidR="005B6A50" w:rsidRDefault="005B6A50" w:rsidP="00540B33">
      <w:pPr>
        <w:spacing w:after="0" w:line="240" w:lineRule="auto"/>
        <w:contextualSpacing/>
        <w:rPr>
          <w:sz w:val="18"/>
          <w:szCs w:val="18"/>
        </w:rPr>
      </w:pPr>
      <w:r>
        <w:rPr>
          <w:sz w:val="18"/>
          <w:szCs w:val="18"/>
        </w:rPr>
        <w:t>*</w:t>
      </w:r>
      <w:r w:rsidRPr="005B6A50">
        <w:t xml:space="preserve"> </w:t>
      </w:r>
      <w:proofErr w:type="spellStart"/>
      <w:r w:rsidR="00B13EDF" w:rsidRPr="00B13EDF">
        <w:rPr>
          <w:sz w:val="18"/>
          <w:szCs w:val="18"/>
        </w:rPr>
        <w:t>Roedl</w:t>
      </w:r>
      <w:proofErr w:type="spellEnd"/>
      <w:r w:rsidR="00B13EDF" w:rsidRPr="00B13EDF">
        <w:rPr>
          <w:sz w:val="18"/>
          <w:szCs w:val="18"/>
        </w:rPr>
        <w:t xml:space="preserve"> JB, </w:t>
      </w:r>
      <w:proofErr w:type="spellStart"/>
      <w:r w:rsidR="00B13EDF" w:rsidRPr="00B13EDF">
        <w:rPr>
          <w:sz w:val="18"/>
          <w:szCs w:val="18"/>
        </w:rPr>
        <w:t>Nevalainen</w:t>
      </w:r>
      <w:proofErr w:type="spellEnd"/>
      <w:r w:rsidR="00B13EDF" w:rsidRPr="00B13EDF">
        <w:rPr>
          <w:sz w:val="18"/>
          <w:szCs w:val="18"/>
        </w:rPr>
        <w:t xml:space="preserve"> M, Gonzalez FM, Dodson CC, Morrison WB, </w:t>
      </w:r>
      <w:proofErr w:type="spellStart"/>
      <w:r w:rsidR="00B13EDF" w:rsidRPr="00B13EDF">
        <w:rPr>
          <w:sz w:val="18"/>
          <w:szCs w:val="18"/>
        </w:rPr>
        <w:t>Zoga</w:t>
      </w:r>
      <w:proofErr w:type="spellEnd"/>
      <w:r w:rsidR="00B13EDF" w:rsidRPr="00B13EDF">
        <w:rPr>
          <w:sz w:val="18"/>
          <w:szCs w:val="18"/>
        </w:rPr>
        <w:t xml:space="preserve"> AC. Frequency, imaging findings, risk factors, and long-term sequelae of distal clavicular osteolysis in young patients. Skeletal </w:t>
      </w:r>
      <w:proofErr w:type="spellStart"/>
      <w:r w:rsidR="00B13EDF" w:rsidRPr="00B13EDF">
        <w:rPr>
          <w:sz w:val="18"/>
          <w:szCs w:val="18"/>
        </w:rPr>
        <w:t>Radiol</w:t>
      </w:r>
      <w:proofErr w:type="spellEnd"/>
      <w:r w:rsidR="00B13EDF" w:rsidRPr="00B13EDF">
        <w:rPr>
          <w:sz w:val="18"/>
          <w:szCs w:val="18"/>
        </w:rPr>
        <w:t xml:space="preserve">. 2015 May;44(5):659-66. </w:t>
      </w:r>
      <w:proofErr w:type="spellStart"/>
      <w:r w:rsidR="00B13EDF" w:rsidRPr="00B13EDF">
        <w:rPr>
          <w:sz w:val="18"/>
          <w:szCs w:val="18"/>
        </w:rPr>
        <w:t>doi</w:t>
      </w:r>
      <w:proofErr w:type="spellEnd"/>
      <w:r w:rsidR="00B13EDF" w:rsidRPr="00B13EDF">
        <w:rPr>
          <w:sz w:val="18"/>
          <w:szCs w:val="18"/>
        </w:rPr>
        <w:t xml:space="preserve">: 10.1007/s00256-014-2092-2. </w:t>
      </w:r>
      <w:proofErr w:type="spellStart"/>
      <w:r w:rsidR="00B13EDF" w:rsidRPr="00B13EDF">
        <w:rPr>
          <w:sz w:val="18"/>
          <w:szCs w:val="18"/>
        </w:rPr>
        <w:t>Epub</w:t>
      </w:r>
      <w:proofErr w:type="spellEnd"/>
      <w:r w:rsidR="00B13EDF" w:rsidRPr="00B13EDF">
        <w:rPr>
          <w:sz w:val="18"/>
          <w:szCs w:val="18"/>
        </w:rPr>
        <w:t xml:space="preserve"> 2015 Jan 7. PMID: 25560997.</w:t>
      </w:r>
    </w:p>
    <w:p w14:paraId="20140CA8" w14:textId="0A380FA9" w:rsidR="005B6A50" w:rsidRPr="00FE1DF1" w:rsidRDefault="005B6A50" w:rsidP="00540B33">
      <w:pPr>
        <w:spacing w:after="0" w:line="240" w:lineRule="auto"/>
        <w:contextualSpacing/>
        <w:rPr>
          <w:sz w:val="18"/>
          <w:szCs w:val="18"/>
        </w:rPr>
      </w:pPr>
      <w:r>
        <w:rPr>
          <w:sz w:val="18"/>
          <w:szCs w:val="18"/>
        </w:rPr>
        <w:t>*</w:t>
      </w:r>
      <w:r w:rsidR="0071668A" w:rsidRPr="0071668A">
        <w:t xml:space="preserve"> </w:t>
      </w:r>
      <w:proofErr w:type="spellStart"/>
      <w:r w:rsidR="00B13EDF" w:rsidRPr="00FA7D35">
        <w:rPr>
          <w:sz w:val="18"/>
          <w:szCs w:val="18"/>
        </w:rPr>
        <w:t>Sarmast</w:t>
      </w:r>
      <w:proofErr w:type="spellEnd"/>
      <w:r w:rsidR="00B13EDF" w:rsidRPr="00FA7D35">
        <w:rPr>
          <w:sz w:val="18"/>
          <w:szCs w:val="18"/>
        </w:rPr>
        <w:t xml:space="preserve"> AH, </w:t>
      </w:r>
      <w:proofErr w:type="spellStart"/>
      <w:r w:rsidR="00B13EDF" w:rsidRPr="00FA7D35">
        <w:rPr>
          <w:sz w:val="18"/>
          <w:szCs w:val="18"/>
        </w:rPr>
        <w:t>Kirmani</w:t>
      </w:r>
      <w:proofErr w:type="spellEnd"/>
      <w:r w:rsidR="00B13EDF" w:rsidRPr="00FA7D35">
        <w:rPr>
          <w:sz w:val="18"/>
          <w:szCs w:val="18"/>
        </w:rPr>
        <w:t xml:space="preserve"> AR, Bhat AR. Coccygectomy for </w:t>
      </w:r>
      <w:proofErr w:type="spellStart"/>
      <w:r w:rsidR="00B13EDF" w:rsidRPr="00FA7D35">
        <w:rPr>
          <w:sz w:val="18"/>
          <w:szCs w:val="18"/>
        </w:rPr>
        <w:t>Coccygodynia</w:t>
      </w:r>
      <w:proofErr w:type="spellEnd"/>
      <w:r w:rsidR="00B13EDF" w:rsidRPr="00FA7D35">
        <w:rPr>
          <w:sz w:val="18"/>
          <w:szCs w:val="18"/>
        </w:rPr>
        <w:t xml:space="preserve">: A Single Center Experience Over 5 Years. Asian J </w:t>
      </w:r>
      <w:proofErr w:type="spellStart"/>
      <w:r w:rsidR="00B13EDF" w:rsidRPr="00FA7D35">
        <w:rPr>
          <w:sz w:val="18"/>
          <w:szCs w:val="18"/>
        </w:rPr>
        <w:t>Neurosurg</w:t>
      </w:r>
      <w:proofErr w:type="spellEnd"/>
      <w:r w:rsidR="00B13EDF" w:rsidRPr="00FA7D35">
        <w:rPr>
          <w:sz w:val="18"/>
          <w:szCs w:val="18"/>
        </w:rPr>
        <w:t xml:space="preserve">. 2018 Apr-Jun;13(2):277-282. </w:t>
      </w:r>
      <w:proofErr w:type="spellStart"/>
      <w:r w:rsidR="00B13EDF" w:rsidRPr="00FA7D35">
        <w:rPr>
          <w:sz w:val="18"/>
          <w:szCs w:val="18"/>
        </w:rPr>
        <w:t>doi</w:t>
      </w:r>
      <w:proofErr w:type="spellEnd"/>
      <w:r w:rsidR="00B13EDF" w:rsidRPr="00FA7D35">
        <w:rPr>
          <w:sz w:val="18"/>
          <w:szCs w:val="18"/>
        </w:rPr>
        <w:t>: 10.4103/1793-5482.228568. PMID: 29682021</w:t>
      </w:r>
      <w:r w:rsidR="00B13EDF">
        <w:rPr>
          <w:sz w:val="18"/>
          <w:szCs w:val="18"/>
        </w:rPr>
        <w:t xml:space="preserve">. </w:t>
      </w:r>
    </w:p>
    <w:p w14:paraId="1145177C" w14:textId="77777777" w:rsidR="00410D13" w:rsidRDefault="00410D13" w:rsidP="00410D13">
      <w:pPr>
        <w:spacing w:after="0" w:line="240" w:lineRule="auto"/>
        <w:rPr>
          <w:sz w:val="20"/>
          <w:szCs w:val="20"/>
        </w:rPr>
      </w:pPr>
    </w:p>
    <w:p w14:paraId="22A29EBB" w14:textId="77777777" w:rsidR="00410D13" w:rsidRDefault="00410D13" w:rsidP="00410D13">
      <w:pPr>
        <w:shd w:val="clear" w:color="auto" w:fill="FFFFFF"/>
        <w:spacing w:after="0" w:line="240" w:lineRule="auto"/>
        <w:rPr>
          <w:rFonts w:ascii="Calibri" w:eastAsia="Times New Roman" w:hAnsi="Calibri" w:cs="Times New Roman"/>
          <w:color w:val="212121"/>
        </w:rPr>
      </w:pPr>
      <w:r>
        <w:rPr>
          <w:rFonts w:ascii="Calibri" w:eastAsia="Times New Roman" w:hAnsi="Calibri" w:cs="Times New Roman"/>
          <w:b/>
          <w:color w:val="212121"/>
          <w:sz w:val="20"/>
          <w:szCs w:val="20"/>
        </w:rPr>
        <w:t>To receive CME Credit,</w:t>
      </w:r>
      <w:r>
        <w:rPr>
          <w:rFonts w:ascii="Calibri" w:eastAsia="Times New Roman" w:hAnsi="Calibri" w:cs="Times New Roman"/>
          <w:color w:val="212121"/>
          <w:sz w:val="20"/>
          <w:szCs w:val="20"/>
        </w:rPr>
        <w:t xml:space="preserve"> you must obtain at least 80% (4/5). </w:t>
      </w:r>
    </w:p>
    <w:p w14:paraId="27A06616" w14:textId="106DA5A8" w:rsidR="00410D13" w:rsidRPr="008C1311" w:rsidRDefault="00410D13" w:rsidP="008C1311">
      <w:pPr>
        <w:shd w:val="clear" w:color="auto" w:fill="FFFFFF"/>
        <w:spacing w:after="0" w:line="240" w:lineRule="auto"/>
        <w:rPr>
          <w:rFonts w:ascii="Calibri" w:eastAsia="Times New Roman" w:hAnsi="Calibri" w:cs="Times New Roman"/>
          <w:color w:val="212121"/>
          <w:sz w:val="20"/>
          <w:szCs w:val="20"/>
        </w:rPr>
      </w:pPr>
      <w:r>
        <w:rPr>
          <w:rFonts w:ascii="Calibri" w:eastAsia="Times New Roman" w:hAnsi="Calibri" w:cs="Times New Roman"/>
          <w:b/>
          <w:bCs/>
          <w:color w:val="212121"/>
          <w:sz w:val="20"/>
          <w:szCs w:val="20"/>
        </w:rPr>
        <w:t>_____ Check Payment: </w:t>
      </w:r>
      <w:r>
        <w:rPr>
          <w:rFonts w:ascii="Calibri" w:eastAsia="Times New Roman" w:hAnsi="Calibri" w:cs="Times New Roman"/>
          <w:color w:val="212121"/>
          <w:sz w:val="20"/>
          <w:szCs w:val="20"/>
        </w:rPr>
        <w:t>Mail ($15 payable to UT-CME) along with completed post-test to: Center for Continuing Medical Education, The University of Toledo, </w:t>
      </w:r>
      <w:proofErr w:type="gramStart"/>
      <w:r>
        <w:rPr>
          <w:rFonts w:ascii="Calibri" w:eastAsia="Times New Roman" w:hAnsi="Calibri" w:cs="Times New Roman"/>
          <w:sz w:val="20"/>
          <w:szCs w:val="20"/>
          <w:bdr w:val="none" w:sz="0" w:space="0" w:color="auto" w:frame="1"/>
        </w:rPr>
        <w:t>3000  Arlington</w:t>
      </w:r>
      <w:proofErr w:type="gramEnd"/>
      <w:r>
        <w:rPr>
          <w:rFonts w:ascii="Calibri" w:eastAsia="Times New Roman" w:hAnsi="Calibri" w:cs="Times New Roman"/>
          <w:sz w:val="20"/>
          <w:szCs w:val="20"/>
          <w:bdr w:val="none" w:sz="0" w:space="0" w:color="auto" w:frame="1"/>
        </w:rPr>
        <w:t xml:space="preserve"> Ave, MS #1092, Toledo, OH  43614</w:t>
      </w:r>
      <w:r>
        <w:rPr>
          <w:rFonts w:ascii="Calibri" w:eastAsia="Times New Roman" w:hAnsi="Calibri" w:cs="Times New Roman"/>
          <w:sz w:val="20"/>
          <w:szCs w:val="20"/>
        </w:rPr>
        <w:t>.</w:t>
      </w:r>
    </w:p>
    <w:p w14:paraId="4F79103D" w14:textId="77777777" w:rsidR="00410D13" w:rsidRDefault="00410D13" w:rsidP="00410D13">
      <w:pPr>
        <w:shd w:val="clear" w:color="auto" w:fill="FFFFFF"/>
        <w:spacing w:after="0" w:line="240" w:lineRule="auto"/>
        <w:rPr>
          <w:rFonts w:ascii="Calibri" w:eastAsia="Times New Roman" w:hAnsi="Calibri" w:cs="Times New Roman"/>
          <w:color w:val="212121"/>
        </w:rPr>
      </w:pPr>
      <w:r>
        <w:rPr>
          <w:rFonts w:ascii="Calibri" w:eastAsia="Times New Roman" w:hAnsi="Calibri" w:cs="Times New Roman"/>
          <w:color w:val="212121"/>
          <w:sz w:val="20"/>
          <w:szCs w:val="20"/>
        </w:rPr>
        <w:t> </w:t>
      </w:r>
    </w:p>
    <w:p w14:paraId="7270E17A" w14:textId="77777777" w:rsidR="00410D13" w:rsidRDefault="00410D13" w:rsidP="00410D13">
      <w:pPr>
        <w:shd w:val="clear" w:color="auto" w:fill="FFFFFF"/>
        <w:spacing w:after="0" w:line="240" w:lineRule="auto"/>
        <w:rPr>
          <w:rFonts w:ascii="Calibri" w:eastAsia="Times New Roman" w:hAnsi="Calibri" w:cs="Times New Roman"/>
          <w:color w:val="212121"/>
        </w:rPr>
      </w:pPr>
      <w:r>
        <w:rPr>
          <w:rFonts w:ascii="Calibri" w:eastAsia="Times New Roman" w:hAnsi="Calibri" w:cs="Times New Roman"/>
          <w:b/>
          <w:bCs/>
          <w:color w:val="212121"/>
          <w:sz w:val="20"/>
          <w:szCs w:val="20"/>
        </w:rPr>
        <w:t>_____ Credit Card Payment: </w:t>
      </w:r>
      <w:r>
        <w:rPr>
          <w:rFonts w:ascii="Calibri" w:eastAsia="Times New Roman" w:hAnsi="Calibri" w:cs="Times New Roman"/>
          <w:color w:val="212121"/>
          <w:sz w:val="20"/>
          <w:szCs w:val="20"/>
        </w:rPr>
        <w:t>Email completed post-test to:</w:t>
      </w:r>
    </w:p>
    <w:p w14:paraId="29FFD699" w14:textId="7ED6084F" w:rsidR="004140C5" w:rsidRDefault="00EC7480" w:rsidP="00410D13">
      <w:pPr>
        <w:shd w:val="clear" w:color="auto" w:fill="FFFFFF"/>
        <w:spacing w:after="0" w:line="240" w:lineRule="auto"/>
        <w:ind w:left="720"/>
      </w:pPr>
      <w:hyperlink r:id="rId6" w:tgtFrame="_blank" w:history="1">
        <w:r w:rsidR="00410D13">
          <w:rPr>
            <w:rStyle w:val="Hyperlink"/>
            <w:rFonts w:ascii="Calibri" w:eastAsia="Times New Roman" w:hAnsi="Calibri" w:cs="Times New Roman"/>
            <w:color w:val="954F72"/>
            <w:sz w:val="20"/>
            <w:szCs w:val="20"/>
          </w:rPr>
          <w:t>ContinuingMedEd@utoledo.edu</w:t>
        </w:r>
      </w:hyperlink>
      <w:r w:rsidR="00410D13">
        <w:rPr>
          <w:rFonts w:ascii="Calibri" w:eastAsia="Times New Roman" w:hAnsi="Calibri" w:cs="Times New Roman"/>
          <w:color w:val="212121"/>
          <w:sz w:val="20"/>
          <w:szCs w:val="20"/>
        </w:rPr>
        <w:t>  </w:t>
      </w:r>
      <w:r w:rsidR="00410D13">
        <w:rPr>
          <w:rFonts w:ascii="Calibri" w:eastAsia="Times New Roman" w:hAnsi="Calibri" w:cs="Times New Roman"/>
          <w:color w:val="FF0000"/>
          <w:sz w:val="20"/>
          <w:szCs w:val="20"/>
        </w:rPr>
        <w:t>(include phone # so we can contact you to obtain payment information)</w:t>
      </w:r>
    </w:p>
    <w:sectPr w:rsidR="004140C5" w:rsidSect="00410D1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7789F"/>
    <w:multiLevelType w:val="hybridMultilevel"/>
    <w:tmpl w:val="D5B8854C"/>
    <w:lvl w:ilvl="0" w:tplc="98D0C7F0">
      <w:start w:val="3"/>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CED57EA"/>
    <w:multiLevelType w:val="hybridMultilevel"/>
    <w:tmpl w:val="4C62DF60"/>
    <w:lvl w:ilvl="0" w:tplc="8E247928">
      <w:start w:val="1"/>
      <w:numFmt w:val="upperLetter"/>
      <w:lvlText w:val="%1)"/>
      <w:lvlJc w:val="left"/>
      <w:pPr>
        <w:ind w:left="72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240E55A3"/>
    <w:multiLevelType w:val="hybridMultilevel"/>
    <w:tmpl w:val="02421E1E"/>
    <w:lvl w:ilvl="0" w:tplc="8E247928">
      <w:start w:val="1"/>
      <w:numFmt w:val="upperLetter"/>
      <w:lvlText w:val="%1)"/>
      <w:lvlJc w:val="left"/>
      <w:pPr>
        <w:ind w:left="72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2AAF48BD"/>
    <w:multiLevelType w:val="hybridMultilevel"/>
    <w:tmpl w:val="14C87B6C"/>
    <w:lvl w:ilvl="0" w:tplc="EDA69802">
      <w:numFmt w:val="bullet"/>
      <w:lvlText w:val="-"/>
      <w:lvlJc w:val="left"/>
      <w:pPr>
        <w:ind w:left="360" w:hanging="360"/>
      </w:pPr>
      <w:rPr>
        <w:rFonts w:ascii="Calibri" w:eastAsiaTheme="minorHAnsi" w:hAnsi="Calibri"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2B2F5E4B"/>
    <w:multiLevelType w:val="hybridMultilevel"/>
    <w:tmpl w:val="035C1FCA"/>
    <w:lvl w:ilvl="0" w:tplc="F2F2E2C2">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B2D7E21"/>
    <w:multiLevelType w:val="hybridMultilevel"/>
    <w:tmpl w:val="70805E50"/>
    <w:lvl w:ilvl="0" w:tplc="1D8AB760">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D21DA4"/>
    <w:multiLevelType w:val="hybridMultilevel"/>
    <w:tmpl w:val="853CD57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69B515D9"/>
    <w:multiLevelType w:val="hybridMultilevel"/>
    <w:tmpl w:val="987A2FC2"/>
    <w:lvl w:ilvl="0" w:tplc="8E247928">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6"/>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D13"/>
    <w:rsid w:val="000006D9"/>
    <w:rsid w:val="00031983"/>
    <w:rsid w:val="00061DCB"/>
    <w:rsid w:val="000B1B5D"/>
    <w:rsid w:val="000D5A15"/>
    <w:rsid w:val="000E05D8"/>
    <w:rsid w:val="000F2AB7"/>
    <w:rsid w:val="001214AA"/>
    <w:rsid w:val="001411A6"/>
    <w:rsid w:val="001672FF"/>
    <w:rsid w:val="0019290D"/>
    <w:rsid w:val="00227352"/>
    <w:rsid w:val="0027570E"/>
    <w:rsid w:val="002D25DF"/>
    <w:rsid w:val="00314588"/>
    <w:rsid w:val="00356A74"/>
    <w:rsid w:val="003669CE"/>
    <w:rsid w:val="0039355D"/>
    <w:rsid w:val="003A1093"/>
    <w:rsid w:val="003D366D"/>
    <w:rsid w:val="00410D13"/>
    <w:rsid w:val="00494D55"/>
    <w:rsid w:val="004C2537"/>
    <w:rsid w:val="004D5AE7"/>
    <w:rsid w:val="00540B33"/>
    <w:rsid w:val="005417B4"/>
    <w:rsid w:val="00565F21"/>
    <w:rsid w:val="005B6A50"/>
    <w:rsid w:val="00626FB0"/>
    <w:rsid w:val="0064292B"/>
    <w:rsid w:val="00657739"/>
    <w:rsid w:val="00680E7F"/>
    <w:rsid w:val="006E0FBF"/>
    <w:rsid w:val="0071668A"/>
    <w:rsid w:val="00730832"/>
    <w:rsid w:val="00735248"/>
    <w:rsid w:val="007D1CA2"/>
    <w:rsid w:val="007F26E0"/>
    <w:rsid w:val="008A35CC"/>
    <w:rsid w:val="008A6F0B"/>
    <w:rsid w:val="008C080E"/>
    <w:rsid w:val="008C1311"/>
    <w:rsid w:val="008E36B6"/>
    <w:rsid w:val="00900BB7"/>
    <w:rsid w:val="009121F9"/>
    <w:rsid w:val="00954686"/>
    <w:rsid w:val="00976AA6"/>
    <w:rsid w:val="009B5B74"/>
    <w:rsid w:val="00A5752E"/>
    <w:rsid w:val="00A83EEC"/>
    <w:rsid w:val="00A84354"/>
    <w:rsid w:val="00A956D7"/>
    <w:rsid w:val="00AC3568"/>
    <w:rsid w:val="00AD7FCD"/>
    <w:rsid w:val="00B01709"/>
    <w:rsid w:val="00B13EDF"/>
    <w:rsid w:val="00B4216C"/>
    <w:rsid w:val="00B77249"/>
    <w:rsid w:val="00B7777C"/>
    <w:rsid w:val="00BE38A1"/>
    <w:rsid w:val="00BF739E"/>
    <w:rsid w:val="00C505C2"/>
    <w:rsid w:val="00C6487B"/>
    <w:rsid w:val="00C72477"/>
    <w:rsid w:val="00CC62E2"/>
    <w:rsid w:val="00CD26CB"/>
    <w:rsid w:val="00D14179"/>
    <w:rsid w:val="00E04EA2"/>
    <w:rsid w:val="00E30071"/>
    <w:rsid w:val="00E7457D"/>
    <w:rsid w:val="00E74DE4"/>
    <w:rsid w:val="00EC7480"/>
    <w:rsid w:val="00EE6D8D"/>
    <w:rsid w:val="00EF1112"/>
    <w:rsid w:val="00F043F5"/>
    <w:rsid w:val="00F3376F"/>
    <w:rsid w:val="00F75F83"/>
    <w:rsid w:val="00F8789E"/>
    <w:rsid w:val="00FA7D35"/>
    <w:rsid w:val="00FE176D"/>
    <w:rsid w:val="00FE1DF1"/>
    <w:rsid w:val="00FF1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94858"/>
  <w15:chartTrackingRefBased/>
  <w15:docId w15:val="{7CF9BF2E-202D-4229-9BE0-6859B809B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0D1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0D13"/>
    <w:pPr>
      <w:ind w:left="720"/>
      <w:contextualSpacing/>
    </w:pPr>
  </w:style>
  <w:style w:type="table" w:styleId="TableGrid">
    <w:name w:val="Table Grid"/>
    <w:basedOn w:val="TableNormal"/>
    <w:uiPriority w:val="59"/>
    <w:rsid w:val="00410D1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410D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20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inuingMedEd@utoledo.ed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Bell</dc:creator>
  <cp:keywords/>
  <dc:description/>
  <cp:lastModifiedBy>Bell, Sara Jessica</cp:lastModifiedBy>
  <cp:revision>3</cp:revision>
  <cp:lastPrinted>2020-10-22T15:25:00Z</cp:lastPrinted>
  <dcterms:created xsi:type="dcterms:W3CDTF">2020-10-22T15:26:00Z</dcterms:created>
  <dcterms:modified xsi:type="dcterms:W3CDTF">2020-10-22T15:26:00Z</dcterms:modified>
</cp:coreProperties>
</file>