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76" w:rsidRPr="000F5128" w:rsidRDefault="00C47719">
      <w:pPr>
        <w:rPr>
          <w:rFonts w:ascii="Arial Narrow" w:hAnsi="Arial Narrow"/>
          <w:b/>
          <w:sz w:val="28"/>
          <w:szCs w:val="28"/>
        </w:rPr>
      </w:pPr>
      <w:r w:rsidRPr="00C47719">
        <w:rPr>
          <w:rFonts w:ascii="Arial Narrow" w:hAnsi="Arial Narrow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1.35pt;margin-top:18.75pt;width:193.15pt;height:211.5pt;z-index:251662336;mso-width-relative:margin;mso-height-relative:margin" strokeweight="2.25pt">
            <v:textbox style="mso-next-textbox:#_x0000_s1027">
              <w:txbxContent>
                <w:p w:rsidR="00586A13" w:rsidRPr="00FE01ED" w:rsidRDefault="00586A13" w:rsidP="003F6714">
                  <w:pPr>
                    <w:spacing w:line="240" w:lineRule="auto"/>
                    <w:rPr>
                      <w:rFonts w:ascii="Arial Narrow" w:hAnsi="Arial Narrow"/>
                      <w:sz w:val="17"/>
                      <w:szCs w:val="17"/>
                    </w:rPr>
                  </w:pPr>
                  <w:r w:rsidRPr="00FE01ED">
                    <w:rPr>
                      <w:rFonts w:ascii="Arial Narrow" w:hAnsi="Arial Narrow"/>
                      <w:sz w:val="17"/>
                      <w:szCs w:val="17"/>
                    </w:rPr>
                    <w:t>How to SAFEGUARD your patient’s PHI…</w:t>
                  </w:r>
                </w:p>
                <w:p w:rsidR="00BC1527" w:rsidRPr="00FE01ED" w:rsidRDefault="003F6714" w:rsidP="003F6714">
                  <w:pPr>
                    <w:spacing w:line="240" w:lineRule="auto"/>
                    <w:rPr>
                      <w:rFonts w:ascii="Arial Narrow" w:hAnsi="Arial Narrow"/>
                      <w:sz w:val="17"/>
                      <w:szCs w:val="17"/>
                    </w:rPr>
                  </w:pPr>
                  <w:r w:rsidRPr="00FE01ED">
                    <w:rPr>
                      <w:rFonts w:ascii="Arial Narrow" w:hAnsi="Arial Narrow"/>
                      <w:sz w:val="17"/>
                      <w:szCs w:val="17"/>
                    </w:rPr>
                    <w:t>-Cover, turn-over and protect all records in public view.</w:t>
                  </w:r>
                </w:p>
                <w:p w:rsidR="003F6714" w:rsidRPr="00FE01ED" w:rsidRDefault="003F6714" w:rsidP="003F6714">
                  <w:pPr>
                    <w:spacing w:line="240" w:lineRule="auto"/>
                    <w:rPr>
                      <w:rFonts w:ascii="Arial Narrow" w:hAnsi="Arial Narrow"/>
                      <w:sz w:val="17"/>
                      <w:szCs w:val="17"/>
                    </w:rPr>
                  </w:pPr>
                  <w:r w:rsidRPr="00FE01ED">
                    <w:rPr>
                      <w:rFonts w:ascii="Arial Narrow" w:hAnsi="Arial Narrow"/>
                      <w:sz w:val="17"/>
                      <w:szCs w:val="17"/>
                    </w:rPr>
                    <w:t xml:space="preserve">-Avoid discussing cases in hallways and elevators. When necessary, de-identify the patient. </w:t>
                  </w:r>
                </w:p>
                <w:p w:rsidR="003F6714" w:rsidRPr="00FE01ED" w:rsidRDefault="003F6714" w:rsidP="003F6714">
                  <w:pPr>
                    <w:spacing w:line="240" w:lineRule="auto"/>
                    <w:rPr>
                      <w:rFonts w:ascii="Arial Narrow" w:hAnsi="Arial Narrow"/>
                      <w:sz w:val="17"/>
                      <w:szCs w:val="17"/>
                    </w:rPr>
                  </w:pPr>
                  <w:r w:rsidRPr="00FE01ED">
                    <w:rPr>
                      <w:rFonts w:ascii="Arial Narrow" w:hAnsi="Arial Narrow"/>
                      <w:sz w:val="17"/>
                      <w:szCs w:val="17"/>
                    </w:rPr>
                    <w:t>-Remove documents containing PHI from printers, fax machines and copiers immediately.</w:t>
                  </w:r>
                </w:p>
                <w:p w:rsidR="00FE01ED" w:rsidRPr="002C79F6" w:rsidRDefault="00FE01ED" w:rsidP="003F6714">
                  <w:pPr>
                    <w:spacing w:line="240" w:lineRule="auto"/>
                    <w:rPr>
                      <w:rFonts w:ascii="Arial Narrow" w:hAnsi="Arial Narrow"/>
                      <w:sz w:val="17"/>
                      <w:szCs w:val="17"/>
                    </w:rPr>
                  </w:pPr>
                  <w:r w:rsidRPr="002C79F6">
                    <w:rPr>
                      <w:rFonts w:ascii="Arial Narrow" w:hAnsi="Arial Narrow"/>
                      <w:sz w:val="17"/>
                      <w:szCs w:val="17"/>
                    </w:rPr>
                    <w:t>- Do not share passwords.</w:t>
                  </w:r>
                </w:p>
                <w:p w:rsidR="00FE01ED" w:rsidRPr="002C79F6" w:rsidRDefault="00FE01ED" w:rsidP="003F6714">
                  <w:pPr>
                    <w:spacing w:line="240" w:lineRule="auto"/>
                    <w:rPr>
                      <w:rFonts w:ascii="Arial Narrow" w:hAnsi="Arial Narrow"/>
                      <w:sz w:val="17"/>
                      <w:szCs w:val="17"/>
                    </w:rPr>
                  </w:pPr>
                  <w:r w:rsidRPr="002C79F6">
                    <w:rPr>
                      <w:rFonts w:ascii="Arial Narrow" w:hAnsi="Arial Narrow"/>
                      <w:sz w:val="17"/>
                      <w:szCs w:val="17"/>
                    </w:rPr>
                    <w:t>- Sign out of computer when leaving.</w:t>
                  </w:r>
                </w:p>
                <w:p w:rsidR="003F6714" w:rsidRPr="003F6714" w:rsidRDefault="003F6714" w:rsidP="003F6714">
                  <w:pPr>
                    <w:spacing w:line="240" w:lineRule="auto"/>
                    <w:rPr>
                      <w:rFonts w:ascii="Arial Narrow" w:hAnsi="Arial Narrow"/>
                      <w:sz w:val="20"/>
                    </w:rPr>
                  </w:pPr>
                  <w:r w:rsidRPr="00FE01ED">
                    <w:rPr>
                      <w:rFonts w:ascii="Arial Narrow" w:hAnsi="Arial Narrow"/>
                      <w:sz w:val="17"/>
                      <w:szCs w:val="17"/>
                    </w:rPr>
                    <w:t>-Do not remove documents with PHI from the training site. Dispose of such documents in properly protected bins for shredding. When removal is necessary, documents shoul</w:t>
                  </w:r>
                  <w:r w:rsidR="001B5975" w:rsidRPr="00FE01ED">
                    <w:rPr>
                      <w:rFonts w:ascii="Arial Narrow" w:hAnsi="Arial Narrow"/>
                      <w:sz w:val="17"/>
                      <w:szCs w:val="17"/>
                    </w:rPr>
                    <w:t>d be protected against dropping and exposing to others</w:t>
                  </w:r>
                  <w:r w:rsidRPr="00FE01ED">
                    <w:rPr>
                      <w:rFonts w:ascii="Arial Narrow" w:hAnsi="Arial Narrow"/>
                      <w:sz w:val="17"/>
                      <w:szCs w:val="17"/>
                    </w:rPr>
                    <w:t xml:space="preserve"> and must be properly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disposed of ASAP.</w:t>
                  </w:r>
                </w:p>
                <w:p w:rsidR="00586A13" w:rsidRDefault="00586A13"/>
              </w:txbxContent>
            </v:textbox>
          </v:shape>
        </w:pict>
      </w:r>
      <w:r>
        <w:rPr>
          <w:rFonts w:ascii="Arial Narrow" w:hAnsi="Arial Narrow"/>
          <w:b/>
          <w:noProof/>
          <w:sz w:val="28"/>
          <w:szCs w:val="28"/>
          <w:lang w:eastAsia="zh-TW"/>
        </w:rPr>
        <w:pict>
          <v:shape id="_x0000_s1026" type="#_x0000_t202" style="position:absolute;margin-left:-1.05pt;margin-top:27pt;width:161.9pt;height:195pt;z-index:251660288;mso-width-relative:margin;mso-height-relative:margin" strokeweight="2.25pt">
            <v:stroke dashstyle="dash"/>
            <v:textbox style="mso-next-textbox:#_x0000_s1026">
              <w:txbxContent>
                <w:p w:rsidR="0096422A" w:rsidRPr="00FE01ED" w:rsidRDefault="0096422A">
                  <w:pPr>
                    <w:rPr>
                      <w:rFonts w:ascii="Arial Narrow" w:hAnsi="Arial Narrow"/>
                      <w:sz w:val="18"/>
                      <w:szCs w:val="18"/>
                      <w:u w:val="single"/>
                    </w:rPr>
                  </w:pPr>
                  <w:r w:rsidRPr="00FE01ED">
                    <w:rPr>
                      <w:rFonts w:ascii="Arial Narrow" w:hAnsi="Arial Narrow"/>
                      <w:sz w:val="18"/>
                      <w:szCs w:val="18"/>
                      <w:u w:val="single"/>
                    </w:rPr>
                    <w:t>Protected Health Information (PHI)</w:t>
                  </w:r>
                </w:p>
                <w:p w:rsidR="0096422A" w:rsidRPr="00FE01ED" w:rsidRDefault="0096422A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FE01ED">
                    <w:rPr>
                      <w:rFonts w:ascii="Arial Narrow" w:hAnsi="Arial Narrow"/>
                      <w:sz w:val="18"/>
                      <w:szCs w:val="18"/>
                    </w:rPr>
                    <w:t xml:space="preserve">All </w:t>
                  </w:r>
                  <w:r w:rsidR="003F6714" w:rsidRPr="00FE01ED">
                    <w:rPr>
                      <w:rFonts w:ascii="Arial Narrow" w:hAnsi="Arial Narrow"/>
                      <w:sz w:val="18"/>
                      <w:szCs w:val="18"/>
                    </w:rPr>
                    <w:t>t</w:t>
                  </w:r>
                  <w:r w:rsidRPr="00FE01ED">
                    <w:rPr>
                      <w:rFonts w:ascii="Arial Narrow" w:hAnsi="Arial Narrow"/>
                      <w:sz w:val="18"/>
                      <w:szCs w:val="18"/>
                    </w:rPr>
                    <w:t xml:space="preserve">hat handle PHI are both </w:t>
                  </w:r>
                  <w:r w:rsidRPr="00FE01ED">
                    <w:rPr>
                      <w:rFonts w:ascii="Arial Narrow" w:hAnsi="Arial Narrow"/>
                      <w:i/>
                      <w:sz w:val="18"/>
                      <w:szCs w:val="18"/>
                    </w:rPr>
                    <w:t>responsible</w:t>
                  </w:r>
                  <w:r w:rsidRPr="00FE01ED">
                    <w:rPr>
                      <w:rFonts w:ascii="Arial Narrow" w:hAnsi="Arial Narrow"/>
                      <w:sz w:val="18"/>
                      <w:szCs w:val="18"/>
                    </w:rPr>
                    <w:t xml:space="preserve"> and </w:t>
                  </w:r>
                  <w:r w:rsidRPr="00FE01ED">
                    <w:rPr>
                      <w:rFonts w:ascii="Arial Narrow" w:hAnsi="Arial Narrow"/>
                      <w:i/>
                      <w:sz w:val="18"/>
                      <w:szCs w:val="18"/>
                    </w:rPr>
                    <w:t>accountable</w:t>
                  </w:r>
                  <w:r w:rsidRPr="00FE01ED">
                    <w:rPr>
                      <w:rFonts w:ascii="Arial Narrow" w:hAnsi="Arial Narrow"/>
                      <w:sz w:val="18"/>
                      <w:szCs w:val="18"/>
                    </w:rPr>
                    <w:t xml:space="preserve"> for protecting patient privacy.</w:t>
                  </w:r>
                  <w:r w:rsidR="00B374A6" w:rsidRPr="00FE01ED">
                    <w:rPr>
                      <w:rFonts w:ascii="Arial Narrow" w:hAnsi="Arial Narrow"/>
                      <w:sz w:val="18"/>
                      <w:szCs w:val="18"/>
                    </w:rPr>
                    <w:t xml:space="preserve"> Patients have specific and protected rights to this privacy.</w:t>
                  </w:r>
                </w:p>
                <w:p w:rsidR="0096422A" w:rsidRPr="00FE01ED" w:rsidRDefault="0096422A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FE01ED">
                    <w:rPr>
                      <w:rFonts w:ascii="Arial Narrow" w:hAnsi="Arial Narrow"/>
                      <w:sz w:val="18"/>
                      <w:szCs w:val="18"/>
                    </w:rPr>
                    <w:t xml:space="preserve">PHI components </w:t>
                  </w:r>
                  <w:r w:rsidR="006F4763" w:rsidRPr="00FE01ED">
                    <w:rPr>
                      <w:rFonts w:ascii="Arial Narrow" w:hAnsi="Arial Narrow"/>
                      <w:sz w:val="18"/>
                      <w:szCs w:val="18"/>
                    </w:rPr>
                    <w:t>that we often forget</w:t>
                  </w:r>
                  <w:r w:rsidRPr="00FE01ED">
                    <w:rPr>
                      <w:rFonts w:ascii="Arial Narrow" w:hAnsi="Arial Narrow"/>
                      <w:sz w:val="18"/>
                      <w:szCs w:val="18"/>
                    </w:rPr>
                    <w:t xml:space="preserve">: </w:t>
                  </w:r>
                  <w:r w:rsidR="006F4763" w:rsidRPr="00FE01ED">
                    <w:rPr>
                      <w:rFonts w:ascii="Arial Narrow" w:hAnsi="Arial Narrow"/>
                      <w:sz w:val="18"/>
                      <w:szCs w:val="18"/>
                    </w:rPr>
                    <w:t xml:space="preserve">zip code, age &gt;89, dates of admission, discharge or treatment, rare conditions, unique </w:t>
                  </w:r>
                  <w:r w:rsidR="009F50F4" w:rsidRPr="00FE01ED">
                    <w:rPr>
                      <w:rFonts w:ascii="Arial Narrow" w:hAnsi="Arial Narrow"/>
                      <w:sz w:val="18"/>
                      <w:szCs w:val="18"/>
                    </w:rPr>
                    <w:t>physical characteristics, vehicle identifiers, URLs, facial photographs.</w:t>
                  </w:r>
                </w:p>
                <w:p w:rsidR="000F5128" w:rsidRPr="00FE01ED" w:rsidRDefault="000F5128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FE01ED">
                    <w:rPr>
                      <w:rFonts w:ascii="Arial Narrow" w:hAnsi="Arial Narrow"/>
                      <w:sz w:val="18"/>
                      <w:szCs w:val="18"/>
                    </w:rPr>
                    <w:t>This includes written, verbal and electronic PHI!</w:t>
                  </w:r>
                </w:p>
                <w:p w:rsidR="000F5128" w:rsidRDefault="000F5128">
                  <w:pPr>
                    <w:rPr>
                      <w:rFonts w:ascii="Arial Narrow" w:hAnsi="Arial Narrow"/>
                      <w:sz w:val="20"/>
                    </w:rPr>
                  </w:pPr>
                </w:p>
                <w:p w:rsidR="000F5128" w:rsidRDefault="000F5128">
                  <w:pPr>
                    <w:rPr>
                      <w:rFonts w:ascii="Arial Narrow" w:hAnsi="Arial Narrow"/>
                      <w:sz w:val="20"/>
                    </w:rPr>
                  </w:pPr>
                </w:p>
                <w:p w:rsidR="000F5128" w:rsidRDefault="000F5128">
                  <w:pPr>
                    <w:rPr>
                      <w:rFonts w:ascii="Arial Narrow" w:hAnsi="Arial Narrow"/>
                      <w:sz w:val="20"/>
                    </w:rPr>
                  </w:pPr>
                </w:p>
                <w:p w:rsidR="000F5128" w:rsidRPr="0096422A" w:rsidRDefault="000F5128">
                  <w:pPr>
                    <w:rPr>
                      <w:rFonts w:ascii="Arial Narrow" w:hAnsi="Arial Narrow"/>
                      <w:sz w:val="20"/>
                    </w:rPr>
                  </w:pPr>
                </w:p>
                <w:p w:rsidR="0096422A" w:rsidRPr="0096422A" w:rsidRDefault="0096422A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</v:shape>
        </w:pict>
      </w:r>
      <w:r w:rsidR="0096422A" w:rsidRPr="000F5128">
        <w:rPr>
          <w:rFonts w:ascii="Arial Narrow" w:hAnsi="Arial Narrow"/>
          <w:b/>
          <w:sz w:val="28"/>
          <w:szCs w:val="28"/>
        </w:rPr>
        <w:t>HIPAA: important points for medical students</w:t>
      </w:r>
    </w:p>
    <w:p w:rsidR="0096422A" w:rsidRPr="0096422A" w:rsidRDefault="0096422A">
      <w:pPr>
        <w:rPr>
          <w:rFonts w:ascii="Arial Narrow" w:hAnsi="Arial Narrow"/>
        </w:rPr>
      </w:pPr>
    </w:p>
    <w:p w:rsidR="0096422A" w:rsidRPr="0096422A" w:rsidRDefault="0096422A">
      <w:pPr>
        <w:rPr>
          <w:rFonts w:ascii="Arial Narrow" w:hAnsi="Arial Narrow"/>
        </w:rPr>
      </w:pPr>
    </w:p>
    <w:p w:rsidR="0096422A" w:rsidRDefault="0096422A"/>
    <w:p w:rsidR="0096422A" w:rsidRDefault="0096422A"/>
    <w:p w:rsidR="0096422A" w:rsidRDefault="0096422A"/>
    <w:p w:rsidR="0096422A" w:rsidRDefault="0096422A"/>
    <w:p w:rsidR="0096422A" w:rsidRDefault="0096422A"/>
    <w:p w:rsidR="0096422A" w:rsidRDefault="00C47719">
      <w:r>
        <w:rPr>
          <w:noProof/>
          <w:lang w:eastAsia="zh-TW"/>
        </w:rPr>
        <w:lastRenderedPageBreak/>
        <w:pict>
          <v:shape id="_x0000_s1031" type="#_x0000_t202" style="position:absolute;margin-left:167.25pt;margin-top:-17.25pt;width:202.5pt;height:255.75pt;z-index:251668480;mso-width-relative:margin;mso-height-relative:margin" strokeweight="2.25pt">
            <v:stroke dashstyle="1 1"/>
            <v:textbox>
              <w:txbxContent>
                <w:p w:rsidR="00E87174" w:rsidRPr="00FE01ED" w:rsidRDefault="00357879" w:rsidP="00357879">
                  <w:pPr>
                    <w:spacing w:line="240" w:lineRule="auto"/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FE01ED">
                    <w:rPr>
                      <w:rFonts w:ascii="Arial Narrow" w:hAnsi="Arial Narrow"/>
                      <w:sz w:val="19"/>
                      <w:szCs w:val="19"/>
                    </w:rPr>
                    <w:t>Situations in which to remember that you are ACCOUNTABLE to protect patient privacy…</w:t>
                  </w:r>
                </w:p>
                <w:p w:rsidR="00357879" w:rsidRPr="00FE01ED" w:rsidRDefault="00357879" w:rsidP="00357879">
                  <w:pPr>
                    <w:spacing w:line="240" w:lineRule="auto"/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FE01ED">
                    <w:rPr>
                      <w:rFonts w:ascii="Arial Narrow" w:hAnsi="Arial Narrow"/>
                      <w:sz w:val="19"/>
                      <w:szCs w:val="19"/>
                    </w:rPr>
                    <w:t>-</w:t>
                  </w:r>
                  <w:r w:rsidR="00DD3A79" w:rsidRPr="00FE01ED">
                    <w:rPr>
                      <w:rFonts w:ascii="Arial Narrow" w:hAnsi="Arial Narrow"/>
                      <w:sz w:val="19"/>
                      <w:szCs w:val="19"/>
                    </w:rPr>
                    <w:t>Lunch</w:t>
                  </w:r>
                  <w:r w:rsidRPr="00FE01ED">
                    <w:rPr>
                      <w:rFonts w:ascii="Arial Narrow" w:hAnsi="Arial Narrow"/>
                      <w:sz w:val="19"/>
                      <w:szCs w:val="19"/>
                    </w:rPr>
                    <w:t xml:space="preserve"> conversations </w:t>
                  </w:r>
                  <w:r w:rsidRPr="00FE01ED">
                    <w:rPr>
                      <w:rFonts w:ascii="Arial Narrow" w:hAnsi="Arial Narrow"/>
                      <w:sz w:val="19"/>
                      <w:szCs w:val="19"/>
                    </w:rPr>
                    <w:sym w:font="Wingdings" w:char="F0E0"/>
                  </w:r>
                  <w:r w:rsidRPr="00FE01ED">
                    <w:rPr>
                      <w:rFonts w:ascii="Arial Narrow" w:hAnsi="Arial Narrow"/>
                      <w:sz w:val="19"/>
                      <w:szCs w:val="19"/>
                    </w:rPr>
                    <w:t xml:space="preserve"> De-identify</w:t>
                  </w:r>
                  <w:r w:rsidR="00D90952" w:rsidRPr="00FE01ED">
                    <w:rPr>
                      <w:rFonts w:ascii="Arial Narrow" w:hAnsi="Arial Narrow"/>
                      <w:sz w:val="19"/>
                      <w:szCs w:val="19"/>
                    </w:rPr>
                    <w:t xml:space="preserve"> PHI</w:t>
                  </w:r>
                  <w:r w:rsidRPr="00FE01ED">
                    <w:rPr>
                      <w:rFonts w:ascii="Arial Narrow" w:hAnsi="Arial Narrow"/>
                      <w:sz w:val="19"/>
                      <w:szCs w:val="19"/>
                    </w:rPr>
                    <w:t>!</w:t>
                  </w:r>
                </w:p>
                <w:p w:rsidR="00FE01ED" w:rsidRPr="002C79F6" w:rsidRDefault="00FE01ED" w:rsidP="00357879">
                  <w:pPr>
                    <w:spacing w:line="240" w:lineRule="auto"/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FE01ED">
                    <w:rPr>
                      <w:rFonts w:ascii="Arial Narrow" w:hAnsi="Arial Narrow"/>
                      <w:sz w:val="19"/>
                      <w:szCs w:val="19"/>
                    </w:rPr>
                    <w:t xml:space="preserve">- </w:t>
                  </w:r>
                  <w:r w:rsidRPr="002C79F6">
                    <w:rPr>
                      <w:rFonts w:ascii="Arial Narrow" w:hAnsi="Arial Narrow"/>
                      <w:sz w:val="19"/>
                      <w:szCs w:val="19"/>
                    </w:rPr>
                    <w:t>Be aware of your surroundings.</w:t>
                  </w:r>
                </w:p>
                <w:p w:rsidR="00D90952" w:rsidRPr="00FE01ED" w:rsidRDefault="00D90952" w:rsidP="00357879">
                  <w:pPr>
                    <w:spacing w:line="240" w:lineRule="auto"/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FE01ED">
                    <w:rPr>
                      <w:rFonts w:ascii="Arial Narrow" w:hAnsi="Arial Narrow"/>
                      <w:sz w:val="19"/>
                      <w:szCs w:val="19"/>
                    </w:rPr>
                    <w:t>-Accumulation of patien</w:t>
                  </w:r>
                  <w:r w:rsidR="00DD3A79" w:rsidRPr="00FE01ED">
                    <w:rPr>
                      <w:rFonts w:ascii="Arial Narrow" w:hAnsi="Arial Narrow"/>
                      <w:sz w:val="19"/>
                      <w:szCs w:val="19"/>
                    </w:rPr>
                    <w:t>t lists and</w:t>
                  </w:r>
                  <w:r w:rsidRPr="00FE01ED">
                    <w:rPr>
                      <w:rFonts w:ascii="Arial Narrow" w:hAnsi="Arial Narrow"/>
                      <w:sz w:val="19"/>
                      <w:szCs w:val="19"/>
                    </w:rPr>
                    <w:t xml:space="preserve"> notes in white coats </w:t>
                  </w:r>
                  <w:r w:rsidRPr="00FE01ED">
                    <w:rPr>
                      <w:rFonts w:ascii="Arial Narrow" w:hAnsi="Arial Narrow"/>
                      <w:sz w:val="19"/>
                      <w:szCs w:val="19"/>
                    </w:rPr>
                    <w:sym w:font="Wingdings" w:char="F0E0"/>
                  </w:r>
                  <w:r w:rsidR="00DD3A79" w:rsidRPr="00FE01ED">
                    <w:rPr>
                      <w:rFonts w:ascii="Arial Narrow" w:hAnsi="Arial Narrow"/>
                      <w:sz w:val="19"/>
                      <w:szCs w:val="19"/>
                    </w:rPr>
                    <w:t xml:space="preserve"> Carry documents containing</w:t>
                  </w:r>
                  <w:r w:rsidRPr="00FE01ED">
                    <w:rPr>
                      <w:rFonts w:ascii="Arial Narrow" w:hAnsi="Arial Narrow"/>
                      <w:sz w:val="19"/>
                      <w:szCs w:val="19"/>
                    </w:rPr>
                    <w:t xml:space="preserve"> PHI securely and dispose of them properly before leaving training site.</w:t>
                  </w:r>
                </w:p>
                <w:p w:rsidR="00D90952" w:rsidRPr="00FE01ED" w:rsidRDefault="00D90952" w:rsidP="00357879">
                  <w:pPr>
                    <w:spacing w:line="240" w:lineRule="auto"/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FE01ED">
                    <w:rPr>
                      <w:rFonts w:ascii="Arial Narrow" w:hAnsi="Arial Narrow"/>
                      <w:sz w:val="19"/>
                      <w:szCs w:val="19"/>
                    </w:rPr>
                    <w:t>-</w:t>
                  </w:r>
                  <w:r w:rsidR="0001253B" w:rsidRPr="00FE01ED">
                    <w:rPr>
                      <w:rFonts w:ascii="Arial Narrow" w:hAnsi="Arial Narrow"/>
                      <w:sz w:val="19"/>
                      <w:szCs w:val="19"/>
                    </w:rPr>
                    <w:t xml:space="preserve">Printing problems? </w:t>
                  </w:r>
                  <w:r w:rsidR="0001253B" w:rsidRPr="00FE01ED">
                    <w:rPr>
                      <w:rFonts w:ascii="Arial Narrow" w:hAnsi="Arial Narrow"/>
                      <w:sz w:val="19"/>
                      <w:szCs w:val="19"/>
                    </w:rPr>
                    <w:sym w:font="Wingdings" w:char="F0E0"/>
                  </w:r>
                  <w:r w:rsidR="0001253B" w:rsidRPr="00FE01ED">
                    <w:rPr>
                      <w:rFonts w:ascii="Arial Narrow" w:hAnsi="Arial Narrow"/>
                      <w:sz w:val="19"/>
                      <w:szCs w:val="19"/>
                    </w:rPr>
                    <w:t xml:space="preserve"> Double check printer! Do not leave documents with PHI behind.</w:t>
                  </w:r>
                </w:p>
                <w:p w:rsidR="002F6C1E" w:rsidRPr="00FE01ED" w:rsidRDefault="0001253B" w:rsidP="00357879">
                  <w:pPr>
                    <w:spacing w:line="240" w:lineRule="auto"/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FE01ED">
                    <w:rPr>
                      <w:rFonts w:ascii="Arial Narrow" w:hAnsi="Arial Narrow"/>
                      <w:sz w:val="19"/>
                      <w:szCs w:val="19"/>
                    </w:rPr>
                    <w:t>-</w:t>
                  </w:r>
                  <w:r w:rsidR="00340214" w:rsidRPr="00FE01ED">
                    <w:rPr>
                      <w:rFonts w:ascii="Arial Narrow" w:hAnsi="Arial Narrow"/>
                      <w:sz w:val="19"/>
                      <w:szCs w:val="19"/>
                    </w:rPr>
                    <w:t xml:space="preserve">Conversing with patients in presence of their family members and friends </w:t>
                  </w:r>
                  <w:r w:rsidR="00340214" w:rsidRPr="00FE01ED">
                    <w:rPr>
                      <w:rFonts w:ascii="Arial Narrow" w:hAnsi="Arial Narrow"/>
                      <w:sz w:val="19"/>
                      <w:szCs w:val="19"/>
                    </w:rPr>
                    <w:sym w:font="Wingdings" w:char="F0E0"/>
                  </w:r>
                  <w:r w:rsidR="00340214" w:rsidRPr="00FE01ED">
                    <w:rPr>
                      <w:rFonts w:ascii="Arial Narrow" w:hAnsi="Arial Narrow"/>
                      <w:sz w:val="19"/>
                      <w:szCs w:val="19"/>
                    </w:rPr>
                    <w:t xml:space="preserve"> Assure that the patient has the opportunity to consent or object to the shar</w:t>
                  </w:r>
                  <w:r w:rsidR="002F6C1E" w:rsidRPr="00FE01ED">
                    <w:rPr>
                      <w:rFonts w:ascii="Arial Narrow" w:hAnsi="Arial Narrow"/>
                      <w:sz w:val="19"/>
                      <w:szCs w:val="19"/>
                    </w:rPr>
                    <w:t xml:space="preserve">ing of information in front of </w:t>
                  </w:r>
                  <w:r w:rsidR="00C713B8" w:rsidRPr="00FE01ED">
                    <w:rPr>
                      <w:rFonts w:ascii="Arial Narrow" w:hAnsi="Arial Narrow"/>
                      <w:sz w:val="19"/>
                      <w:szCs w:val="19"/>
                    </w:rPr>
                    <w:t xml:space="preserve">their </w:t>
                  </w:r>
                  <w:r w:rsidR="002F6C1E" w:rsidRPr="00FE01ED">
                    <w:rPr>
                      <w:rFonts w:ascii="Arial Narrow" w:hAnsi="Arial Narrow"/>
                      <w:sz w:val="19"/>
                      <w:szCs w:val="19"/>
                    </w:rPr>
                    <w:t>guests.</w:t>
                  </w:r>
                </w:p>
                <w:p w:rsidR="00C713B8" w:rsidRPr="00D90952" w:rsidRDefault="00C713B8" w:rsidP="00357879">
                  <w:pPr>
                    <w:spacing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E01ED">
                    <w:rPr>
                      <w:rFonts w:ascii="Arial Narrow" w:hAnsi="Arial Narrow"/>
                      <w:sz w:val="19"/>
                      <w:szCs w:val="19"/>
                    </w:rPr>
                    <w:t xml:space="preserve">-Sending a full H&amp;P via email? </w:t>
                  </w:r>
                  <w:r w:rsidRPr="00FE01ED">
                    <w:rPr>
                      <w:rFonts w:ascii="Arial Narrow" w:hAnsi="Arial Narrow"/>
                      <w:sz w:val="19"/>
                      <w:szCs w:val="19"/>
                    </w:rPr>
                    <w:sym w:font="Wingdings" w:char="F0E0"/>
                  </w:r>
                  <w:r w:rsidRPr="00FE01ED">
                    <w:rPr>
                      <w:rFonts w:ascii="Arial Narrow" w:hAnsi="Arial Narrow"/>
                      <w:sz w:val="19"/>
                      <w:szCs w:val="19"/>
                    </w:rPr>
                    <w:t xml:space="preserve"> De-identify reports </w:t>
                  </w:r>
                  <w:r w:rsidR="000914F9" w:rsidRPr="00FE01ED">
                    <w:rPr>
                      <w:rFonts w:ascii="Arial Narrow" w:hAnsi="Arial Narrow"/>
                      <w:sz w:val="19"/>
                      <w:szCs w:val="19"/>
                    </w:rPr>
                    <w:t xml:space="preserve">saved on </w:t>
                  </w:r>
                  <w:r w:rsidRPr="00FE01ED">
                    <w:rPr>
                      <w:rFonts w:ascii="Arial Narrow" w:hAnsi="Arial Narrow"/>
                      <w:sz w:val="19"/>
                      <w:szCs w:val="19"/>
                    </w:rPr>
                    <w:t>computers and attachments to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be sent in email. Never include full SSN, patient name, diagnosis or other identifiers in email.</w:t>
                  </w:r>
                </w:p>
                <w:p w:rsidR="00357879" w:rsidRPr="00357879" w:rsidRDefault="00357879" w:rsidP="00357879">
                  <w:pPr>
                    <w:spacing w:line="240" w:lineRule="auto"/>
                    <w:rPr>
                      <w:rFonts w:ascii="Arial Narrow" w:hAnsi="Arial Narrow"/>
                    </w:rPr>
                  </w:pPr>
                </w:p>
              </w:txbxContent>
            </v:textbox>
          </v:shape>
        </w:pict>
      </w:r>
      <w:r w:rsidRPr="00C47719">
        <w:rPr>
          <w:rFonts w:ascii="Arial Narrow" w:hAnsi="Arial Narrow"/>
          <w:b/>
          <w:noProof/>
          <w:sz w:val="28"/>
          <w:szCs w:val="28"/>
          <w:lang w:eastAsia="zh-TW"/>
        </w:rPr>
        <w:pict>
          <v:shape id="_x0000_s1030" type="#_x0000_t202" style="position:absolute;margin-left:-2.25pt;margin-top:54pt;width:150.75pt;height:177.75pt;z-index:251666432;mso-width-relative:margin;mso-height-relative:margin" strokeweight="2.25pt">
            <v:textbox>
              <w:txbxContent>
                <w:p w:rsidR="00517871" w:rsidRPr="00FE01ED" w:rsidRDefault="00BB1EE6" w:rsidP="00517871">
                  <w:pPr>
                    <w:spacing w:line="240" w:lineRule="auto"/>
                    <w:rPr>
                      <w:rFonts w:ascii="Arial Narrow" w:hAnsi="Arial Narrow"/>
                      <w:i/>
                      <w:sz w:val="19"/>
                      <w:szCs w:val="19"/>
                    </w:rPr>
                  </w:pPr>
                  <w:r w:rsidRPr="00FE01ED">
                    <w:rPr>
                      <w:rFonts w:ascii="Arial Narrow" w:hAnsi="Arial Narrow"/>
                      <w:i/>
                      <w:sz w:val="19"/>
                      <w:szCs w:val="19"/>
                    </w:rPr>
                    <w:t>Minimum necessary disclosure</w:t>
                  </w:r>
                </w:p>
                <w:p w:rsidR="00BB1EE6" w:rsidRPr="00FE01ED" w:rsidRDefault="00BB1EE6" w:rsidP="00517871">
                  <w:pPr>
                    <w:spacing w:line="240" w:lineRule="auto"/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FE01ED">
                    <w:rPr>
                      <w:rFonts w:ascii="Arial Narrow" w:hAnsi="Arial Narrow"/>
                      <w:sz w:val="19"/>
                      <w:szCs w:val="19"/>
                    </w:rPr>
                    <w:t xml:space="preserve">Only </w:t>
                  </w:r>
                  <w:r w:rsidR="00295789" w:rsidRPr="00FE01ED">
                    <w:rPr>
                      <w:rFonts w:ascii="Arial Narrow" w:hAnsi="Arial Narrow"/>
                      <w:sz w:val="19"/>
                      <w:szCs w:val="19"/>
                    </w:rPr>
                    <w:t xml:space="preserve">access or </w:t>
                  </w:r>
                  <w:r w:rsidRPr="00FE01ED">
                    <w:rPr>
                      <w:rFonts w:ascii="Arial Narrow" w:hAnsi="Arial Narrow"/>
                      <w:sz w:val="19"/>
                      <w:szCs w:val="19"/>
                    </w:rPr>
                    <w:t>provide</w:t>
                  </w:r>
                  <w:r w:rsidR="00295789" w:rsidRPr="00FE01ED">
                    <w:rPr>
                      <w:rFonts w:ascii="Arial Narrow" w:hAnsi="Arial Narrow"/>
                      <w:sz w:val="19"/>
                      <w:szCs w:val="19"/>
                    </w:rPr>
                    <w:t xml:space="preserve"> to others in the team the</w:t>
                  </w:r>
                  <w:r w:rsidRPr="00FE01ED">
                    <w:rPr>
                      <w:rFonts w:ascii="Arial Narrow" w:hAnsi="Arial Narrow"/>
                      <w:sz w:val="19"/>
                      <w:szCs w:val="19"/>
                    </w:rPr>
                    <w:t xml:space="preserve"> amount of patient information necessary for </w:t>
                  </w:r>
                  <w:r w:rsidR="00295789" w:rsidRPr="00FE01ED">
                    <w:rPr>
                      <w:rFonts w:ascii="Arial Narrow" w:hAnsi="Arial Narrow"/>
                      <w:sz w:val="19"/>
                      <w:szCs w:val="19"/>
                    </w:rPr>
                    <w:t>proper completion of duties.</w:t>
                  </w:r>
                </w:p>
                <w:p w:rsidR="00BB1EE6" w:rsidRPr="00FE01ED" w:rsidRDefault="00BB1EE6" w:rsidP="00517871">
                  <w:pPr>
                    <w:spacing w:line="240" w:lineRule="auto"/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FE01ED">
                    <w:rPr>
                      <w:rFonts w:ascii="Arial Narrow" w:hAnsi="Arial Narrow"/>
                      <w:sz w:val="19"/>
                      <w:szCs w:val="19"/>
                    </w:rPr>
                    <w:t>Ask yourself: “Am I accessing more PHI than is necessary for my role?</w:t>
                  </w:r>
                  <w:r w:rsidR="0038025E" w:rsidRPr="00FE01ED">
                    <w:rPr>
                      <w:rFonts w:ascii="Arial Narrow" w:hAnsi="Arial Narrow"/>
                      <w:sz w:val="19"/>
                      <w:szCs w:val="19"/>
                    </w:rPr>
                    <w:t>”   If unsure, ask preceptor or HIPAA privacy officer for guidance.</w:t>
                  </w:r>
                </w:p>
                <w:p w:rsidR="005D04E4" w:rsidRPr="00FE01ED" w:rsidRDefault="00FE65AA" w:rsidP="00517871">
                  <w:pPr>
                    <w:spacing w:line="240" w:lineRule="auto"/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FE01ED">
                    <w:rPr>
                      <w:rFonts w:ascii="Arial Narrow" w:hAnsi="Arial Narrow"/>
                      <w:sz w:val="19"/>
                      <w:szCs w:val="19"/>
                    </w:rPr>
                    <w:t>Do not discuss or present PHI to classmates or faculty not directly involved with the case.</w:t>
                  </w:r>
                  <w:r w:rsidR="0060199C" w:rsidRPr="00FE01ED">
                    <w:rPr>
                      <w:rFonts w:ascii="Arial Narrow" w:hAnsi="Arial Narrow"/>
                      <w:sz w:val="19"/>
                      <w:szCs w:val="19"/>
                    </w:rPr>
                    <w:t xml:space="preserve"> De-identify!</w:t>
                  </w:r>
                </w:p>
                <w:p w:rsidR="0038025E" w:rsidRPr="00BB1EE6" w:rsidRDefault="0038025E" w:rsidP="00517871">
                  <w:pPr>
                    <w:spacing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8" type="#_x0000_t202" style="position:absolute;margin-left:-12.95pt;margin-top:-3pt;width:169.7pt;height:43.5pt;z-index:251664384;mso-width-relative:margin;mso-height-relative:margin" strokeweight="2.25pt">
            <v:stroke dashstyle="dashDot"/>
            <v:textbox style="mso-next-textbox:#_x0000_s1028">
              <w:txbxContent>
                <w:p w:rsidR="00695E91" w:rsidRPr="00FE01ED" w:rsidRDefault="0041038B" w:rsidP="000B7BE6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FE01ED">
                    <w:rPr>
                      <w:rFonts w:ascii="Arial Narrow" w:hAnsi="Arial Narrow"/>
                      <w:b/>
                      <w:sz w:val="19"/>
                      <w:szCs w:val="19"/>
                    </w:rPr>
                    <w:t>RESEARCH reminder</w:t>
                  </w:r>
                  <w:r w:rsidRPr="00FE01ED">
                    <w:rPr>
                      <w:rFonts w:ascii="Arial Narrow" w:hAnsi="Arial Narrow"/>
                      <w:sz w:val="19"/>
                      <w:szCs w:val="19"/>
                    </w:rPr>
                    <w:t xml:space="preserve">: </w:t>
                  </w:r>
                  <w:r w:rsidR="00695E91" w:rsidRPr="00FE01ED">
                    <w:rPr>
                      <w:rFonts w:ascii="Arial Narrow" w:hAnsi="Arial Narrow"/>
                      <w:sz w:val="19"/>
                      <w:szCs w:val="19"/>
                    </w:rPr>
                    <w:t>PHI cannot be utilized for recruitment of appropriate patients to a study without IRB approval.</w:t>
                  </w:r>
                </w:p>
              </w:txbxContent>
            </v:textbox>
          </v:shape>
        </w:pict>
      </w:r>
    </w:p>
    <w:sectPr w:rsidR="0096422A" w:rsidSect="0096422A">
      <w:pgSz w:w="8641" w:h="5761" w:orient="landscape" w:code="28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6422A"/>
    <w:rsid w:val="0001253B"/>
    <w:rsid w:val="000914F9"/>
    <w:rsid w:val="000B7BE6"/>
    <w:rsid w:val="000D514A"/>
    <w:rsid w:val="000F5128"/>
    <w:rsid w:val="001046BD"/>
    <w:rsid w:val="00164025"/>
    <w:rsid w:val="001B5975"/>
    <w:rsid w:val="00295789"/>
    <w:rsid w:val="002C79F6"/>
    <w:rsid w:val="002F5820"/>
    <w:rsid w:val="002F6C1E"/>
    <w:rsid w:val="00340214"/>
    <w:rsid w:val="00357879"/>
    <w:rsid w:val="0038025E"/>
    <w:rsid w:val="003A03BE"/>
    <w:rsid w:val="003E2DDE"/>
    <w:rsid w:val="003F6714"/>
    <w:rsid w:val="0041038B"/>
    <w:rsid w:val="00517871"/>
    <w:rsid w:val="00586A13"/>
    <w:rsid w:val="005A0455"/>
    <w:rsid w:val="005D04E4"/>
    <w:rsid w:val="0060199C"/>
    <w:rsid w:val="00695E91"/>
    <w:rsid w:val="006F4763"/>
    <w:rsid w:val="007D5893"/>
    <w:rsid w:val="0091245E"/>
    <w:rsid w:val="0094227E"/>
    <w:rsid w:val="0096422A"/>
    <w:rsid w:val="009F50F4"/>
    <w:rsid w:val="00A76C72"/>
    <w:rsid w:val="00B374A6"/>
    <w:rsid w:val="00BB1EE6"/>
    <w:rsid w:val="00BC1527"/>
    <w:rsid w:val="00C47719"/>
    <w:rsid w:val="00C713B8"/>
    <w:rsid w:val="00CE7876"/>
    <w:rsid w:val="00D90952"/>
    <w:rsid w:val="00DD3A79"/>
    <w:rsid w:val="00E87174"/>
    <w:rsid w:val="00FE01ED"/>
    <w:rsid w:val="00FE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Myers</dc:creator>
  <cp:lastModifiedBy>vking</cp:lastModifiedBy>
  <cp:revision>2</cp:revision>
  <dcterms:created xsi:type="dcterms:W3CDTF">2013-06-12T16:22:00Z</dcterms:created>
  <dcterms:modified xsi:type="dcterms:W3CDTF">2013-06-12T16:22:00Z</dcterms:modified>
</cp:coreProperties>
</file>