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91762" w14:textId="77777777" w:rsidR="00877B0D" w:rsidRPr="00B935E3" w:rsidRDefault="00B935E3">
      <w:pPr>
        <w:pStyle w:val="Heading1"/>
        <w:spacing w:before="75"/>
        <w:ind w:left="2880"/>
        <w:rPr>
          <w:rFonts w:asciiTheme="minorHAnsi" w:hAnsiTheme="minorHAnsi"/>
          <w:b w:val="0"/>
        </w:rPr>
      </w:pPr>
      <w:bookmarkStart w:id="0" w:name="_GoBack"/>
      <w:bookmarkEnd w:id="0"/>
      <w:r w:rsidRPr="00B935E3">
        <w:rPr>
          <w:rFonts w:asciiTheme="minorHAnsi" w:hAnsiTheme="minorHAnsi"/>
          <w:b w:val="0"/>
        </w:rPr>
        <w:t>YEARS 1 &amp; 2 ELECTIVE COURSE</w:t>
      </w:r>
    </w:p>
    <w:p w14:paraId="4CE2D707" w14:textId="77777777" w:rsidR="00877B0D" w:rsidRPr="00B935E3" w:rsidRDefault="00877B0D">
      <w:pPr>
        <w:pStyle w:val="BodyText"/>
        <w:spacing w:before="4"/>
        <w:rPr>
          <w:rFonts w:asciiTheme="minorHAnsi" w:hAnsiTheme="minorHAnsi"/>
        </w:rPr>
      </w:pPr>
    </w:p>
    <w:p w14:paraId="35600BDF" w14:textId="77777777" w:rsidR="00877B0D" w:rsidRPr="00B935E3" w:rsidRDefault="00B935E3" w:rsidP="00B935E3">
      <w:pPr>
        <w:tabs>
          <w:tab w:val="left" w:pos="2142"/>
        </w:tabs>
        <w:spacing w:line="482" w:lineRule="auto"/>
        <w:ind w:left="100" w:right="368"/>
        <w:rPr>
          <w:rFonts w:asciiTheme="minorHAnsi" w:hAnsiTheme="minorHAnsi"/>
          <w:sz w:val="24"/>
        </w:rPr>
      </w:pPr>
      <w:r w:rsidRPr="00B935E3">
        <w:rPr>
          <w:rFonts w:asciiTheme="minorHAnsi" w:hAnsiTheme="minorHAnsi"/>
          <w:sz w:val="24"/>
        </w:rPr>
        <w:t>TITLE</w:t>
      </w:r>
      <w:r w:rsidRPr="00B935E3">
        <w:rPr>
          <w:rFonts w:asciiTheme="minorHAnsi" w:hAnsiTheme="minorHAnsi"/>
          <w:spacing w:val="-2"/>
          <w:sz w:val="24"/>
        </w:rPr>
        <w:t xml:space="preserve"> </w:t>
      </w:r>
      <w:r w:rsidRPr="00B935E3">
        <w:rPr>
          <w:rFonts w:asciiTheme="minorHAnsi" w:hAnsiTheme="minorHAnsi"/>
          <w:sz w:val="24"/>
        </w:rPr>
        <w:t>OF</w:t>
      </w:r>
      <w:r w:rsidRPr="00B935E3">
        <w:rPr>
          <w:rFonts w:asciiTheme="minorHAnsi" w:hAnsiTheme="minorHAnsi"/>
          <w:spacing w:val="-2"/>
          <w:sz w:val="24"/>
        </w:rPr>
        <w:t xml:space="preserve"> </w:t>
      </w:r>
      <w:r w:rsidRPr="00B935E3">
        <w:rPr>
          <w:rFonts w:asciiTheme="minorHAnsi" w:hAnsiTheme="minorHAnsi"/>
          <w:sz w:val="24"/>
        </w:rPr>
        <w:t>ELECTIVE:</w:t>
      </w:r>
      <w:r w:rsidRPr="00B935E3">
        <w:rPr>
          <w:rFonts w:asciiTheme="minorHAnsi" w:hAnsiTheme="minorHAnsi"/>
          <w:sz w:val="24"/>
        </w:rPr>
        <w:tab/>
        <w:t>Art &amp; Medicine: Using Visual Literacy to Improve</w:t>
      </w:r>
      <w:r w:rsidRPr="00B935E3">
        <w:rPr>
          <w:rFonts w:asciiTheme="minorHAnsi" w:hAnsiTheme="minorHAnsi"/>
          <w:spacing w:val="-18"/>
          <w:sz w:val="24"/>
        </w:rPr>
        <w:t xml:space="preserve"> </w:t>
      </w:r>
      <w:r w:rsidRPr="00B935E3">
        <w:rPr>
          <w:rFonts w:asciiTheme="minorHAnsi" w:hAnsiTheme="minorHAnsi"/>
          <w:sz w:val="24"/>
        </w:rPr>
        <w:t>Diagnostic</w:t>
      </w:r>
      <w:r w:rsidRPr="00B935E3">
        <w:rPr>
          <w:rFonts w:asciiTheme="minorHAnsi" w:hAnsiTheme="minorHAnsi"/>
          <w:spacing w:val="-2"/>
          <w:sz w:val="24"/>
        </w:rPr>
        <w:t xml:space="preserve"> </w:t>
      </w:r>
      <w:r w:rsidRPr="00B935E3">
        <w:rPr>
          <w:rFonts w:asciiTheme="minorHAnsi" w:hAnsiTheme="minorHAnsi"/>
          <w:sz w:val="24"/>
        </w:rPr>
        <w:t>Skills</w:t>
      </w:r>
      <w:r w:rsidRPr="00B935E3">
        <w:rPr>
          <w:rFonts w:asciiTheme="minorHAnsi" w:hAnsiTheme="minorHAnsi"/>
          <w:w w:val="99"/>
          <w:sz w:val="24"/>
        </w:rPr>
        <w:t xml:space="preserve"> </w:t>
      </w:r>
      <w:r w:rsidRPr="00B935E3">
        <w:rPr>
          <w:rFonts w:asciiTheme="minorHAnsi" w:hAnsiTheme="minorHAnsi"/>
          <w:sz w:val="24"/>
        </w:rPr>
        <w:t>COURSE NUMBER: SOMN</w:t>
      </w:r>
      <w:r w:rsidRPr="00B935E3">
        <w:rPr>
          <w:rFonts w:asciiTheme="minorHAnsi" w:hAnsiTheme="minorHAnsi"/>
          <w:spacing w:val="-5"/>
          <w:sz w:val="24"/>
        </w:rPr>
        <w:t xml:space="preserve"> </w:t>
      </w:r>
      <w:r w:rsidRPr="00B935E3">
        <w:rPr>
          <w:rFonts w:asciiTheme="minorHAnsi" w:hAnsiTheme="minorHAnsi"/>
          <w:sz w:val="24"/>
        </w:rPr>
        <w:t>739</w:t>
      </w:r>
    </w:p>
    <w:p w14:paraId="40B44C2B" w14:textId="77777777" w:rsidR="00877B0D" w:rsidRPr="00B935E3" w:rsidRDefault="00B935E3">
      <w:pPr>
        <w:spacing w:before="9"/>
        <w:ind w:left="100"/>
        <w:rPr>
          <w:rFonts w:asciiTheme="minorHAnsi" w:hAnsiTheme="minorHAnsi"/>
          <w:sz w:val="24"/>
        </w:rPr>
      </w:pPr>
      <w:r w:rsidRPr="00B935E3">
        <w:rPr>
          <w:rFonts w:asciiTheme="minorHAnsi" w:hAnsiTheme="minorHAnsi"/>
          <w:sz w:val="24"/>
        </w:rPr>
        <w:t>DEPARTMENT:  Department of Medical Education</w:t>
      </w:r>
    </w:p>
    <w:p w14:paraId="5FDAE583" w14:textId="77777777" w:rsidR="00877B0D" w:rsidRPr="00B935E3" w:rsidRDefault="00877B0D">
      <w:pPr>
        <w:pStyle w:val="BodyText"/>
        <w:spacing w:before="2"/>
        <w:rPr>
          <w:rFonts w:asciiTheme="minorHAnsi" w:hAnsiTheme="minorHAnsi"/>
        </w:rPr>
      </w:pPr>
    </w:p>
    <w:p w14:paraId="6BA3AEE6" w14:textId="6BCEBF29" w:rsidR="00877B0D" w:rsidRPr="00B935E3" w:rsidRDefault="00B935E3">
      <w:pPr>
        <w:ind w:left="100"/>
        <w:rPr>
          <w:rFonts w:asciiTheme="minorHAnsi" w:hAnsiTheme="minorHAnsi"/>
          <w:sz w:val="24"/>
        </w:rPr>
      </w:pPr>
      <w:r w:rsidRPr="00B935E3">
        <w:rPr>
          <w:rFonts w:asciiTheme="minorHAnsi" w:hAnsiTheme="minorHAnsi"/>
          <w:sz w:val="24"/>
        </w:rPr>
        <w:t xml:space="preserve">DURATION: </w:t>
      </w:r>
      <w:r w:rsidR="00794A2F">
        <w:rPr>
          <w:rFonts w:asciiTheme="minorHAnsi" w:hAnsiTheme="minorHAnsi"/>
          <w:sz w:val="24"/>
        </w:rPr>
        <w:t xml:space="preserve">2 semesters: Fall through </w:t>
      </w:r>
      <w:proofErr w:type="gramStart"/>
      <w:r w:rsidR="00794A2F">
        <w:rPr>
          <w:rFonts w:asciiTheme="minorHAnsi" w:hAnsiTheme="minorHAnsi"/>
          <w:sz w:val="24"/>
        </w:rPr>
        <w:t>Spring</w:t>
      </w:r>
      <w:proofErr w:type="gramEnd"/>
      <w:r w:rsidR="00794A2F">
        <w:rPr>
          <w:rFonts w:asciiTheme="minorHAnsi" w:hAnsiTheme="minorHAnsi"/>
          <w:sz w:val="24"/>
        </w:rPr>
        <w:t xml:space="preserve"> </w:t>
      </w:r>
    </w:p>
    <w:p w14:paraId="0179A55F" w14:textId="77777777" w:rsidR="00877B0D" w:rsidRPr="00B935E3" w:rsidRDefault="00877B0D">
      <w:pPr>
        <w:pStyle w:val="BodyText"/>
        <w:spacing w:before="4"/>
        <w:rPr>
          <w:rFonts w:asciiTheme="minorHAnsi" w:hAnsiTheme="minorHAnsi"/>
        </w:rPr>
      </w:pPr>
    </w:p>
    <w:p w14:paraId="32C9CBB5" w14:textId="77777777" w:rsidR="00877B0D" w:rsidRPr="00B935E3" w:rsidRDefault="00B935E3">
      <w:pPr>
        <w:spacing w:before="1"/>
        <w:ind w:left="100"/>
        <w:rPr>
          <w:rFonts w:asciiTheme="minorHAnsi" w:hAnsiTheme="minorHAnsi"/>
          <w:sz w:val="24"/>
        </w:rPr>
      </w:pPr>
      <w:r w:rsidRPr="00B935E3">
        <w:rPr>
          <w:rFonts w:asciiTheme="minorHAnsi" w:hAnsiTheme="minorHAnsi"/>
          <w:sz w:val="24"/>
        </w:rPr>
        <w:t xml:space="preserve">DIRECTORS: Donna Woodson, MD; Carlos </w:t>
      </w:r>
      <w:proofErr w:type="spellStart"/>
      <w:r w:rsidRPr="00B935E3">
        <w:rPr>
          <w:rFonts w:asciiTheme="minorHAnsi" w:hAnsiTheme="minorHAnsi"/>
          <w:sz w:val="24"/>
        </w:rPr>
        <w:t>Baptista</w:t>
      </w:r>
      <w:proofErr w:type="spellEnd"/>
      <w:r w:rsidRPr="00B935E3">
        <w:rPr>
          <w:rFonts w:asciiTheme="minorHAnsi" w:hAnsiTheme="minorHAnsi"/>
          <w:sz w:val="24"/>
        </w:rPr>
        <w:t xml:space="preserve"> MD, PhD</w:t>
      </w:r>
    </w:p>
    <w:p w14:paraId="0298C051" w14:textId="77777777" w:rsidR="00877B0D" w:rsidRPr="00B935E3" w:rsidRDefault="00877B0D">
      <w:pPr>
        <w:pStyle w:val="BodyText"/>
        <w:spacing w:before="5"/>
        <w:rPr>
          <w:rFonts w:asciiTheme="minorHAnsi" w:hAnsiTheme="minorHAnsi"/>
        </w:rPr>
      </w:pPr>
    </w:p>
    <w:p w14:paraId="39168F12" w14:textId="68D760A6" w:rsidR="00877B0D" w:rsidRPr="00B935E3" w:rsidRDefault="00B935E3">
      <w:pPr>
        <w:pStyle w:val="Heading1"/>
        <w:rPr>
          <w:rFonts w:asciiTheme="minorHAnsi" w:hAnsiTheme="minorHAnsi"/>
          <w:b w:val="0"/>
        </w:rPr>
      </w:pPr>
      <w:r w:rsidRPr="00B935E3">
        <w:rPr>
          <w:rFonts w:asciiTheme="minorHAnsi" w:hAnsiTheme="minorHAnsi"/>
          <w:b w:val="0"/>
        </w:rPr>
        <w:t xml:space="preserve">SEMESTERS AVAILABLE: </w:t>
      </w:r>
      <w:r w:rsidR="00794A2F">
        <w:rPr>
          <w:rFonts w:asciiTheme="minorHAnsi" w:hAnsiTheme="minorHAnsi"/>
          <w:b w:val="0"/>
        </w:rPr>
        <w:t xml:space="preserve">1 time per year, 2 semester course, offered in </w:t>
      </w:r>
      <w:proofErr w:type="gramStart"/>
      <w:r w:rsidR="00794A2F">
        <w:rPr>
          <w:rFonts w:asciiTheme="minorHAnsi" w:hAnsiTheme="minorHAnsi"/>
          <w:b w:val="0"/>
        </w:rPr>
        <w:t>Fall</w:t>
      </w:r>
      <w:proofErr w:type="gramEnd"/>
    </w:p>
    <w:p w14:paraId="317B8B1C" w14:textId="77777777" w:rsidR="00877B0D" w:rsidRPr="00B935E3" w:rsidRDefault="00877B0D">
      <w:pPr>
        <w:pStyle w:val="BodyText"/>
        <w:spacing w:before="1"/>
        <w:rPr>
          <w:rFonts w:asciiTheme="minorHAnsi" w:hAnsiTheme="minorHAnsi"/>
        </w:rPr>
      </w:pPr>
    </w:p>
    <w:p w14:paraId="6B9470A2" w14:textId="6CE1FBF3" w:rsidR="00877B0D" w:rsidRPr="00B935E3" w:rsidRDefault="00B935E3">
      <w:pPr>
        <w:spacing w:before="1"/>
        <w:ind w:left="100"/>
        <w:rPr>
          <w:rFonts w:asciiTheme="minorHAnsi" w:hAnsiTheme="minorHAnsi"/>
          <w:sz w:val="24"/>
        </w:rPr>
      </w:pPr>
      <w:r w:rsidRPr="00B935E3">
        <w:rPr>
          <w:rFonts w:asciiTheme="minorHAnsi" w:hAnsiTheme="minorHAnsi"/>
          <w:sz w:val="24"/>
        </w:rPr>
        <w:t xml:space="preserve">NUMBER OF STUDENTS: </w:t>
      </w:r>
      <w:r>
        <w:rPr>
          <w:rFonts w:asciiTheme="minorHAnsi" w:hAnsiTheme="minorHAnsi"/>
          <w:sz w:val="24"/>
        </w:rPr>
        <w:t>30 (M1s and M2</w:t>
      </w:r>
      <w:r w:rsidR="00794A2F">
        <w:rPr>
          <w:rFonts w:asciiTheme="minorHAnsi" w:hAnsiTheme="minorHAnsi"/>
          <w:sz w:val="24"/>
        </w:rPr>
        <w:t xml:space="preserve"> Foundational science Students</w:t>
      </w:r>
      <w:r>
        <w:rPr>
          <w:rFonts w:asciiTheme="minorHAnsi" w:hAnsiTheme="minorHAnsi"/>
          <w:sz w:val="24"/>
        </w:rPr>
        <w:t>)</w:t>
      </w:r>
    </w:p>
    <w:p w14:paraId="38B1F149" w14:textId="77777777" w:rsidR="00877B0D" w:rsidRPr="00B935E3" w:rsidRDefault="00877B0D">
      <w:pPr>
        <w:pStyle w:val="BodyText"/>
        <w:spacing w:before="5"/>
        <w:rPr>
          <w:rFonts w:asciiTheme="minorHAnsi" w:hAnsiTheme="minorHAnsi"/>
        </w:rPr>
      </w:pPr>
    </w:p>
    <w:p w14:paraId="1D824FDE" w14:textId="77777777" w:rsidR="00877B0D" w:rsidRPr="00B935E3" w:rsidRDefault="00B935E3">
      <w:pPr>
        <w:pStyle w:val="BodyText"/>
        <w:ind w:left="100"/>
        <w:rPr>
          <w:rFonts w:asciiTheme="minorHAnsi" w:hAnsiTheme="minorHAnsi"/>
        </w:rPr>
      </w:pPr>
      <w:r w:rsidRPr="00B935E3">
        <w:rPr>
          <w:rFonts w:asciiTheme="minorHAnsi" w:hAnsiTheme="minorHAnsi"/>
        </w:rPr>
        <w:t>LOCATION:  UTCOMLS (Health Science Campus) and Toledo Museum of Art (TMA)</w:t>
      </w:r>
    </w:p>
    <w:p w14:paraId="2B3EC307" w14:textId="77777777" w:rsidR="00877B0D" w:rsidRPr="00B935E3" w:rsidRDefault="00877B0D">
      <w:pPr>
        <w:pStyle w:val="BodyText"/>
        <w:spacing w:before="4"/>
        <w:rPr>
          <w:rFonts w:asciiTheme="minorHAnsi" w:hAnsiTheme="minorHAnsi"/>
        </w:rPr>
      </w:pPr>
    </w:p>
    <w:p w14:paraId="21CCB30B" w14:textId="4339E013" w:rsidR="00877B0D" w:rsidRPr="00B935E3" w:rsidRDefault="00B935E3" w:rsidP="00B935E3">
      <w:pPr>
        <w:pStyle w:val="BodyText"/>
        <w:spacing w:before="1"/>
        <w:ind w:left="100"/>
        <w:rPr>
          <w:rFonts w:asciiTheme="minorHAnsi" w:hAnsiTheme="minorHAnsi"/>
        </w:rPr>
      </w:pPr>
      <w:r w:rsidRPr="00B935E3">
        <w:rPr>
          <w:rFonts w:asciiTheme="minorHAnsi" w:hAnsiTheme="minorHAnsi"/>
        </w:rPr>
        <w:t xml:space="preserve">COORDINATOR: </w:t>
      </w:r>
      <w:r w:rsidR="00794A2F">
        <w:rPr>
          <w:rFonts w:asciiTheme="minorHAnsi" w:hAnsiTheme="minorHAnsi"/>
        </w:rPr>
        <w:t xml:space="preserve">Kristin </w:t>
      </w:r>
      <w:proofErr w:type="spellStart"/>
      <w:r w:rsidR="00794A2F">
        <w:rPr>
          <w:rFonts w:asciiTheme="minorHAnsi" w:hAnsiTheme="minorHAnsi"/>
        </w:rPr>
        <w:t>McKeown</w:t>
      </w:r>
      <w:proofErr w:type="spellEnd"/>
      <w:r>
        <w:rPr>
          <w:rFonts w:asciiTheme="minorHAnsi" w:hAnsiTheme="minorHAnsi"/>
        </w:rPr>
        <w:t xml:space="preserve">, </w:t>
      </w:r>
      <w:r w:rsidR="00794A2F">
        <w:rPr>
          <w:rFonts w:asciiTheme="minorHAnsi" w:hAnsiTheme="minorHAnsi"/>
        </w:rPr>
        <w:t>Academic Coordinator</w:t>
      </w:r>
      <w:r>
        <w:rPr>
          <w:rFonts w:asciiTheme="minorHAnsi" w:hAnsiTheme="minorHAnsi"/>
        </w:rPr>
        <w:t>, 419-383-4</w:t>
      </w:r>
      <w:r w:rsidR="00794A2F">
        <w:rPr>
          <w:rFonts w:asciiTheme="minorHAnsi" w:hAnsiTheme="minorHAnsi"/>
        </w:rPr>
        <w:t>429</w:t>
      </w:r>
      <w:r>
        <w:rPr>
          <w:rFonts w:asciiTheme="minorHAnsi" w:hAnsiTheme="minorHAnsi"/>
        </w:rPr>
        <w:t xml:space="preserve">; </w:t>
      </w:r>
      <w:r w:rsidR="00794A2F">
        <w:rPr>
          <w:rFonts w:asciiTheme="minorHAnsi" w:hAnsiTheme="minorHAnsi"/>
        </w:rPr>
        <w:t>kristin.mckeown</w:t>
      </w:r>
      <w:r w:rsidRPr="00B935E3">
        <w:rPr>
          <w:rFonts w:asciiTheme="minorHAnsi" w:hAnsiTheme="minorHAnsi"/>
        </w:rPr>
        <w:t>@utoledo.edu</w:t>
      </w:r>
      <w:r>
        <w:rPr>
          <w:rFonts w:asciiTheme="minorHAnsi" w:hAnsiTheme="minorHAnsi"/>
        </w:rPr>
        <w:t xml:space="preserve"> </w:t>
      </w:r>
    </w:p>
    <w:p w14:paraId="44FD7C1F" w14:textId="77777777" w:rsidR="00877B0D" w:rsidRPr="00B935E3" w:rsidRDefault="00877B0D">
      <w:pPr>
        <w:pStyle w:val="BodyText"/>
        <w:spacing w:before="2"/>
        <w:rPr>
          <w:rFonts w:asciiTheme="minorHAnsi" w:hAnsiTheme="minorHAnsi"/>
        </w:rPr>
      </w:pPr>
    </w:p>
    <w:p w14:paraId="4B8F83E8" w14:textId="77777777" w:rsidR="00877B0D" w:rsidRPr="00B935E3" w:rsidRDefault="00B935E3">
      <w:pPr>
        <w:pStyle w:val="BodyText"/>
        <w:ind w:left="100"/>
        <w:rPr>
          <w:rFonts w:asciiTheme="minorHAnsi" w:hAnsiTheme="minorHAnsi"/>
        </w:rPr>
      </w:pPr>
      <w:r w:rsidRPr="00B935E3">
        <w:rPr>
          <w:rFonts w:asciiTheme="minorHAnsi" w:hAnsiTheme="minorHAnsi"/>
        </w:rPr>
        <w:t>FACULTY: Donna Woodson, MD, F</w:t>
      </w:r>
      <w:r>
        <w:rPr>
          <w:rFonts w:asciiTheme="minorHAnsi" w:hAnsiTheme="minorHAnsi"/>
        </w:rPr>
        <w:t xml:space="preserve">AAFP, Carlos </w:t>
      </w:r>
      <w:proofErr w:type="spellStart"/>
      <w:r>
        <w:rPr>
          <w:rFonts w:asciiTheme="minorHAnsi" w:hAnsiTheme="minorHAnsi"/>
        </w:rPr>
        <w:t>Baptista</w:t>
      </w:r>
      <w:proofErr w:type="spellEnd"/>
      <w:r>
        <w:rPr>
          <w:rFonts w:asciiTheme="minorHAnsi" w:hAnsiTheme="minorHAnsi"/>
        </w:rPr>
        <w:t>, MD, PhD</w:t>
      </w:r>
    </w:p>
    <w:p w14:paraId="5BC44288" w14:textId="77777777" w:rsidR="00877B0D" w:rsidRPr="00B935E3" w:rsidRDefault="00877B0D">
      <w:pPr>
        <w:pStyle w:val="BodyText"/>
        <w:spacing w:before="4"/>
        <w:rPr>
          <w:rFonts w:asciiTheme="minorHAnsi" w:hAnsiTheme="minorHAnsi"/>
        </w:rPr>
      </w:pPr>
    </w:p>
    <w:p w14:paraId="133940CA" w14:textId="77777777" w:rsidR="00877B0D" w:rsidRPr="00B935E3" w:rsidRDefault="00B935E3">
      <w:pPr>
        <w:pStyle w:val="BodyText"/>
        <w:spacing w:before="1"/>
        <w:ind w:left="100" w:right="81"/>
        <w:rPr>
          <w:rFonts w:asciiTheme="minorHAnsi" w:hAnsiTheme="minorHAnsi"/>
        </w:rPr>
      </w:pPr>
      <w:r w:rsidRPr="00B935E3">
        <w:rPr>
          <w:rFonts w:asciiTheme="minorHAnsi" w:hAnsiTheme="minorHAnsi"/>
        </w:rPr>
        <w:t>GENERAL DESCRIPTION: Visual literacy techniques have been shown to enhance inspection and communication skills, increase empathy and tolerance of ambiguity, and lead to an improved ability to reason clinically from careful and unbiased observation.</w:t>
      </w:r>
    </w:p>
    <w:p w14:paraId="16772FA5" w14:textId="77777777" w:rsidR="00877B0D" w:rsidRPr="00B935E3" w:rsidRDefault="00B935E3">
      <w:pPr>
        <w:pStyle w:val="BodyText"/>
        <w:ind w:left="100" w:right="789"/>
        <w:rPr>
          <w:rFonts w:asciiTheme="minorHAnsi" w:hAnsiTheme="minorHAnsi"/>
        </w:rPr>
      </w:pPr>
      <w:r w:rsidRPr="00B935E3">
        <w:rPr>
          <w:rFonts w:asciiTheme="minorHAnsi" w:hAnsiTheme="minorHAnsi"/>
        </w:rPr>
        <w:t>Our students will learn this through art observation exercises pairing museum art educators with medical school faculty in the galleries and the classroom.</w:t>
      </w:r>
    </w:p>
    <w:p w14:paraId="756B917F" w14:textId="77777777" w:rsidR="00877B0D" w:rsidRPr="00B935E3" w:rsidRDefault="00877B0D">
      <w:pPr>
        <w:pStyle w:val="BodyText"/>
        <w:spacing w:before="2"/>
        <w:rPr>
          <w:rFonts w:asciiTheme="minorHAnsi" w:hAnsiTheme="minorHAnsi"/>
        </w:rPr>
      </w:pPr>
    </w:p>
    <w:p w14:paraId="3AB9BD0F" w14:textId="77777777" w:rsidR="00877B0D" w:rsidRPr="00B935E3" w:rsidRDefault="00B935E3">
      <w:pPr>
        <w:pStyle w:val="Heading1"/>
        <w:rPr>
          <w:rFonts w:asciiTheme="minorHAnsi" w:hAnsiTheme="minorHAnsi"/>
          <w:b w:val="0"/>
        </w:rPr>
      </w:pPr>
      <w:r w:rsidRPr="00B935E3">
        <w:rPr>
          <w:rFonts w:asciiTheme="minorHAnsi" w:hAnsiTheme="minorHAnsi"/>
          <w:b w:val="0"/>
        </w:rPr>
        <w:t>EDUCATIONAL OBJECTIVES / LINKS TO CORE COMPETENCIES:</w:t>
      </w:r>
    </w:p>
    <w:p w14:paraId="0296AF1C" w14:textId="77777777" w:rsidR="00877B0D" w:rsidRPr="00B935E3" w:rsidRDefault="00877B0D">
      <w:pPr>
        <w:pStyle w:val="BodyText"/>
        <w:spacing w:before="4"/>
        <w:rPr>
          <w:rFonts w:asciiTheme="minorHAnsi" w:hAnsiTheme="minorHAnsi"/>
          <w:b/>
        </w:rPr>
      </w:pPr>
    </w:p>
    <w:p w14:paraId="69C883A9" w14:textId="77777777" w:rsidR="00877B0D" w:rsidRPr="00B935E3" w:rsidRDefault="00B935E3">
      <w:pPr>
        <w:pStyle w:val="ListParagraph"/>
        <w:numPr>
          <w:ilvl w:val="0"/>
          <w:numId w:val="1"/>
        </w:numPr>
        <w:tabs>
          <w:tab w:val="left" w:pos="821"/>
        </w:tabs>
        <w:ind w:right="253"/>
        <w:rPr>
          <w:rFonts w:asciiTheme="minorHAnsi" w:hAnsiTheme="minorHAnsi"/>
          <w:sz w:val="24"/>
        </w:rPr>
      </w:pPr>
      <w:r w:rsidRPr="00B935E3">
        <w:rPr>
          <w:rFonts w:asciiTheme="minorHAnsi" w:hAnsiTheme="minorHAnsi"/>
          <w:sz w:val="24"/>
        </w:rPr>
        <w:t>To demonstrate ability to use careful and unbiased observations to improve powers of inspection of patients with a broad range of disorders (MK-5,</w:t>
      </w:r>
      <w:r w:rsidRPr="00B935E3">
        <w:rPr>
          <w:rFonts w:asciiTheme="minorHAnsi" w:hAnsiTheme="minorHAnsi"/>
          <w:spacing w:val="-20"/>
          <w:sz w:val="24"/>
        </w:rPr>
        <w:t xml:space="preserve"> </w:t>
      </w:r>
      <w:r w:rsidRPr="00B935E3">
        <w:rPr>
          <w:rFonts w:asciiTheme="minorHAnsi" w:hAnsiTheme="minorHAnsi"/>
          <w:sz w:val="24"/>
        </w:rPr>
        <w:t>MK-11)</w:t>
      </w:r>
    </w:p>
    <w:p w14:paraId="4C6FD6F8" w14:textId="77777777" w:rsidR="00877B0D" w:rsidRPr="00B935E3" w:rsidRDefault="00B935E3">
      <w:pPr>
        <w:pStyle w:val="ListParagraph"/>
        <w:numPr>
          <w:ilvl w:val="0"/>
          <w:numId w:val="1"/>
        </w:numPr>
        <w:tabs>
          <w:tab w:val="left" w:pos="821"/>
        </w:tabs>
        <w:rPr>
          <w:rFonts w:asciiTheme="minorHAnsi" w:hAnsiTheme="minorHAnsi"/>
          <w:sz w:val="24"/>
        </w:rPr>
      </w:pPr>
      <w:r w:rsidRPr="00B935E3">
        <w:rPr>
          <w:rFonts w:asciiTheme="minorHAnsi" w:hAnsiTheme="minorHAnsi"/>
          <w:sz w:val="24"/>
        </w:rPr>
        <w:t>Enhance medical student’s diagnostic acumen (PC-8,</w:t>
      </w:r>
      <w:r w:rsidRPr="00B935E3">
        <w:rPr>
          <w:rFonts w:asciiTheme="minorHAnsi" w:hAnsiTheme="minorHAnsi"/>
          <w:spacing w:val="-17"/>
          <w:sz w:val="24"/>
        </w:rPr>
        <w:t xml:space="preserve"> </w:t>
      </w:r>
      <w:r w:rsidRPr="00B935E3">
        <w:rPr>
          <w:rFonts w:asciiTheme="minorHAnsi" w:hAnsiTheme="minorHAnsi"/>
          <w:sz w:val="24"/>
        </w:rPr>
        <w:t>PC-2)</w:t>
      </w:r>
    </w:p>
    <w:p w14:paraId="7996BA23" w14:textId="77777777" w:rsidR="00877B0D" w:rsidRPr="00B935E3" w:rsidRDefault="00B935E3">
      <w:pPr>
        <w:pStyle w:val="ListParagraph"/>
        <w:numPr>
          <w:ilvl w:val="0"/>
          <w:numId w:val="1"/>
        </w:numPr>
        <w:tabs>
          <w:tab w:val="left" w:pos="821"/>
        </w:tabs>
        <w:rPr>
          <w:rFonts w:asciiTheme="minorHAnsi" w:hAnsiTheme="minorHAnsi"/>
          <w:sz w:val="24"/>
        </w:rPr>
      </w:pPr>
      <w:r w:rsidRPr="00B935E3">
        <w:rPr>
          <w:rFonts w:asciiTheme="minorHAnsi" w:hAnsiTheme="minorHAnsi"/>
          <w:sz w:val="24"/>
        </w:rPr>
        <w:t>Develop medical student’s powers of observation (MK-12,</w:t>
      </w:r>
      <w:r w:rsidRPr="00B935E3">
        <w:rPr>
          <w:rFonts w:asciiTheme="minorHAnsi" w:hAnsiTheme="minorHAnsi"/>
          <w:spacing w:val="-15"/>
          <w:sz w:val="24"/>
        </w:rPr>
        <w:t xml:space="preserve"> </w:t>
      </w:r>
      <w:r w:rsidRPr="00B935E3">
        <w:rPr>
          <w:rFonts w:asciiTheme="minorHAnsi" w:hAnsiTheme="minorHAnsi"/>
          <w:sz w:val="24"/>
        </w:rPr>
        <w:t>PC-8)</w:t>
      </w:r>
    </w:p>
    <w:p w14:paraId="266FCCF3" w14:textId="77777777" w:rsidR="00877B0D" w:rsidRPr="00B935E3" w:rsidRDefault="00B935E3">
      <w:pPr>
        <w:pStyle w:val="ListParagraph"/>
        <w:numPr>
          <w:ilvl w:val="0"/>
          <w:numId w:val="1"/>
        </w:numPr>
        <w:tabs>
          <w:tab w:val="left" w:pos="821"/>
        </w:tabs>
        <w:rPr>
          <w:rFonts w:asciiTheme="minorHAnsi" w:hAnsiTheme="minorHAnsi"/>
          <w:sz w:val="24"/>
        </w:rPr>
      </w:pPr>
      <w:r w:rsidRPr="00B935E3">
        <w:rPr>
          <w:rFonts w:asciiTheme="minorHAnsi" w:hAnsiTheme="minorHAnsi"/>
          <w:sz w:val="24"/>
        </w:rPr>
        <w:t>Develop skills of Visual Literacy by specially trained art instructors</w:t>
      </w:r>
      <w:r w:rsidRPr="00B935E3">
        <w:rPr>
          <w:rFonts w:asciiTheme="minorHAnsi" w:hAnsiTheme="minorHAnsi"/>
          <w:spacing w:val="-10"/>
          <w:sz w:val="24"/>
        </w:rPr>
        <w:t xml:space="preserve"> </w:t>
      </w:r>
      <w:r w:rsidRPr="00B935E3">
        <w:rPr>
          <w:rFonts w:asciiTheme="minorHAnsi" w:hAnsiTheme="minorHAnsi"/>
          <w:sz w:val="24"/>
        </w:rPr>
        <w:t>(PBL-1)</w:t>
      </w:r>
    </w:p>
    <w:p w14:paraId="2A16400C" w14:textId="77777777" w:rsidR="00877B0D" w:rsidRPr="00B935E3" w:rsidRDefault="00B935E3">
      <w:pPr>
        <w:pStyle w:val="ListParagraph"/>
        <w:numPr>
          <w:ilvl w:val="0"/>
          <w:numId w:val="1"/>
        </w:numPr>
        <w:tabs>
          <w:tab w:val="left" w:pos="821"/>
        </w:tabs>
        <w:ind w:right="832"/>
        <w:rPr>
          <w:rFonts w:asciiTheme="minorHAnsi" w:hAnsiTheme="minorHAnsi"/>
          <w:sz w:val="24"/>
        </w:rPr>
      </w:pPr>
      <w:r w:rsidRPr="00B935E3">
        <w:rPr>
          <w:rFonts w:asciiTheme="minorHAnsi" w:hAnsiTheme="minorHAnsi"/>
          <w:sz w:val="24"/>
        </w:rPr>
        <w:t>Develop adequacy and accuracy in physical examination skills, especially inspection</w:t>
      </w:r>
      <w:r w:rsidRPr="00B935E3">
        <w:rPr>
          <w:rFonts w:asciiTheme="minorHAnsi" w:hAnsiTheme="minorHAnsi"/>
          <w:spacing w:val="-3"/>
          <w:sz w:val="24"/>
        </w:rPr>
        <w:t xml:space="preserve"> </w:t>
      </w:r>
      <w:r w:rsidRPr="00B935E3">
        <w:rPr>
          <w:rFonts w:asciiTheme="minorHAnsi" w:hAnsiTheme="minorHAnsi"/>
          <w:sz w:val="24"/>
        </w:rPr>
        <w:t>(PC-2)</w:t>
      </w:r>
    </w:p>
    <w:p w14:paraId="32A3E7EC" w14:textId="77777777" w:rsidR="00877B0D" w:rsidRPr="00B935E3" w:rsidRDefault="00B935E3">
      <w:pPr>
        <w:pStyle w:val="ListParagraph"/>
        <w:numPr>
          <w:ilvl w:val="0"/>
          <w:numId w:val="1"/>
        </w:numPr>
        <w:tabs>
          <w:tab w:val="left" w:pos="821"/>
        </w:tabs>
        <w:ind w:right="146"/>
        <w:rPr>
          <w:rFonts w:asciiTheme="minorHAnsi" w:hAnsiTheme="minorHAnsi"/>
          <w:sz w:val="24"/>
        </w:rPr>
      </w:pPr>
      <w:r w:rsidRPr="00B935E3">
        <w:rPr>
          <w:rFonts w:asciiTheme="minorHAnsi" w:hAnsiTheme="minorHAnsi"/>
          <w:sz w:val="24"/>
        </w:rPr>
        <w:t>Promote improved communication about patient’s clinical state by individual</w:t>
      </w:r>
      <w:r w:rsidRPr="00B935E3">
        <w:rPr>
          <w:rFonts w:asciiTheme="minorHAnsi" w:hAnsiTheme="minorHAnsi"/>
          <w:spacing w:val="-28"/>
          <w:sz w:val="24"/>
        </w:rPr>
        <w:t xml:space="preserve"> </w:t>
      </w:r>
      <w:r w:rsidRPr="00B935E3">
        <w:rPr>
          <w:rFonts w:asciiTheme="minorHAnsi" w:hAnsiTheme="minorHAnsi"/>
          <w:sz w:val="24"/>
        </w:rPr>
        <w:t>and team discussions of what they have learned by careful observations of art and patients (IPC-1,</w:t>
      </w:r>
      <w:r w:rsidRPr="00B935E3">
        <w:rPr>
          <w:rFonts w:asciiTheme="minorHAnsi" w:hAnsiTheme="minorHAnsi"/>
          <w:spacing w:val="-7"/>
          <w:sz w:val="24"/>
        </w:rPr>
        <w:t xml:space="preserve"> </w:t>
      </w:r>
      <w:r w:rsidRPr="00B935E3">
        <w:rPr>
          <w:rFonts w:asciiTheme="minorHAnsi" w:hAnsiTheme="minorHAnsi"/>
          <w:sz w:val="24"/>
        </w:rPr>
        <w:t>PBL-3)</w:t>
      </w:r>
    </w:p>
    <w:p w14:paraId="55052139" w14:textId="77777777" w:rsidR="00877B0D" w:rsidRPr="00B935E3" w:rsidRDefault="00877B0D">
      <w:pPr>
        <w:rPr>
          <w:rFonts w:asciiTheme="minorHAnsi" w:hAnsiTheme="minorHAnsi"/>
          <w:sz w:val="24"/>
        </w:rPr>
        <w:sectPr w:rsidR="00877B0D" w:rsidRPr="00B935E3">
          <w:footerReference w:type="default" r:id="rId7"/>
          <w:type w:val="continuous"/>
          <w:pgSz w:w="12240" w:h="15840"/>
          <w:pgMar w:top="1360" w:right="1440" w:bottom="280" w:left="1340" w:header="720" w:footer="720" w:gutter="0"/>
          <w:cols w:space="720"/>
        </w:sectPr>
      </w:pPr>
    </w:p>
    <w:p w14:paraId="40D87567" w14:textId="77777777" w:rsidR="00877B0D" w:rsidRPr="00B935E3" w:rsidRDefault="00B935E3">
      <w:pPr>
        <w:pStyle w:val="BodyText"/>
        <w:spacing w:before="75"/>
        <w:ind w:left="100" w:right="275"/>
        <w:rPr>
          <w:rFonts w:asciiTheme="minorHAnsi" w:hAnsiTheme="minorHAnsi"/>
        </w:rPr>
      </w:pPr>
      <w:r w:rsidRPr="00B935E3">
        <w:rPr>
          <w:rFonts w:asciiTheme="minorHAnsi" w:hAnsiTheme="minorHAnsi"/>
        </w:rPr>
        <w:lastRenderedPageBreak/>
        <w:t>METHODS OF TEACHING:</w:t>
      </w:r>
      <w:r w:rsidRPr="00B935E3">
        <w:rPr>
          <w:rFonts w:asciiTheme="minorHAnsi" w:hAnsiTheme="minorHAnsi"/>
          <w:b/>
        </w:rPr>
        <w:t xml:space="preserve"> </w:t>
      </w:r>
      <w:r w:rsidRPr="00B935E3">
        <w:rPr>
          <w:rFonts w:asciiTheme="minorHAnsi" w:hAnsiTheme="minorHAnsi"/>
        </w:rPr>
        <w:t>Experiential; Exploration of predetermined works of art at the TMA; Preparatory online materials; Active learning on the importance of observation in patient evaluation by COM faculty; Training in Visual Thinking Strategies (VTS) by art educator at the Toledo Museum of Art; Small Group Discussion and TBL following art gallery tour; Specific Docent-Led discussion of Topics relevant to observational</w:t>
      </w:r>
    </w:p>
    <w:p w14:paraId="4B1CC742" w14:textId="77777777" w:rsidR="00877B0D" w:rsidRPr="00B935E3" w:rsidRDefault="00B935E3">
      <w:pPr>
        <w:pStyle w:val="BodyText"/>
        <w:ind w:left="100" w:right="90"/>
        <w:rPr>
          <w:rFonts w:asciiTheme="minorHAnsi" w:hAnsiTheme="minorHAnsi"/>
        </w:rPr>
      </w:pPr>
      <w:proofErr w:type="gramStart"/>
      <w:r w:rsidRPr="00B935E3">
        <w:rPr>
          <w:rFonts w:asciiTheme="minorHAnsi" w:hAnsiTheme="minorHAnsi"/>
        </w:rPr>
        <w:t>skills</w:t>
      </w:r>
      <w:proofErr w:type="gramEnd"/>
      <w:r w:rsidRPr="00B935E3">
        <w:rPr>
          <w:rFonts w:asciiTheme="minorHAnsi" w:hAnsiTheme="minorHAnsi"/>
        </w:rPr>
        <w:t>; Lectures given at UTCOM with discussion following, or in Museum Galleries. TMA sessions will include a Friday Night at the Museum event.</w:t>
      </w:r>
    </w:p>
    <w:p w14:paraId="2A151CD3" w14:textId="77777777" w:rsidR="00877B0D" w:rsidRPr="00B935E3" w:rsidRDefault="00877B0D">
      <w:pPr>
        <w:pStyle w:val="BodyText"/>
        <w:spacing w:before="5"/>
        <w:rPr>
          <w:rFonts w:asciiTheme="minorHAnsi" w:hAnsiTheme="minorHAnsi"/>
        </w:rPr>
      </w:pPr>
    </w:p>
    <w:p w14:paraId="06FF8912" w14:textId="77777777" w:rsidR="00877B0D" w:rsidRPr="00B935E3" w:rsidRDefault="00B935E3">
      <w:pPr>
        <w:pStyle w:val="BodyText"/>
        <w:ind w:left="100" w:right="328"/>
        <w:rPr>
          <w:rFonts w:asciiTheme="minorHAnsi" w:hAnsiTheme="minorHAnsi"/>
        </w:rPr>
      </w:pPr>
      <w:r w:rsidRPr="00B935E3">
        <w:rPr>
          <w:rFonts w:asciiTheme="minorHAnsi" w:hAnsiTheme="minorHAnsi"/>
        </w:rPr>
        <w:t>METHODS OF EVALUATION METHODS AND STUDENT FEEDBACK:</w:t>
      </w:r>
      <w:r w:rsidRPr="00B935E3">
        <w:rPr>
          <w:rFonts w:asciiTheme="minorHAnsi" w:hAnsiTheme="minorHAnsi"/>
          <w:b/>
        </w:rPr>
        <w:t xml:space="preserve"> </w:t>
      </w:r>
      <w:r w:rsidRPr="00B935E3">
        <w:rPr>
          <w:rFonts w:asciiTheme="minorHAnsi" w:hAnsiTheme="minorHAnsi"/>
        </w:rPr>
        <w:t>Class Participation with required attendance and observation of participation; Reflection Paper and Individual Course Evaluations at conclusion of Elective. Student feedback will be incorporated in the required individual course evaluation and during the final debriefing.</w:t>
      </w:r>
    </w:p>
    <w:p w14:paraId="143A36C8" w14:textId="77777777" w:rsidR="00877B0D" w:rsidRPr="00B935E3" w:rsidRDefault="00877B0D">
      <w:pPr>
        <w:pStyle w:val="BodyText"/>
        <w:spacing w:before="2"/>
        <w:rPr>
          <w:rFonts w:asciiTheme="minorHAnsi" w:hAnsiTheme="minorHAnsi"/>
        </w:rPr>
      </w:pPr>
    </w:p>
    <w:p w14:paraId="185455D3" w14:textId="77777777" w:rsidR="00877B0D" w:rsidRPr="00B935E3" w:rsidRDefault="00B935E3">
      <w:pPr>
        <w:ind w:left="100"/>
        <w:rPr>
          <w:rFonts w:asciiTheme="minorHAnsi" w:hAnsiTheme="minorHAnsi"/>
          <w:sz w:val="24"/>
        </w:rPr>
      </w:pPr>
      <w:r w:rsidRPr="00B935E3">
        <w:rPr>
          <w:rFonts w:asciiTheme="minorHAnsi" w:hAnsiTheme="minorHAnsi"/>
          <w:sz w:val="24"/>
        </w:rPr>
        <w:t>PREREQUISITES:</w:t>
      </w:r>
      <w:r w:rsidRPr="00B935E3">
        <w:rPr>
          <w:rFonts w:asciiTheme="minorHAnsi" w:hAnsiTheme="minorHAnsi"/>
          <w:b/>
          <w:sz w:val="24"/>
        </w:rPr>
        <w:t xml:space="preserve"> </w:t>
      </w:r>
      <w:r w:rsidRPr="00B935E3">
        <w:rPr>
          <w:rFonts w:asciiTheme="minorHAnsi" w:hAnsiTheme="minorHAnsi"/>
          <w:sz w:val="24"/>
        </w:rPr>
        <w:t>M1 or M2 medical students</w:t>
      </w:r>
    </w:p>
    <w:p w14:paraId="766D37D8" w14:textId="77777777" w:rsidR="00877B0D" w:rsidRPr="00B935E3" w:rsidRDefault="00877B0D">
      <w:pPr>
        <w:pStyle w:val="BodyText"/>
        <w:rPr>
          <w:rFonts w:asciiTheme="minorHAnsi" w:hAnsiTheme="minorHAnsi"/>
          <w:sz w:val="26"/>
        </w:rPr>
      </w:pPr>
    </w:p>
    <w:sectPr w:rsidR="00877B0D" w:rsidRPr="00B935E3">
      <w:pgSz w:w="12240" w:h="15840"/>
      <w:pgMar w:top="1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8E296" w14:textId="77777777" w:rsidR="00945FD5" w:rsidRDefault="00945FD5" w:rsidP="00B935E3">
      <w:r>
        <w:separator/>
      </w:r>
    </w:p>
  </w:endnote>
  <w:endnote w:type="continuationSeparator" w:id="0">
    <w:p w14:paraId="34FD89EE" w14:textId="77777777" w:rsidR="00945FD5" w:rsidRDefault="00945FD5" w:rsidP="00B9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BA08" w14:textId="77777777" w:rsidR="00B935E3" w:rsidRDefault="00B935E3" w:rsidP="00B935E3">
    <w:pPr>
      <w:spacing w:line="244" w:lineRule="auto"/>
      <w:ind w:left="6750" w:right="228"/>
      <w:rPr>
        <w:rFonts w:asciiTheme="minorHAnsi" w:hAnsiTheme="minorHAnsi"/>
        <w:sz w:val="16"/>
      </w:rPr>
    </w:pPr>
    <w:r w:rsidRPr="00B935E3">
      <w:rPr>
        <w:rFonts w:asciiTheme="minorHAnsi" w:hAnsiTheme="minorHAnsi"/>
        <w:sz w:val="16"/>
      </w:rPr>
      <w:t>Approved by ECC</w:t>
    </w:r>
    <w:r>
      <w:rPr>
        <w:rFonts w:asciiTheme="minorHAnsi" w:hAnsiTheme="minorHAnsi"/>
        <w:sz w:val="16"/>
      </w:rPr>
      <w:t>: S</w:t>
    </w:r>
    <w:r w:rsidRPr="00B935E3">
      <w:rPr>
        <w:rFonts w:asciiTheme="minorHAnsi" w:hAnsiTheme="minorHAnsi"/>
        <w:sz w:val="16"/>
      </w:rPr>
      <w:t>eptember 2017</w:t>
    </w:r>
  </w:p>
  <w:p w14:paraId="0FF3A677" w14:textId="77777777" w:rsidR="00B935E3" w:rsidRPr="00B935E3" w:rsidRDefault="00B935E3" w:rsidP="00B935E3">
    <w:pPr>
      <w:spacing w:line="244" w:lineRule="auto"/>
      <w:ind w:left="6750" w:right="228"/>
      <w:rPr>
        <w:rFonts w:asciiTheme="minorHAnsi" w:hAnsiTheme="minorHAnsi"/>
        <w:i/>
        <w:sz w:val="16"/>
      </w:rPr>
    </w:pPr>
    <w:r>
      <w:rPr>
        <w:rFonts w:asciiTheme="minorHAnsi" w:hAnsiTheme="minorHAnsi"/>
        <w:i/>
        <w:sz w:val="16"/>
      </w:rPr>
      <w:t>Reviewed: 5/1/19</w:t>
    </w:r>
  </w:p>
  <w:p w14:paraId="1145E9BE" w14:textId="77777777" w:rsidR="00B935E3" w:rsidRDefault="00B935E3" w:rsidP="00B935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AAB9C" w14:textId="77777777" w:rsidR="00945FD5" w:rsidRDefault="00945FD5" w:rsidP="00B935E3">
      <w:r>
        <w:separator/>
      </w:r>
    </w:p>
  </w:footnote>
  <w:footnote w:type="continuationSeparator" w:id="0">
    <w:p w14:paraId="5B725437" w14:textId="77777777" w:rsidR="00945FD5" w:rsidRDefault="00945FD5" w:rsidP="00B93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E1E33"/>
    <w:multiLevelType w:val="hybridMultilevel"/>
    <w:tmpl w:val="87BCB214"/>
    <w:lvl w:ilvl="0" w:tplc="1EACF2FE">
      <w:start w:val="1"/>
      <w:numFmt w:val="decimal"/>
      <w:lvlText w:val="%1."/>
      <w:lvlJc w:val="left"/>
      <w:pPr>
        <w:ind w:left="820" w:hanging="360"/>
        <w:jc w:val="left"/>
      </w:pPr>
      <w:rPr>
        <w:rFonts w:ascii="Arial" w:eastAsia="Arial" w:hAnsi="Arial" w:cs="Arial" w:hint="default"/>
        <w:spacing w:val="-4"/>
        <w:w w:val="99"/>
        <w:sz w:val="24"/>
        <w:szCs w:val="24"/>
      </w:rPr>
    </w:lvl>
    <w:lvl w:ilvl="1" w:tplc="9A24BE88">
      <w:numFmt w:val="bullet"/>
      <w:lvlText w:val="•"/>
      <w:lvlJc w:val="left"/>
      <w:pPr>
        <w:ind w:left="1684" w:hanging="360"/>
      </w:pPr>
      <w:rPr>
        <w:rFonts w:hint="default"/>
      </w:rPr>
    </w:lvl>
    <w:lvl w:ilvl="2" w:tplc="18886160">
      <w:numFmt w:val="bullet"/>
      <w:lvlText w:val="•"/>
      <w:lvlJc w:val="left"/>
      <w:pPr>
        <w:ind w:left="2548" w:hanging="360"/>
      </w:pPr>
      <w:rPr>
        <w:rFonts w:hint="default"/>
      </w:rPr>
    </w:lvl>
    <w:lvl w:ilvl="3" w:tplc="296A2E4A">
      <w:numFmt w:val="bullet"/>
      <w:lvlText w:val="•"/>
      <w:lvlJc w:val="left"/>
      <w:pPr>
        <w:ind w:left="3412" w:hanging="360"/>
      </w:pPr>
      <w:rPr>
        <w:rFonts w:hint="default"/>
      </w:rPr>
    </w:lvl>
    <w:lvl w:ilvl="4" w:tplc="3D80BD22">
      <w:numFmt w:val="bullet"/>
      <w:lvlText w:val="•"/>
      <w:lvlJc w:val="left"/>
      <w:pPr>
        <w:ind w:left="4276" w:hanging="360"/>
      </w:pPr>
      <w:rPr>
        <w:rFonts w:hint="default"/>
      </w:rPr>
    </w:lvl>
    <w:lvl w:ilvl="5" w:tplc="67BC1106">
      <w:numFmt w:val="bullet"/>
      <w:lvlText w:val="•"/>
      <w:lvlJc w:val="left"/>
      <w:pPr>
        <w:ind w:left="5140" w:hanging="360"/>
      </w:pPr>
      <w:rPr>
        <w:rFonts w:hint="default"/>
      </w:rPr>
    </w:lvl>
    <w:lvl w:ilvl="6" w:tplc="6CB60CA2">
      <w:numFmt w:val="bullet"/>
      <w:lvlText w:val="•"/>
      <w:lvlJc w:val="left"/>
      <w:pPr>
        <w:ind w:left="6004" w:hanging="360"/>
      </w:pPr>
      <w:rPr>
        <w:rFonts w:hint="default"/>
      </w:rPr>
    </w:lvl>
    <w:lvl w:ilvl="7" w:tplc="FB7A305C">
      <w:numFmt w:val="bullet"/>
      <w:lvlText w:val="•"/>
      <w:lvlJc w:val="left"/>
      <w:pPr>
        <w:ind w:left="6868" w:hanging="360"/>
      </w:pPr>
      <w:rPr>
        <w:rFonts w:hint="default"/>
      </w:rPr>
    </w:lvl>
    <w:lvl w:ilvl="8" w:tplc="8BD4DD72">
      <w:numFmt w:val="bullet"/>
      <w:lvlText w:val="•"/>
      <w:lvlJc w:val="left"/>
      <w:pPr>
        <w:ind w:left="773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B0D"/>
    <w:rsid w:val="003365CA"/>
    <w:rsid w:val="00794A2F"/>
    <w:rsid w:val="00877B0D"/>
    <w:rsid w:val="00945FD5"/>
    <w:rsid w:val="00B935E3"/>
    <w:rsid w:val="00BB2645"/>
    <w:rsid w:val="00FF3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11B32"/>
  <w15:docId w15:val="{22D65CF5-9FF6-4CE1-9F4C-F694C431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935E3"/>
    <w:rPr>
      <w:color w:val="0000FF" w:themeColor="hyperlink"/>
      <w:u w:val="single"/>
    </w:rPr>
  </w:style>
  <w:style w:type="paragraph" w:styleId="Header">
    <w:name w:val="header"/>
    <w:basedOn w:val="Normal"/>
    <w:link w:val="HeaderChar"/>
    <w:uiPriority w:val="99"/>
    <w:unhideWhenUsed/>
    <w:rsid w:val="00B935E3"/>
    <w:pPr>
      <w:tabs>
        <w:tab w:val="center" w:pos="4680"/>
        <w:tab w:val="right" w:pos="9360"/>
      </w:tabs>
    </w:pPr>
  </w:style>
  <w:style w:type="character" w:customStyle="1" w:styleId="HeaderChar">
    <w:name w:val="Header Char"/>
    <w:basedOn w:val="DefaultParagraphFont"/>
    <w:link w:val="Header"/>
    <w:uiPriority w:val="99"/>
    <w:rsid w:val="00B935E3"/>
    <w:rPr>
      <w:rFonts w:ascii="Arial" w:eastAsia="Arial" w:hAnsi="Arial" w:cs="Arial"/>
    </w:rPr>
  </w:style>
  <w:style w:type="paragraph" w:styleId="Footer">
    <w:name w:val="footer"/>
    <w:basedOn w:val="Normal"/>
    <w:link w:val="FooterChar"/>
    <w:uiPriority w:val="99"/>
    <w:unhideWhenUsed/>
    <w:rsid w:val="00B935E3"/>
    <w:pPr>
      <w:tabs>
        <w:tab w:val="center" w:pos="4680"/>
        <w:tab w:val="right" w:pos="9360"/>
      </w:tabs>
    </w:pPr>
  </w:style>
  <w:style w:type="character" w:customStyle="1" w:styleId="FooterChar">
    <w:name w:val="Footer Char"/>
    <w:basedOn w:val="DefaultParagraphFont"/>
    <w:link w:val="Footer"/>
    <w:uiPriority w:val="99"/>
    <w:rsid w:val="00B935E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2300</Characters>
  <Application>Microsoft Office Word</Application>
  <DocSecurity>0</DocSecurity>
  <Lines>54</Lines>
  <Paragraphs>26</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Katlin Jane</dc:creator>
  <cp:lastModifiedBy>Parnell, Saraya M</cp:lastModifiedBy>
  <cp:revision>2</cp:revision>
  <dcterms:created xsi:type="dcterms:W3CDTF">2021-11-02T20:58:00Z</dcterms:created>
  <dcterms:modified xsi:type="dcterms:W3CDTF">2021-11-02T20:58:00Z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2018-01-02T00:00:00Z</vt:filetime>
  </property>
  <property fmtid="{D5CDD505-2E9C-101B-9397-08002B2CF9AE}" pid="3" name="Creator">
    <vt:lpwstr>Microsoft® Word 2013</vt:lpwstr>
  </property>
  <property fmtid="{D5CDD505-2E9C-101B-9397-08002B2CF9AE}" pid="4" name="LastSaved">
    <vt:filetime>2018-04-19T00:00:00Z</vt:filetime>
  </property>
</Properties>
</file>