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AE" w:rsidRPr="00DC4DB1" w:rsidRDefault="004B1FAE" w:rsidP="004B1FAE">
      <w:pPr>
        <w:rPr>
          <w:rFonts w:ascii="Arial Narrow" w:hAnsi="Arial Narrow" w:cs="Arial"/>
        </w:rPr>
      </w:pPr>
      <w:r w:rsidRPr="004E0C1A">
        <w:rPr>
          <w:rFonts w:ascii="Arial Narrow" w:hAnsi="Arial Narrow" w:cs="Arial"/>
          <w:b/>
        </w:rPr>
        <w:t>BIOL1</w:t>
      </w:r>
      <w:r w:rsidR="000F20B7">
        <w:rPr>
          <w:rFonts w:ascii="Arial Narrow" w:hAnsi="Arial Narrow" w:cs="Arial"/>
          <w:b/>
        </w:rPr>
        <w:t>2</w:t>
      </w:r>
      <w:r w:rsidRPr="004E0C1A">
        <w:rPr>
          <w:rFonts w:ascii="Arial Narrow" w:hAnsi="Arial Narrow" w:cs="Arial"/>
          <w:b/>
        </w:rPr>
        <w:t>20</w:t>
      </w:r>
      <w:r w:rsidR="008C7859">
        <w:rPr>
          <w:rFonts w:ascii="Arial Narrow" w:hAnsi="Arial Narrow" w:cs="Arial"/>
          <w:b/>
        </w:rPr>
        <w:t>-00</w:t>
      </w:r>
      <w:r w:rsidR="0078138F">
        <w:rPr>
          <w:rFonts w:ascii="Arial Narrow" w:hAnsi="Arial Narrow" w:cs="Arial"/>
          <w:b/>
        </w:rPr>
        <w:t>5</w:t>
      </w:r>
      <w:r w:rsidRPr="004E0C1A">
        <w:rPr>
          <w:rFonts w:ascii="Arial Narrow" w:hAnsi="Arial Narrow" w:cs="Arial"/>
          <w:b/>
        </w:rPr>
        <w:t>: Survey of Biology</w:t>
      </w:r>
      <w:r w:rsidR="008C7859">
        <w:rPr>
          <w:rFonts w:ascii="Arial Narrow" w:hAnsi="Arial Narrow" w:cs="Arial"/>
          <w:b/>
        </w:rPr>
        <w:t xml:space="preserve"> Lab</w:t>
      </w:r>
      <w:r>
        <w:rPr>
          <w:rFonts w:ascii="Arial Narrow" w:hAnsi="Arial Narrow" w:cs="Arial"/>
          <w:b/>
        </w:rPr>
        <w:tab/>
      </w:r>
      <w:r>
        <w:rPr>
          <w:rFonts w:ascii="Arial Narrow" w:hAnsi="Arial Narrow" w:cs="Arial"/>
          <w:b/>
        </w:rPr>
        <w:tab/>
      </w:r>
    </w:p>
    <w:p w:rsidR="004B1FAE" w:rsidRPr="004E0C1A" w:rsidRDefault="0078138F" w:rsidP="004B1FAE">
      <w:pPr>
        <w:rPr>
          <w:rFonts w:ascii="Arial Narrow" w:hAnsi="Arial Narrow" w:cs="Arial"/>
          <w:b/>
        </w:rPr>
      </w:pPr>
      <w:r>
        <w:rPr>
          <w:rFonts w:ascii="Arial Narrow" w:hAnsi="Arial Narrow" w:cs="Arial"/>
          <w:b/>
        </w:rPr>
        <w:t>Spring 2012</w:t>
      </w:r>
    </w:p>
    <w:p w:rsidR="004B1FAE" w:rsidRPr="004E0C1A" w:rsidRDefault="004B1FAE" w:rsidP="004B1FAE">
      <w:pPr>
        <w:rPr>
          <w:rFonts w:ascii="Arial Narrow" w:hAnsi="Arial Narrow" w:cs="Arial"/>
        </w:rPr>
      </w:pPr>
    </w:p>
    <w:p w:rsidR="004B1FAE" w:rsidRPr="004E0C1A" w:rsidRDefault="004B1FAE" w:rsidP="004B1FAE">
      <w:pPr>
        <w:rPr>
          <w:rFonts w:ascii="Arial Narrow" w:hAnsi="Arial Narrow" w:cs="Arial"/>
        </w:rPr>
      </w:pPr>
      <w:r w:rsidRPr="004E0C1A">
        <w:rPr>
          <w:rFonts w:ascii="Arial Narrow" w:hAnsi="Arial Narrow" w:cs="Arial"/>
        </w:rPr>
        <w:t>Course Name: Survey of Biology</w:t>
      </w:r>
      <w:r w:rsidR="008C7859">
        <w:rPr>
          <w:rFonts w:ascii="Arial Narrow" w:hAnsi="Arial Narrow" w:cs="Arial"/>
        </w:rPr>
        <w:t xml:space="preserve"> Lab</w:t>
      </w:r>
    </w:p>
    <w:p w:rsidR="004B1FAE" w:rsidRDefault="004B1FAE" w:rsidP="004B1FAE">
      <w:pPr>
        <w:rPr>
          <w:rFonts w:ascii="Arial Narrow" w:hAnsi="Arial Narrow" w:cs="Arial"/>
        </w:rPr>
      </w:pPr>
      <w:r w:rsidRPr="004E0C1A">
        <w:rPr>
          <w:rFonts w:ascii="Arial Narrow" w:hAnsi="Arial Narrow" w:cs="Arial"/>
        </w:rPr>
        <w:t xml:space="preserve">Credit hours: </w:t>
      </w:r>
      <w:r w:rsidR="008C7859">
        <w:rPr>
          <w:rFonts w:ascii="Arial Narrow" w:hAnsi="Arial Narrow" w:cs="Arial"/>
        </w:rPr>
        <w:t>1</w:t>
      </w:r>
    </w:p>
    <w:p w:rsidR="008C7859" w:rsidRPr="004E0C1A" w:rsidRDefault="008C7859" w:rsidP="004B1FAE">
      <w:pPr>
        <w:rPr>
          <w:rFonts w:ascii="Arial Narrow" w:hAnsi="Arial Narrow" w:cs="Arial"/>
        </w:rPr>
      </w:pPr>
      <w:r>
        <w:rPr>
          <w:rFonts w:ascii="Arial Narrow" w:hAnsi="Arial Narrow" w:cs="Arial"/>
        </w:rPr>
        <w:t>Lab Hours: 3</w:t>
      </w:r>
    </w:p>
    <w:p w:rsidR="004B1FAE" w:rsidRPr="004E0C1A" w:rsidRDefault="008C7859" w:rsidP="004B1FAE">
      <w:pPr>
        <w:rPr>
          <w:rFonts w:ascii="Arial Narrow" w:hAnsi="Arial Narrow" w:cs="Arial"/>
        </w:rPr>
      </w:pPr>
      <w:proofErr w:type="spellStart"/>
      <w:r>
        <w:rPr>
          <w:rFonts w:ascii="Arial Narrow" w:hAnsi="Arial Narrow" w:cs="Arial"/>
        </w:rPr>
        <w:t>Co</w:t>
      </w:r>
      <w:r w:rsidR="004B1FAE" w:rsidRPr="004E0C1A">
        <w:rPr>
          <w:rFonts w:ascii="Arial Narrow" w:hAnsi="Arial Narrow" w:cs="Arial"/>
        </w:rPr>
        <w:t>requisite</w:t>
      </w:r>
      <w:proofErr w:type="spellEnd"/>
      <w:r w:rsidR="004B1FAE" w:rsidRPr="004E0C1A">
        <w:rPr>
          <w:rFonts w:ascii="Arial Narrow" w:hAnsi="Arial Narrow" w:cs="Arial"/>
        </w:rPr>
        <w:t xml:space="preserve">: </w:t>
      </w:r>
      <w:r>
        <w:rPr>
          <w:rFonts w:ascii="Arial Narrow" w:hAnsi="Arial Narrow" w:cs="Arial"/>
        </w:rPr>
        <w:t>BIOL1120</w:t>
      </w:r>
      <w:r w:rsidR="004B1FAE" w:rsidRPr="004E0C1A">
        <w:rPr>
          <w:rFonts w:ascii="Arial Narrow" w:hAnsi="Arial Narrow" w:cs="Arial"/>
        </w:rPr>
        <w:t xml:space="preserve"> </w:t>
      </w:r>
    </w:p>
    <w:p w:rsidR="004B1FAE" w:rsidRPr="00147717" w:rsidRDefault="004B1FAE" w:rsidP="009D7211">
      <w:pPr>
        <w:autoSpaceDE w:val="0"/>
        <w:autoSpaceDN w:val="0"/>
        <w:adjustRightInd w:val="0"/>
        <w:rPr>
          <w:rFonts w:ascii="Arial" w:hAnsi="Arial" w:cs="Arial"/>
          <w:sz w:val="20"/>
          <w:szCs w:val="20"/>
        </w:rPr>
      </w:pPr>
      <w:r w:rsidRPr="00655640">
        <w:rPr>
          <w:rFonts w:ascii="Arial Narrow" w:hAnsi="Arial Narrow" w:cs="Arial"/>
        </w:rPr>
        <w:t xml:space="preserve">Meeting: </w:t>
      </w:r>
      <w:r w:rsidR="0078138F">
        <w:rPr>
          <w:rFonts w:ascii="Arial Narrow" w:hAnsi="Arial Narrow" w:cs="Arial"/>
        </w:rPr>
        <w:t>W 4-6:50pm BO1010</w:t>
      </w:r>
    </w:p>
    <w:p w:rsidR="00147717" w:rsidRDefault="00147717" w:rsidP="004B1FAE">
      <w:pPr>
        <w:rPr>
          <w:rFonts w:ascii="Arial Narrow" w:hAnsi="Arial Narrow" w:cs="Arial"/>
        </w:rPr>
      </w:pPr>
    </w:p>
    <w:p w:rsidR="004B1FAE" w:rsidRDefault="004B1FAE" w:rsidP="004B1FAE">
      <w:pPr>
        <w:rPr>
          <w:rFonts w:ascii="Arial Narrow" w:hAnsi="Arial Narrow" w:cs="Arial"/>
        </w:rPr>
      </w:pPr>
      <w:r w:rsidRPr="004E0C1A">
        <w:rPr>
          <w:rFonts w:ascii="Arial Narrow" w:hAnsi="Arial Narrow" w:cs="Arial"/>
        </w:rPr>
        <w:t>Instructor</w:t>
      </w:r>
      <w:r w:rsidR="008C7859">
        <w:rPr>
          <w:rFonts w:ascii="Arial Narrow" w:hAnsi="Arial Narrow" w:cs="Arial"/>
        </w:rPr>
        <w:t xml:space="preserve"> of Record</w:t>
      </w:r>
      <w:r w:rsidRPr="004E0C1A">
        <w:rPr>
          <w:rFonts w:ascii="Arial Narrow" w:hAnsi="Arial Narrow" w:cs="Arial"/>
        </w:rPr>
        <w:t>: Mrs. Brenda Leady</w:t>
      </w:r>
    </w:p>
    <w:p w:rsidR="004B1FAE" w:rsidRPr="004E0C1A" w:rsidRDefault="004B1FAE" w:rsidP="004B1FAE">
      <w:pPr>
        <w:rPr>
          <w:rFonts w:ascii="Arial Narrow" w:hAnsi="Arial Narrow" w:cs="Arial"/>
        </w:rPr>
      </w:pPr>
      <w:r w:rsidRPr="004E0C1A">
        <w:rPr>
          <w:rFonts w:ascii="Arial Narrow" w:hAnsi="Arial Narrow" w:cs="Arial"/>
        </w:rPr>
        <w:t>Office Location</w:t>
      </w:r>
      <w:proofErr w:type="gramStart"/>
      <w:r w:rsidRPr="004E0C1A">
        <w:rPr>
          <w:rFonts w:ascii="Arial Narrow" w:hAnsi="Arial Narrow" w:cs="Arial"/>
        </w:rPr>
        <w:t>:</w:t>
      </w:r>
      <w:r w:rsidR="0078138F">
        <w:rPr>
          <w:rFonts w:ascii="Arial Narrow" w:hAnsi="Arial Narrow" w:cs="Arial"/>
        </w:rPr>
        <w:t>WO1217</w:t>
      </w:r>
      <w:proofErr w:type="gramEnd"/>
    </w:p>
    <w:p w:rsidR="004B1FAE" w:rsidRPr="004E0C1A" w:rsidRDefault="004B1FAE" w:rsidP="004B1FAE">
      <w:pPr>
        <w:rPr>
          <w:rFonts w:ascii="Arial Narrow" w:hAnsi="Arial Narrow" w:cs="Arial"/>
        </w:rPr>
      </w:pPr>
      <w:r w:rsidRPr="004E0C1A">
        <w:rPr>
          <w:rFonts w:ascii="Arial Narrow" w:hAnsi="Arial Narrow" w:cs="Arial"/>
        </w:rPr>
        <w:t>Office Phone: (419)530-2181</w:t>
      </w:r>
    </w:p>
    <w:p w:rsidR="004B1FAE" w:rsidRDefault="004B1FAE" w:rsidP="004B1FAE">
      <w:pPr>
        <w:rPr>
          <w:rFonts w:ascii="Arial Narrow" w:hAnsi="Arial Narrow" w:cs="Arial"/>
          <w:lang w:val="pt-BR"/>
        </w:rPr>
      </w:pPr>
      <w:r w:rsidRPr="004E0C1A">
        <w:rPr>
          <w:rFonts w:ascii="Arial Narrow" w:hAnsi="Arial Narrow" w:cs="Arial"/>
          <w:lang w:val="pt-BR"/>
        </w:rPr>
        <w:t xml:space="preserve">E-Mail: </w:t>
      </w:r>
      <w:r w:rsidR="008C7859" w:rsidRPr="008C7859">
        <w:rPr>
          <w:rFonts w:ascii="Arial Narrow" w:hAnsi="Arial Narrow" w:cs="Arial"/>
          <w:lang w:val="pt-BR"/>
        </w:rPr>
        <w:t>brenda.leady@utoledo.edu</w:t>
      </w:r>
    </w:p>
    <w:p w:rsidR="00C01B97" w:rsidRDefault="00C01B97" w:rsidP="00C01B97">
      <w:pPr>
        <w:rPr>
          <w:rFonts w:ascii="Arial Narrow" w:hAnsi="Arial Narrow" w:cs="Arial"/>
        </w:rPr>
      </w:pPr>
    </w:p>
    <w:p w:rsidR="00C01B97" w:rsidRPr="004E0C1A" w:rsidRDefault="00C01B97" w:rsidP="00C01B97">
      <w:pPr>
        <w:rPr>
          <w:rFonts w:ascii="Arial Narrow" w:hAnsi="Arial Narrow" w:cs="Arial"/>
        </w:rPr>
      </w:pPr>
      <w:r>
        <w:rPr>
          <w:rFonts w:ascii="Arial Narrow" w:hAnsi="Arial Narrow" w:cs="Arial"/>
        </w:rPr>
        <w:t xml:space="preserve">TA: </w:t>
      </w:r>
      <w:r w:rsidR="0078138F">
        <w:rPr>
          <w:rFonts w:ascii="Arial Narrow" w:hAnsi="Arial Narrow" w:cs="Arial"/>
        </w:rPr>
        <w:t>Katie Alber</w:t>
      </w:r>
    </w:p>
    <w:p w:rsidR="00C01B97" w:rsidRDefault="00C01B97" w:rsidP="00C01B97">
      <w:pPr>
        <w:rPr>
          <w:rFonts w:ascii="Arial Narrow" w:hAnsi="Arial Narrow" w:cs="Arial"/>
          <w:lang w:val="pt-BR"/>
        </w:rPr>
      </w:pPr>
      <w:r w:rsidRPr="004E0C1A">
        <w:rPr>
          <w:rFonts w:ascii="Arial Narrow" w:hAnsi="Arial Narrow" w:cs="Arial"/>
          <w:lang w:val="pt-BR"/>
        </w:rPr>
        <w:t xml:space="preserve">E-Mail: </w:t>
      </w:r>
      <w:r w:rsidR="0078138F">
        <w:rPr>
          <w:rFonts w:ascii="Arial Narrow" w:hAnsi="Arial Narrow" w:cs="Arial"/>
          <w:lang w:val="pt-BR"/>
        </w:rPr>
        <w:t>katie</w:t>
      </w:r>
      <w:r>
        <w:rPr>
          <w:rFonts w:ascii="Arial Narrow" w:hAnsi="Arial Narrow" w:cs="Arial"/>
          <w:lang w:val="pt-BR"/>
        </w:rPr>
        <w:t>@biosciences2.utoledo.edu</w:t>
      </w:r>
    </w:p>
    <w:p w:rsidR="004B1FAE" w:rsidRDefault="004B1FAE" w:rsidP="004B1FAE">
      <w:pPr>
        <w:rPr>
          <w:rFonts w:ascii="Arial Narrow" w:hAnsi="Arial Narrow" w:cs="Arial"/>
          <w:lang w:val="pt-BR"/>
        </w:rPr>
      </w:pPr>
    </w:p>
    <w:p w:rsidR="004B1FAE" w:rsidRPr="004E0C1A" w:rsidRDefault="004B1FAE" w:rsidP="004B1FAE">
      <w:pPr>
        <w:rPr>
          <w:rFonts w:ascii="Arial Narrow" w:hAnsi="Arial Narrow" w:cs="Arial"/>
        </w:rPr>
      </w:pPr>
      <w:r w:rsidRPr="004E0C1A">
        <w:rPr>
          <w:rFonts w:ascii="Arial Narrow" w:hAnsi="Arial Narrow" w:cs="Arial"/>
        </w:rPr>
        <w:t xml:space="preserve">Course Description:  </w:t>
      </w:r>
    </w:p>
    <w:p w:rsidR="004B1FAE" w:rsidRPr="004E0C1A" w:rsidRDefault="008C7859" w:rsidP="008C7859">
      <w:pPr>
        <w:ind w:left="720"/>
        <w:rPr>
          <w:rFonts w:ascii="Arial Narrow" w:hAnsi="Arial Narrow" w:cs="Arial"/>
        </w:rPr>
      </w:pPr>
      <w:r>
        <w:rPr>
          <w:rFonts w:ascii="Tahoma" w:hAnsi="Tahoma" w:cs="Tahoma"/>
          <w:color w:val="000000"/>
          <w:sz w:val="22"/>
          <w:szCs w:val="22"/>
        </w:rPr>
        <w:t>(Not for major credit) A series of laboratory exercises that supplement the material discussed in BIOL 1120.</w:t>
      </w:r>
    </w:p>
    <w:p w:rsidR="008C7859" w:rsidRDefault="008C7859" w:rsidP="004B1FAE">
      <w:pPr>
        <w:rPr>
          <w:rFonts w:ascii="Arial Narrow" w:hAnsi="Arial Narrow" w:cs="Arial"/>
        </w:rPr>
      </w:pPr>
    </w:p>
    <w:p w:rsidR="004B1FAE" w:rsidRPr="004E0C1A" w:rsidRDefault="004B1FAE" w:rsidP="004B1FAE">
      <w:pPr>
        <w:rPr>
          <w:rFonts w:ascii="Arial Narrow" w:hAnsi="Arial Narrow" w:cs="Arial"/>
        </w:rPr>
      </w:pPr>
      <w:r w:rsidRPr="004E0C1A">
        <w:rPr>
          <w:rFonts w:ascii="Arial Narrow" w:hAnsi="Arial Narrow" w:cs="Arial"/>
        </w:rPr>
        <w:t xml:space="preserve">Required:  </w:t>
      </w:r>
    </w:p>
    <w:p w:rsidR="008E13A7" w:rsidRPr="008E13A7" w:rsidRDefault="008C7859" w:rsidP="008C7859">
      <w:pPr>
        <w:ind w:firstLine="720"/>
        <w:rPr>
          <w:rFonts w:ascii="Arial Narrow" w:hAnsi="Arial Narrow" w:cs="Arial"/>
        </w:rPr>
      </w:pPr>
      <w:r>
        <w:rPr>
          <w:rFonts w:ascii="Arial Narrow" w:hAnsi="Arial Narrow" w:cs="Arial"/>
        </w:rPr>
        <w:t>Lab handouts will be supplied</w:t>
      </w:r>
    </w:p>
    <w:p w:rsidR="004B1FAE" w:rsidRPr="004E0C1A" w:rsidRDefault="004B1FAE" w:rsidP="004B1FAE">
      <w:pPr>
        <w:rPr>
          <w:rFonts w:ascii="Arial Narrow" w:hAnsi="Arial Narrow" w:cs="Arial"/>
        </w:rPr>
      </w:pPr>
    </w:p>
    <w:p w:rsidR="0061091D" w:rsidRDefault="004B1FAE" w:rsidP="004B1FAE">
      <w:pPr>
        <w:rPr>
          <w:rFonts w:ascii="Arial Narrow" w:hAnsi="Arial Narrow" w:cs="Arial"/>
        </w:rPr>
      </w:pPr>
      <w:r w:rsidRPr="004E0C1A">
        <w:rPr>
          <w:rFonts w:ascii="Arial Narrow" w:hAnsi="Arial Narrow" w:cs="Arial"/>
        </w:rPr>
        <w:t>Evaluation:</w:t>
      </w:r>
    </w:p>
    <w:p w:rsidR="004B1FAE" w:rsidRPr="0061091D" w:rsidRDefault="0061091D" w:rsidP="004B1FAE">
      <w:pPr>
        <w:rPr>
          <w:rFonts w:ascii="Arial Narrow" w:hAnsi="Arial Narrow" w:cs="Arial"/>
          <w:u w:val="single"/>
        </w:rPr>
      </w:pPr>
      <w:r>
        <w:rPr>
          <w:rFonts w:ascii="Arial Narrow" w:hAnsi="Arial Narrow" w:cs="Arial"/>
        </w:rPr>
        <w:tab/>
      </w:r>
      <w:r w:rsidR="00C95CED" w:rsidRPr="00B46169">
        <w:rPr>
          <w:rFonts w:ascii="Arial Narrow" w:hAnsi="Arial Narrow" w:cs="Arial"/>
          <w:u w:val="single"/>
        </w:rPr>
        <w:tab/>
      </w:r>
      <w:r w:rsidR="00C95CED" w:rsidRPr="00B46169">
        <w:rPr>
          <w:rFonts w:ascii="Arial Narrow" w:hAnsi="Arial Narrow" w:cs="Arial"/>
          <w:u w:val="single"/>
        </w:rPr>
        <w:tab/>
      </w:r>
      <w:r w:rsidR="00C95CED" w:rsidRPr="00B46169">
        <w:rPr>
          <w:rFonts w:ascii="Arial Narrow" w:hAnsi="Arial Narrow" w:cs="Arial"/>
          <w:u w:val="single"/>
        </w:rPr>
        <w:tab/>
      </w:r>
      <w:r w:rsidR="00C95CED" w:rsidRPr="0061091D">
        <w:rPr>
          <w:rFonts w:ascii="Arial Narrow" w:hAnsi="Arial Narrow" w:cs="Arial"/>
          <w:u w:val="single"/>
        </w:rPr>
        <w:t>#</w:t>
      </w:r>
      <w:r w:rsidR="00C95CED" w:rsidRPr="0061091D">
        <w:rPr>
          <w:rFonts w:ascii="Arial Narrow" w:hAnsi="Arial Narrow" w:cs="Arial"/>
          <w:u w:val="single"/>
        </w:rPr>
        <w:tab/>
      </w:r>
      <w:proofErr w:type="gramStart"/>
      <w:r w:rsidR="00C95CED" w:rsidRPr="0061091D">
        <w:rPr>
          <w:rFonts w:ascii="Arial Narrow" w:hAnsi="Arial Narrow" w:cs="Arial"/>
          <w:u w:val="single"/>
        </w:rPr>
        <w:t>pts</w:t>
      </w:r>
      <w:proofErr w:type="gramEnd"/>
      <w:r w:rsidR="00C95CED" w:rsidRPr="0061091D">
        <w:rPr>
          <w:rFonts w:ascii="Arial Narrow" w:hAnsi="Arial Narrow" w:cs="Arial"/>
          <w:u w:val="single"/>
        </w:rPr>
        <w:t xml:space="preserve"> each</w:t>
      </w:r>
      <w:r w:rsidR="00C95CED" w:rsidRPr="0061091D">
        <w:rPr>
          <w:rFonts w:ascii="Arial Narrow" w:hAnsi="Arial Narrow" w:cs="Arial"/>
          <w:u w:val="single"/>
        </w:rPr>
        <w:tab/>
        <w:t>total</w:t>
      </w:r>
    </w:p>
    <w:p w:rsidR="008C7859" w:rsidRDefault="008C7859" w:rsidP="0015477E">
      <w:pPr>
        <w:rPr>
          <w:rFonts w:ascii="Arial Narrow" w:hAnsi="Arial Narrow" w:cs="Arial"/>
        </w:rPr>
      </w:pPr>
      <w:r>
        <w:rPr>
          <w:rFonts w:ascii="Arial Narrow" w:hAnsi="Arial Narrow" w:cs="Arial"/>
        </w:rPr>
        <w:tab/>
        <w:t>Quizzes</w:t>
      </w:r>
      <w:r w:rsidR="0061091D">
        <w:rPr>
          <w:rFonts w:ascii="Arial Narrow" w:hAnsi="Arial Narrow" w:cs="Arial"/>
        </w:rPr>
        <w:tab/>
      </w:r>
      <w:r w:rsidR="0061091D">
        <w:rPr>
          <w:rFonts w:ascii="Arial Narrow" w:hAnsi="Arial Narrow" w:cs="Arial"/>
        </w:rPr>
        <w:tab/>
      </w:r>
      <w:r w:rsidR="0061091D">
        <w:rPr>
          <w:rFonts w:ascii="Arial Narrow" w:hAnsi="Arial Narrow" w:cs="Arial"/>
        </w:rPr>
        <w:tab/>
      </w:r>
      <w:r w:rsidR="00B2038A">
        <w:rPr>
          <w:rFonts w:ascii="Arial Narrow" w:hAnsi="Arial Narrow" w:cs="Arial"/>
        </w:rPr>
        <w:t>1</w:t>
      </w:r>
      <w:r w:rsidR="004831C9">
        <w:rPr>
          <w:rFonts w:ascii="Arial Narrow" w:hAnsi="Arial Narrow" w:cs="Arial"/>
        </w:rPr>
        <w:t>4</w:t>
      </w:r>
      <w:r w:rsidR="0061091D">
        <w:rPr>
          <w:rFonts w:ascii="Arial Narrow" w:hAnsi="Arial Narrow" w:cs="Arial"/>
        </w:rPr>
        <w:tab/>
        <w:t>5</w:t>
      </w:r>
      <w:r w:rsidR="0061091D">
        <w:rPr>
          <w:rFonts w:ascii="Arial Narrow" w:hAnsi="Arial Narrow" w:cs="Arial"/>
        </w:rPr>
        <w:tab/>
      </w:r>
      <w:r w:rsidR="0061091D">
        <w:rPr>
          <w:rFonts w:ascii="Arial Narrow" w:hAnsi="Arial Narrow" w:cs="Arial"/>
        </w:rPr>
        <w:tab/>
      </w:r>
      <w:r w:rsidR="004831C9">
        <w:rPr>
          <w:rFonts w:ascii="Arial Narrow" w:hAnsi="Arial Narrow" w:cs="Arial"/>
        </w:rPr>
        <w:t xml:space="preserve">70 </w:t>
      </w:r>
    </w:p>
    <w:p w:rsidR="008C7859" w:rsidRDefault="008C7859" w:rsidP="0015477E">
      <w:pPr>
        <w:rPr>
          <w:rFonts w:ascii="Arial Narrow" w:hAnsi="Arial Narrow" w:cs="Arial"/>
        </w:rPr>
      </w:pPr>
      <w:r>
        <w:rPr>
          <w:rFonts w:ascii="Arial Narrow" w:hAnsi="Arial Narrow" w:cs="Arial"/>
        </w:rPr>
        <w:tab/>
        <w:t>Worksheets</w:t>
      </w:r>
      <w:r w:rsidR="00C95CED">
        <w:rPr>
          <w:rFonts w:ascii="Arial Narrow" w:hAnsi="Arial Narrow" w:cs="Arial"/>
        </w:rPr>
        <w:tab/>
      </w:r>
      <w:r w:rsidR="00C95CED">
        <w:rPr>
          <w:rFonts w:ascii="Arial Narrow" w:hAnsi="Arial Narrow" w:cs="Arial"/>
        </w:rPr>
        <w:tab/>
        <w:t>1</w:t>
      </w:r>
      <w:r w:rsidR="004831C9">
        <w:rPr>
          <w:rFonts w:ascii="Arial Narrow" w:hAnsi="Arial Narrow" w:cs="Arial"/>
        </w:rPr>
        <w:t>3</w:t>
      </w:r>
      <w:r w:rsidR="00C95CED">
        <w:rPr>
          <w:rFonts w:ascii="Arial Narrow" w:hAnsi="Arial Narrow" w:cs="Arial"/>
        </w:rPr>
        <w:tab/>
        <w:t>10</w:t>
      </w:r>
      <w:r w:rsidR="00C95CED">
        <w:rPr>
          <w:rFonts w:ascii="Arial Narrow" w:hAnsi="Arial Narrow" w:cs="Arial"/>
        </w:rPr>
        <w:tab/>
      </w:r>
      <w:r w:rsidR="00C95CED">
        <w:rPr>
          <w:rFonts w:ascii="Arial Narrow" w:hAnsi="Arial Narrow" w:cs="Arial"/>
        </w:rPr>
        <w:tab/>
        <w:t>1</w:t>
      </w:r>
      <w:r w:rsidR="004831C9">
        <w:rPr>
          <w:rFonts w:ascii="Arial Narrow" w:hAnsi="Arial Narrow" w:cs="Arial"/>
        </w:rPr>
        <w:t>3</w:t>
      </w:r>
      <w:r w:rsidR="00C95CED">
        <w:rPr>
          <w:rFonts w:ascii="Arial Narrow" w:hAnsi="Arial Narrow" w:cs="Arial"/>
        </w:rPr>
        <w:t>0</w:t>
      </w:r>
    </w:p>
    <w:p w:rsidR="00C01B97" w:rsidRDefault="00C01B97" w:rsidP="0015477E">
      <w:pPr>
        <w:rPr>
          <w:rFonts w:ascii="Arial Narrow" w:hAnsi="Arial Narrow" w:cs="Arial"/>
        </w:rPr>
      </w:pPr>
      <w:r>
        <w:rPr>
          <w:rFonts w:ascii="Arial Narrow" w:hAnsi="Arial Narrow" w:cs="Arial"/>
        </w:rPr>
        <w:tab/>
        <w:t>Lab Write Up</w:t>
      </w:r>
      <w:r>
        <w:rPr>
          <w:rFonts w:ascii="Arial Narrow" w:hAnsi="Arial Narrow" w:cs="Arial"/>
        </w:rPr>
        <w:tab/>
      </w:r>
      <w:r>
        <w:rPr>
          <w:rFonts w:ascii="Arial Narrow" w:hAnsi="Arial Narrow" w:cs="Arial"/>
        </w:rPr>
        <w:tab/>
        <w:t>1</w:t>
      </w:r>
      <w:r>
        <w:rPr>
          <w:rFonts w:ascii="Arial Narrow" w:hAnsi="Arial Narrow" w:cs="Arial"/>
        </w:rPr>
        <w:tab/>
        <w:t>25</w:t>
      </w:r>
      <w:r>
        <w:rPr>
          <w:rFonts w:ascii="Arial Narrow" w:hAnsi="Arial Narrow" w:cs="Arial"/>
        </w:rPr>
        <w:tab/>
      </w:r>
      <w:r>
        <w:rPr>
          <w:rFonts w:ascii="Arial Narrow" w:hAnsi="Arial Narrow" w:cs="Arial"/>
        </w:rPr>
        <w:tab/>
        <w:t>25</w:t>
      </w:r>
    </w:p>
    <w:p w:rsidR="00257866" w:rsidRPr="0061091D" w:rsidRDefault="00257866" w:rsidP="0015477E">
      <w:pPr>
        <w:rPr>
          <w:rFonts w:ascii="Arial Narrow" w:hAnsi="Arial Narrow" w:cs="Arial"/>
          <w:u w:val="single"/>
        </w:rPr>
      </w:pPr>
      <w:r w:rsidRPr="0061091D">
        <w:rPr>
          <w:rFonts w:ascii="Arial Narrow" w:hAnsi="Arial Narrow" w:cs="Arial"/>
        </w:rPr>
        <w:tab/>
      </w:r>
      <w:r w:rsidRPr="0061091D">
        <w:rPr>
          <w:rFonts w:ascii="Arial Narrow" w:hAnsi="Arial Narrow" w:cs="Arial"/>
          <w:u w:val="single"/>
        </w:rPr>
        <w:t>Lab Performance</w:t>
      </w:r>
      <w:r w:rsidR="0061091D" w:rsidRPr="0061091D">
        <w:rPr>
          <w:rFonts w:ascii="Arial Narrow" w:hAnsi="Arial Narrow" w:cs="Arial"/>
          <w:u w:val="single"/>
        </w:rPr>
        <w:tab/>
        <w:t>2</w:t>
      </w:r>
      <w:r w:rsidR="0061091D" w:rsidRPr="0061091D">
        <w:rPr>
          <w:rFonts w:ascii="Arial Narrow" w:hAnsi="Arial Narrow" w:cs="Arial"/>
          <w:u w:val="single"/>
        </w:rPr>
        <w:tab/>
        <w:t>5</w:t>
      </w:r>
      <w:r w:rsidR="0061091D" w:rsidRPr="0061091D">
        <w:rPr>
          <w:rFonts w:ascii="Arial Narrow" w:hAnsi="Arial Narrow" w:cs="Arial"/>
          <w:u w:val="single"/>
        </w:rPr>
        <w:tab/>
      </w:r>
      <w:r w:rsidR="0061091D" w:rsidRPr="0061091D">
        <w:rPr>
          <w:rFonts w:ascii="Arial Narrow" w:hAnsi="Arial Narrow" w:cs="Arial"/>
          <w:u w:val="single"/>
        </w:rPr>
        <w:tab/>
        <w:t>10</w:t>
      </w:r>
    </w:p>
    <w:p w:rsidR="008C7859" w:rsidRDefault="0061091D" w:rsidP="0015477E">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56188C">
        <w:rPr>
          <w:rFonts w:ascii="Arial Narrow" w:hAnsi="Arial Narrow" w:cs="Arial"/>
        </w:rPr>
        <w:t>2</w:t>
      </w:r>
      <w:r w:rsidR="004831C9">
        <w:rPr>
          <w:rFonts w:ascii="Arial Narrow" w:hAnsi="Arial Narrow" w:cs="Arial"/>
        </w:rPr>
        <w:t>25</w:t>
      </w:r>
      <w:r>
        <w:rPr>
          <w:rFonts w:ascii="Arial Narrow" w:hAnsi="Arial Narrow" w:cs="Arial"/>
        </w:rPr>
        <w:t xml:space="preserve"> points</w:t>
      </w:r>
    </w:p>
    <w:p w:rsidR="004B1FAE" w:rsidRPr="004E0C1A" w:rsidRDefault="004B1FAE" w:rsidP="004B1FAE">
      <w:pPr>
        <w:rPr>
          <w:rFonts w:ascii="Arial Narrow" w:hAnsi="Arial Narrow" w:cs="Arial"/>
        </w:rPr>
      </w:pPr>
      <w:r w:rsidRPr="004E0C1A">
        <w:rPr>
          <w:rFonts w:ascii="Arial Narrow" w:hAnsi="Arial Narrow" w:cs="Arial"/>
        </w:rPr>
        <w:t>Academic dishonesty:</w:t>
      </w:r>
    </w:p>
    <w:p w:rsidR="004B1FAE" w:rsidRPr="004E0C1A" w:rsidRDefault="004B1FAE" w:rsidP="004B1FAE">
      <w:pPr>
        <w:rPr>
          <w:rFonts w:ascii="Arial Narrow" w:hAnsi="Arial Narrow" w:cs="Arial"/>
        </w:rPr>
      </w:pPr>
      <w:r w:rsidRPr="004E0C1A">
        <w:rPr>
          <w:rFonts w:ascii="Arial Narrow" w:hAnsi="Arial Narrow" w:cs="Arial"/>
        </w:rPr>
        <w:tab/>
        <w:t xml:space="preserve">Academic dishonesty is a serious topic at the </w:t>
      </w:r>
      <w:smartTag w:uri="urn:schemas-microsoft-com:office:smarttags" w:element="place">
        <w:smartTag w:uri="urn:schemas-microsoft-com:office:smarttags" w:element="PlaceType">
          <w:r w:rsidRPr="004E0C1A">
            <w:rPr>
              <w:rFonts w:ascii="Arial Narrow" w:hAnsi="Arial Narrow" w:cs="Arial"/>
            </w:rPr>
            <w:t>University</w:t>
          </w:r>
        </w:smartTag>
        <w:r w:rsidRPr="004E0C1A">
          <w:rPr>
            <w:rFonts w:ascii="Arial Narrow" w:hAnsi="Arial Narrow" w:cs="Arial"/>
          </w:rPr>
          <w:t xml:space="preserve"> of </w:t>
        </w:r>
        <w:smartTag w:uri="urn:schemas-microsoft-com:office:smarttags" w:element="PlaceName">
          <w:r w:rsidRPr="004E0C1A">
            <w:rPr>
              <w:rFonts w:ascii="Arial Narrow" w:hAnsi="Arial Narrow" w:cs="Arial"/>
            </w:rPr>
            <w:t>Toledo</w:t>
          </w:r>
        </w:smartTag>
      </w:smartTag>
      <w:r w:rsidRPr="004E0C1A">
        <w:rPr>
          <w:rFonts w:ascii="Arial Narrow" w:hAnsi="Arial Narrow" w:cs="Arial"/>
        </w:rPr>
        <w:t>.  The department policy on academic dishonesty is attached to the end of this syllabus.</w:t>
      </w:r>
    </w:p>
    <w:p w:rsidR="004B1FAE" w:rsidRPr="004E0C1A" w:rsidRDefault="004B1FAE" w:rsidP="004B1FAE">
      <w:pPr>
        <w:rPr>
          <w:rFonts w:ascii="Arial Narrow" w:hAnsi="Arial Narrow" w:cs="Arial"/>
        </w:rPr>
      </w:pPr>
    </w:p>
    <w:p w:rsidR="004B1FAE" w:rsidRPr="004E0C1A" w:rsidRDefault="004B1FAE" w:rsidP="004B1FAE">
      <w:pPr>
        <w:rPr>
          <w:rFonts w:ascii="Arial Narrow" w:hAnsi="Arial Narrow" w:cs="Arial"/>
        </w:rPr>
      </w:pPr>
    </w:p>
    <w:p w:rsidR="004B1FAE" w:rsidRPr="004E0C1A" w:rsidRDefault="004B1FAE" w:rsidP="004B1FAE">
      <w:pPr>
        <w:rPr>
          <w:rFonts w:ascii="Arial Narrow" w:hAnsi="Arial Narrow" w:cs="Arial"/>
        </w:rPr>
      </w:pPr>
      <w:r w:rsidRPr="004E0C1A">
        <w:rPr>
          <w:rFonts w:ascii="Arial Narrow" w:hAnsi="Arial Narrow" w:cs="Arial"/>
        </w:rPr>
        <w:t>Grading Scale:</w:t>
      </w:r>
    </w:p>
    <w:p w:rsidR="004B1FAE" w:rsidRPr="004E0C1A" w:rsidRDefault="004B1FAE" w:rsidP="004B1FAE">
      <w:pPr>
        <w:ind w:left="1440"/>
        <w:rPr>
          <w:rFonts w:ascii="Arial Narrow" w:hAnsi="Arial Narrow" w:cs="Arial"/>
        </w:rPr>
      </w:pPr>
      <w:r w:rsidRPr="004E0C1A">
        <w:rPr>
          <w:rFonts w:ascii="Arial Narrow" w:hAnsi="Arial Narrow" w:cs="Arial"/>
        </w:rPr>
        <w:t xml:space="preserve">A </w:t>
      </w:r>
      <w:r w:rsidRPr="004E0C1A">
        <w:rPr>
          <w:rFonts w:ascii="Arial Narrow" w:hAnsi="Arial Narrow" w:cs="Arial"/>
        </w:rPr>
        <w:tab/>
      </w:r>
      <w:r>
        <w:rPr>
          <w:rFonts w:ascii="Arial Narrow" w:hAnsi="Arial Narrow" w:cs="Arial"/>
        </w:rPr>
        <w:t>94-100%</w:t>
      </w:r>
      <w:r>
        <w:rPr>
          <w:rFonts w:ascii="Arial Narrow" w:hAnsi="Arial Narrow" w:cs="Arial"/>
        </w:rPr>
        <w:tab/>
      </w:r>
      <w:r w:rsidRPr="004E0C1A">
        <w:rPr>
          <w:rFonts w:ascii="Arial Narrow" w:hAnsi="Arial Narrow" w:cs="Arial"/>
        </w:rPr>
        <w:t xml:space="preserve">C </w:t>
      </w:r>
      <w:r w:rsidRPr="004E0C1A">
        <w:rPr>
          <w:rFonts w:ascii="Arial Narrow" w:hAnsi="Arial Narrow" w:cs="Arial"/>
        </w:rPr>
        <w:tab/>
        <w:t>73-76%</w:t>
      </w:r>
    </w:p>
    <w:p w:rsidR="004B1FAE" w:rsidRPr="004E0C1A" w:rsidRDefault="004B1FAE" w:rsidP="004B1FAE">
      <w:pPr>
        <w:ind w:left="1440"/>
        <w:rPr>
          <w:rFonts w:ascii="Arial Narrow" w:hAnsi="Arial Narrow" w:cs="Arial"/>
        </w:rPr>
      </w:pPr>
      <w:r w:rsidRPr="004E0C1A">
        <w:rPr>
          <w:rFonts w:ascii="Arial Narrow" w:hAnsi="Arial Narrow" w:cs="Arial"/>
        </w:rPr>
        <w:t xml:space="preserve">A- </w:t>
      </w:r>
      <w:r w:rsidRPr="004E0C1A">
        <w:rPr>
          <w:rFonts w:ascii="Arial Narrow" w:hAnsi="Arial Narrow" w:cs="Arial"/>
        </w:rPr>
        <w:tab/>
        <w:t>90-93%</w:t>
      </w:r>
      <w:r w:rsidRPr="004E0C1A">
        <w:rPr>
          <w:rFonts w:ascii="Arial Narrow" w:hAnsi="Arial Narrow" w:cs="Arial"/>
        </w:rPr>
        <w:tab/>
      </w:r>
      <w:r w:rsidRPr="004E0C1A">
        <w:rPr>
          <w:rFonts w:ascii="Arial Narrow" w:hAnsi="Arial Narrow" w:cs="Arial"/>
        </w:rPr>
        <w:tab/>
        <w:t xml:space="preserve">C- </w:t>
      </w:r>
      <w:r w:rsidRPr="004E0C1A">
        <w:rPr>
          <w:rFonts w:ascii="Arial Narrow" w:hAnsi="Arial Narrow" w:cs="Arial"/>
        </w:rPr>
        <w:tab/>
        <w:t>70-72%</w:t>
      </w:r>
    </w:p>
    <w:p w:rsidR="004B1FAE" w:rsidRPr="004E0C1A" w:rsidRDefault="004B1FAE" w:rsidP="004B1FAE">
      <w:pPr>
        <w:ind w:left="1440"/>
        <w:rPr>
          <w:rFonts w:ascii="Arial Narrow" w:hAnsi="Arial Narrow" w:cs="Arial"/>
        </w:rPr>
      </w:pPr>
      <w:r w:rsidRPr="004E0C1A">
        <w:rPr>
          <w:rFonts w:ascii="Arial Narrow" w:hAnsi="Arial Narrow" w:cs="Arial"/>
        </w:rPr>
        <w:t xml:space="preserve">B+ </w:t>
      </w:r>
      <w:r w:rsidRPr="004E0C1A">
        <w:rPr>
          <w:rFonts w:ascii="Arial Narrow" w:hAnsi="Arial Narrow" w:cs="Arial"/>
        </w:rPr>
        <w:tab/>
        <w:t>87-89%</w:t>
      </w:r>
      <w:r w:rsidRPr="004E0C1A">
        <w:rPr>
          <w:rFonts w:ascii="Arial Narrow" w:hAnsi="Arial Narrow" w:cs="Arial"/>
        </w:rPr>
        <w:tab/>
      </w:r>
      <w:r w:rsidRPr="004E0C1A">
        <w:rPr>
          <w:rFonts w:ascii="Arial Narrow" w:hAnsi="Arial Narrow" w:cs="Arial"/>
        </w:rPr>
        <w:tab/>
        <w:t xml:space="preserve">D+ </w:t>
      </w:r>
      <w:r w:rsidRPr="004E0C1A">
        <w:rPr>
          <w:rFonts w:ascii="Arial Narrow" w:hAnsi="Arial Narrow" w:cs="Arial"/>
        </w:rPr>
        <w:tab/>
        <w:t>67-69%</w:t>
      </w:r>
    </w:p>
    <w:p w:rsidR="004B1FAE" w:rsidRPr="004E0C1A" w:rsidRDefault="004B1FAE" w:rsidP="004B1FAE">
      <w:pPr>
        <w:ind w:left="1440"/>
        <w:rPr>
          <w:rFonts w:ascii="Arial Narrow" w:hAnsi="Arial Narrow" w:cs="Arial"/>
        </w:rPr>
      </w:pPr>
      <w:r w:rsidRPr="004E0C1A">
        <w:rPr>
          <w:rFonts w:ascii="Arial Narrow" w:hAnsi="Arial Narrow" w:cs="Arial"/>
        </w:rPr>
        <w:t xml:space="preserve">B </w:t>
      </w:r>
      <w:r w:rsidRPr="004E0C1A">
        <w:rPr>
          <w:rFonts w:ascii="Arial Narrow" w:hAnsi="Arial Narrow" w:cs="Arial"/>
        </w:rPr>
        <w:tab/>
        <w:t>83-86%</w:t>
      </w:r>
      <w:r w:rsidRPr="004E0C1A">
        <w:rPr>
          <w:rFonts w:ascii="Arial Narrow" w:hAnsi="Arial Narrow" w:cs="Arial"/>
        </w:rPr>
        <w:tab/>
      </w:r>
      <w:r w:rsidRPr="004E0C1A">
        <w:rPr>
          <w:rFonts w:ascii="Arial Narrow" w:hAnsi="Arial Narrow" w:cs="Arial"/>
        </w:rPr>
        <w:tab/>
        <w:t xml:space="preserve">D </w:t>
      </w:r>
      <w:r w:rsidRPr="004E0C1A">
        <w:rPr>
          <w:rFonts w:ascii="Arial Narrow" w:hAnsi="Arial Narrow" w:cs="Arial"/>
        </w:rPr>
        <w:tab/>
        <w:t>60-66%</w:t>
      </w:r>
    </w:p>
    <w:p w:rsidR="004B1FAE" w:rsidRPr="004E0C1A" w:rsidRDefault="004B1FAE" w:rsidP="004B1FAE">
      <w:pPr>
        <w:ind w:left="1440"/>
        <w:rPr>
          <w:rFonts w:ascii="Arial Narrow" w:hAnsi="Arial Narrow" w:cs="Arial"/>
        </w:rPr>
      </w:pPr>
      <w:r w:rsidRPr="004E0C1A">
        <w:rPr>
          <w:rFonts w:ascii="Arial Narrow" w:hAnsi="Arial Narrow" w:cs="Arial"/>
        </w:rPr>
        <w:t xml:space="preserve">B- </w:t>
      </w:r>
      <w:r w:rsidRPr="004E0C1A">
        <w:rPr>
          <w:rFonts w:ascii="Arial Narrow" w:hAnsi="Arial Narrow" w:cs="Arial"/>
        </w:rPr>
        <w:tab/>
        <w:t>80-82%</w:t>
      </w:r>
      <w:r w:rsidRPr="004E0C1A">
        <w:rPr>
          <w:rFonts w:ascii="Arial Narrow" w:hAnsi="Arial Narrow" w:cs="Arial"/>
        </w:rPr>
        <w:tab/>
      </w:r>
      <w:r w:rsidRPr="004E0C1A">
        <w:rPr>
          <w:rFonts w:ascii="Arial Narrow" w:hAnsi="Arial Narrow" w:cs="Arial"/>
        </w:rPr>
        <w:tab/>
        <w:t xml:space="preserve">D- </w:t>
      </w:r>
      <w:r w:rsidRPr="004E0C1A">
        <w:rPr>
          <w:rFonts w:ascii="Arial Narrow" w:hAnsi="Arial Narrow" w:cs="Arial"/>
        </w:rPr>
        <w:tab/>
        <w:t>57-59%</w:t>
      </w:r>
    </w:p>
    <w:p w:rsidR="004B1FAE" w:rsidRPr="004E0C1A" w:rsidRDefault="004B1FAE" w:rsidP="004B1FAE">
      <w:pPr>
        <w:ind w:left="1440"/>
        <w:rPr>
          <w:rFonts w:ascii="Arial Narrow" w:hAnsi="Arial Narrow" w:cs="Arial"/>
        </w:rPr>
      </w:pPr>
      <w:r w:rsidRPr="004E0C1A">
        <w:rPr>
          <w:rFonts w:ascii="Arial Narrow" w:hAnsi="Arial Narrow" w:cs="Arial"/>
        </w:rPr>
        <w:t xml:space="preserve">C+ </w:t>
      </w:r>
      <w:r w:rsidRPr="004E0C1A">
        <w:rPr>
          <w:rFonts w:ascii="Arial Narrow" w:hAnsi="Arial Narrow" w:cs="Arial"/>
        </w:rPr>
        <w:tab/>
        <w:t>77-79%</w:t>
      </w:r>
      <w:r w:rsidRPr="004E0C1A">
        <w:rPr>
          <w:rFonts w:ascii="Arial Narrow" w:hAnsi="Arial Narrow" w:cs="Arial"/>
        </w:rPr>
        <w:tab/>
      </w:r>
      <w:r w:rsidRPr="004E0C1A">
        <w:rPr>
          <w:rFonts w:ascii="Arial Narrow" w:hAnsi="Arial Narrow" w:cs="Arial"/>
        </w:rPr>
        <w:tab/>
        <w:t xml:space="preserve">F </w:t>
      </w:r>
      <w:r w:rsidRPr="004E0C1A">
        <w:rPr>
          <w:rFonts w:ascii="Arial Narrow" w:hAnsi="Arial Narrow" w:cs="Arial"/>
        </w:rPr>
        <w:tab/>
        <w:t>56% and below</w:t>
      </w:r>
    </w:p>
    <w:p w:rsidR="0061091D" w:rsidRDefault="0061091D" w:rsidP="004B1FAE">
      <w:pPr>
        <w:rPr>
          <w:rFonts w:ascii="Arial Narrow" w:hAnsi="Arial Narrow" w:cs="Arial"/>
        </w:rPr>
      </w:pPr>
    </w:p>
    <w:p w:rsidR="004B1FAE" w:rsidRDefault="0056188C" w:rsidP="004B1FAE">
      <w:pPr>
        <w:rPr>
          <w:rFonts w:ascii="Arial Narrow" w:hAnsi="Arial Narrow" w:cs="Arial"/>
        </w:rPr>
      </w:pPr>
      <w:r>
        <w:rPr>
          <w:rFonts w:ascii="Arial Narrow" w:hAnsi="Arial Narrow" w:cs="Arial"/>
        </w:rPr>
        <w:t>Important Dates:</w:t>
      </w:r>
    </w:p>
    <w:p w:rsidR="0056188C" w:rsidRPr="00F53FEF" w:rsidRDefault="0056188C" w:rsidP="0056188C">
      <w:pPr>
        <w:autoSpaceDE w:val="0"/>
        <w:autoSpaceDN w:val="0"/>
        <w:adjustRightInd w:val="0"/>
        <w:rPr>
          <w:rFonts w:ascii="Arial" w:hAnsi="Arial" w:cs="Arial"/>
          <w:sz w:val="20"/>
          <w:szCs w:val="20"/>
        </w:rPr>
      </w:pPr>
      <w:r>
        <w:rPr>
          <w:rFonts w:ascii="Arial" w:hAnsi="Arial" w:cs="Arial"/>
          <w:sz w:val="20"/>
          <w:szCs w:val="20"/>
        </w:rPr>
        <w:t xml:space="preserve">Last day to </w:t>
      </w:r>
      <w:r w:rsidRPr="00F53FEF">
        <w:rPr>
          <w:rFonts w:ascii="Arial" w:hAnsi="Arial" w:cs="Arial"/>
          <w:sz w:val="20"/>
          <w:szCs w:val="20"/>
        </w:rPr>
        <w:t xml:space="preserve">drop: </w:t>
      </w:r>
      <w:r w:rsidR="0078138F">
        <w:rPr>
          <w:rFonts w:ascii="Arial" w:hAnsi="Arial" w:cs="Arial"/>
          <w:sz w:val="20"/>
          <w:szCs w:val="20"/>
        </w:rPr>
        <w:t>January 17</w:t>
      </w:r>
    </w:p>
    <w:p w:rsidR="0056188C" w:rsidRPr="00F53FEF" w:rsidRDefault="0056188C" w:rsidP="0056188C">
      <w:pPr>
        <w:autoSpaceDE w:val="0"/>
        <w:autoSpaceDN w:val="0"/>
        <w:adjustRightInd w:val="0"/>
        <w:rPr>
          <w:rFonts w:ascii="Arial" w:hAnsi="Arial" w:cs="Arial"/>
          <w:sz w:val="20"/>
          <w:szCs w:val="20"/>
        </w:rPr>
      </w:pPr>
      <w:r w:rsidRPr="00F53FEF">
        <w:rPr>
          <w:rFonts w:ascii="Arial" w:hAnsi="Arial" w:cs="Arial"/>
          <w:sz w:val="20"/>
          <w:szCs w:val="20"/>
        </w:rPr>
        <w:t xml:space="preserve">Last day to withdraw: </w:t>
      </w:r>
      <w:r w:rsidR="0078138F">
        <w:rPr>
          <w:rFonts w:ascii="Arial" w:hAnsi="Arial" w:cs="Arial"/>
          <w:sz w:val="20"/>
          <w:szCs w:val="20"/>
        </w:rPr>
        <w:t>March 23</w:t>
      </w:r>
    </w:p>
    <w:p w:rsidR="004B1FAE" w:rsidRDefault="004B1FAE" w:rsidP="00894449">
      <w:pPr>
        <w:pStyle w:val="Pa3"/>
        <w:ind w:left="720" w:hanging="720"/>
        <w:rPr>
          <w:rFonts w:ascii="Arial Narrow" w:hAnsi="Arial Narrow" w:cs="Arial"/>
          <w:color w:val="000000"/>
        </w:rPr>
      </w:pPr>
      <w:r w:rsidRPr="004E0C1A">
        <w:rPr>
          <w:rFonts w:ascii="Arial Narrow" w:hAnsi="Arial Narrow" w:cs="Arial"/>
          <w:color w:val="000000"/>
        </w:rPr>
        <w:lastRenderedPageBreak/>
        <w:t>The grade of</w:t>
      </w:r>
      <w:r w:rsidRPr="004E0C1A">
        <w:rPr>
          <w:rFonts w:ascii="Arial Narrow" w:hAnsi="Arial Narrow" w:cs="Arial"/>
          <w:b/>
          <w:color w:val="000000"/>
        </w:rPr>
        <w:t xml:space="preserve"> Incomplete (IN)</w:t>
      </w:r>
      <w:r w:rsidRPr="004E0C1A">
        <w:rPr>
          <w:rFonts w:ascii="Arial Narrow" w:hAnsi="Arial Narrow" w:cs="Arial"/>
          <w:color w:val="000000"/>
        </w:rPr>
        <w:t xml:space="preserve"> is assigned only in extraordinary cases when unexpected conditions prevent the student from completing the requirements of the course within the term of enrollment.  In order </w:t>
      </w:r>
    </w:p>
    <w:p w:rsidR="008C7859" w:rsidRPr="004E0C1A" w:rsidRDefault="008C7859" w:rsidP="008C7859">
      <w:pPr>
        <w:ind w:left="720"/>
        <w:rPr>
          <w:rFonts w:ascii="Arial Narrow" w:hAnsi="Arial Narrow" w:cs="Arial"/>
        </w:rPr>
      </w:pPr>
      <w:proofErr w:type="gramStart"/>
      <w:r w:rsidRPr="004E0C1A">
        <w:rPr>
          <w:rFonts w:ascii="Arial Narrow" w:hAnsi="Arial Narrow" w:cs="Arial"/>
          <w:color w:val="000000"/>
        </w:rPr>
        <w:t>to</w:t>
      </w:r>
      <w:proofErr w:type="gramEnd"/>
      <w:r w:rsidRPr="004E0C1A">
        <w:rPr>
          <w:rFonts w:ascii="Arial Narrow" w:hAnsi="Arial Narrow" w:cs="Arial"/>
          <w:color w:val="000000"/>
        </w:rPr>
        <w:t xml:space="preserve"> receive and IN you must be passing the course and make arrangements with me to complete your work.</w:t>
      </w:r>
    </w:p>
    <w:p w:rsidR="00C01B97" w:rsidRDefault="00C01B97" w:rsidP="009561CF">
      <w:pPr>
        <w:rPr>
          <w:rFonts w:ascii="Arial" w:hAnsi="Arial" w:cs="Arial"/>
          <w:b/>
          <w:szCs w:val="28"/>
        </w:rPr>
      </w:pPr>
    </w:p>
    <w:p w:rsidR="009561CF" w:rsidRPr="00202C5A" w:rsidRDefault="009561CF" w:rsidP="009561CF">
      <w:pPr>
        <w:rPr>
          <w:rFonts w:ascii="Arial" w:hAnsi="Arial" w:cs="Arial"/>
          <w:b/>
          <w:szCs w:val="28"/>
        </w:rPr>
      </w:pPr>
      <w:r w:rsidRPr="00202C5A">
        <w:rPr>
          <w:rFonts w:ascii="Arial" w:hAnsi="Arial" w:cs="Arial"/>
          <w:b/>
          <w:szCs w:val="28"/>
        </w:rPr>
        <w:t>Safety</w:t>
      </w:r>
    </w:p>
    <w:p w:rsidR="009561CF" w:rsidRDefault="009561CF" w:rsidP="009561CF">
      <w:pPr>
        <w:rPr>
          <w:rFonts w:ascii="Arial" w:hAnsi="Arial" w:cs="Arial"/>
          <w:bCs/>
          <w:sz w:val="20"/>
          <w:szCs w:val="28"/>
        </w:rPr>
      </w:pPr>
      <w:r w:rsidRPr="00202C5A">
        <w:rPr>
          <w:rFonts w:ascii="Arial" w:hAnsi="Arial" w:cs="Arial"/>
          <w:bCs/>
          <w:sz w:val="20"/>
          <w:szCs w:val="28"/>
        </w:rPr>
        <w:t>Biology labs vary in the types and degree of hazards.  Your teaching assistant will point out any necessary precautions.  If you have a medical condition that prevents participation in a lab, please notify the instructor or teaching assistant as soon as possible.</w:t>
      </w:r>
    </w:p>
    <w:p w:rsidR="00257866" w:rsidRPr="00202C5A" w:rsidRDefault="00257866" w:rsidP="00257866">
      <w:pPr>
        <w:rPr>
          <w:rFonts w:ascii="Arial" w:hAnsi="Arial" w:cs="Arial"/>
          <w:bCs/>
          <w:sz w:val="20"/>
          <w:szCs w:val="28"/>
        </w:rPr>
      </w:pP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
          <w:sz w:val="20"/>
          <w:szCs w:val="28"/>
        </w:rPr>
      </w:pPr>
      <w:r w:rsidRPr="00202C5A">
        <w:rPr>
          <w:rFonts w:ascii="Arial" w:hAnsi="Arial" w:cs="Arial"/>
          <w:b/>
          <w:sz w:val="20"/>
          <w:szCs w:val="28"/>
        </w:rPr>
        <w:t>Lab Rules:</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1.  DO NOT ENTER THE LAB WITHOUT A TEACHING ASSISTANT PRESENT.</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2.  Correct attire is required for safety reasons.  See dress code below.</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3.  No drinking, smoking, eating, gum/ tobacco chewing in lab.</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4.  Keep your lab bench clean and free of extra books, papers, coats, etc.</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5.  Clean your work area after use.  Return equipment to proper location.</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6.  Follow directions for correct disposal of solutions and waste products.</w:t>
      </w:r>
    </w:p>
    <w:p w:rsidR="00257866" w:rsidRPr="00202C5A" w:rsidRDefault="00257866" w:rsidP="00257866">
      <w:pPr>
        <w:pBdr>
          <w:top w:val="single" w:sz="4" w:space="1" w:color="auto"/>
          <w:left w:val="single" w:sz="4" w:space="4" w:color="auto"/>
          <w:bottom w:val="single" w:sz="4" w:space="1" w:color="auto"/>
          <w:right w:val="single" w:sz="4" w:space="4" w:color="auto"/>
        </w:pBdr>
        <w:rPr>
          <w:rFonts w:ascii="Arial" w:hAnsi="Arial" w:cs="Arial"/>
          <w:bCs/>
          <w:sz w:val="20"/>
          <w:szCs w:val="28"/>
        </w:rPr>
      </w:pPr>
      <w:r w:rsidRPr="00202C5A">
        <w:rPr>
          <w:rFonts w:ascii="Arial" w:hAnsi="Arial" w:cs="Arial"/>
          <w:bCs/>
          <w:sz w:val="20"/>
          <w:szCs w:val="28"/>
        </w:rPr>
        <w:t>7.  Dispose of broken glass in the labeled glass disposal box.</w:t>
      </w:r>
    </w:p>
    <w:p w:rsidR="00257866" w:rsidRPr="00202C5A" w:rsidRDefault="00257866" w:rsidP="00257866">
      <w:pPr>
        <w:rPr>
          <w:rFonts w:ascii="Arial" w:hAnsi="Arial" w:cs="Arial"/>
          <w:bCs/>
          <w:sz w:val="20"/>
          <w:szCs w:val="28"/>
        </w:rPr>
      </w:pPr>
    </w:p>
    <w:p w:rsidR="00257866" w:rsidRPr="00202C5A" w:rsidRDefault="00257866" w:rsidP="00257866">
      <w:pPr>
        <w:rPr>
          <w:rFonts w:ascii="Arial" w:hAnsi="Arial" w:cs="Arial"/>
          <w:b/>
          <w:szCs w:val="28"/>
        </w:rPr>
      </w:pPr>
      <w:r w:rsidRPr="00202C5A">
        <w:rPr>
          <w:rFonts w:ascii="Arial" w:hAnsi="Arial" w:cs="Arial"/>
          <w:b/>
          <w:szCs w:val="28"/>
        </w:rPr>
        <w:t>Dress Code</w:t>
      </w:r>
    </w:p>
    <w:p w:rsidR="00257866" w:rsidRPr="00202C5A" w:rsidRDefault="00257866" w:rsidP="00257866">
      <w:pPr>
        <w:pStyle w:val="Courier10"/>
        <w:rPr>
          <w:rFonts w:ascii="Arial" w:hAnsi="Arial" w:cs="Arial"/>
          <w:bCs/>
          <w:szCs w:val="28"/>
        </w:rPr>
      </w:pPr>
      <w:r w:rsidRPr="00202C5A">
        <w:rPr>
          <w:rFonts w:ascii="Arial" w:hAnsi="Arial" w:cs="Arial"/>
          <w:bCs/>
          <w:szCs w:val="28"/>
        </w:rPr>
        <w:t xml:space="preserve">Due to safety concerns, you are required to dress appropriately for EVERY lab session.  Shoes must have closed toes.  No sandals.  No rollerblades or roller skates.  Pants/ shorts/ skirts must come at least to the knee to provide adequate protection.  Tops must have a sleeve.  Tops must cover the shoulder and midriff area.  </w:t>
      </w:r>
      <w:r w:rsidRPr="00202C5A">
        <w:rPr>
          <w:rFonts w:ascii="Arial" w:hAnsi="Arial" w:cs="Arial"/>
          <w:b/>
          <w:bCs/>
          <w:szCs w:val="28"/>
        </w:rPr>
        <w:t>You will be asked to leave the lab if you wear inappropriate clothing</w:t>
      </w:r>
      <w:r w:rsidRPr="00202C5A">
        <w:rPr>
          <w:rFonts w:ascii="Arial" w:hAnsi="Arial" w:cs="Arial"/>
          <w:bCs/>
          <w:szCs w:val="28"/>
        </w:rPr>
        <w:t>.  This is treated as an unexcused absence.</w:t>
      </w:r>
    </w:p>
    <w:p w:rsidR="009561CF" w:rsidRDefault="009561CF" w:rsidP="009561CF">
      <w:pPr>
        <w:rPr>
          <w:rFonts w:ascii="Arial" w:hAnsi="Arial" w:cs="Arial"/>
          <w:bCs/>
          <w:sz w:val="20"/>
          <w:szCs w:val="28"/>
        </w:rPr>
      </w:pPr>
    </w:p>
    <w:p w:rsidR="00257866" w:rsidRPr="00202C5A" w:rsidRDefault="00257866" w:rsidP="00257866">
      <w:pPr>
        <w:rPr>
          <w:rFonts w:ascii="Arial" w:hAnsi="Arial" w:cs="Arial"/>
          <w:b/>
          <w:bCs/>
        </w:rPr>
      </w:pPr>
      <w:r w:rsidRPr="00202C5A">
        <w:rPr>
          <w:rFonts w:ascii="Arial" w:hAnsi="Arial" w:cs="Arial"/>
          <w:b/>
          <w:bCs/>
        </w:rPr>
        <w:t>Attendance Policy</w:t>
      </w:r>
    </w:p>
    <w:p w:rsidR="00257866" w:rsidRPr="00202C5A" w:rsidRDefault="00257866" w:rsidP="00257866">
      <w:pPr>
        <w:jc w:val="center"/>
        <w:rPr>
          <w:rFonts w:ascii="Arial" w:hAnsi="Arial" w:cs="Arial"/>
          <w:bCs/>
          <w:i/>
          <w:sz w:val="20"/>
          <w:szCs w:val="28"/>
        </w:rPr>
      </w:pPr>
      <w:r w:rsidRPr="00202C5A">
        <w:rPr>
          <w:rFonts w:ascii="Arial" w:hAnsi="Arial" w:cs="Arial"/>
          <w:bCs/>
          <w:i/>
          <w:sz w:val="20"/>
          <w:szCs w:val="28"/>
        </w:rPr>
        <w:t>PLEASE READ THE FOLLOWING INFORMATION CAREFULLY AND THOROUGHLY</w:t>
      </w:r>
    </w:p>
    <w:p w:rsidR="00257866" w:rsidRPr="00202C5A" w:rsidRDefault="00257866" w:rsidP="00257866">
      <w:pPr>
        <w:rPr>
          <w:rFonts w:ascii="Arial" w:hAnsi="Arial" w:cs="Arial"/>
          <w:bCs/>
          <w:sz w:val="20"/>
          <w:szCs w:val="28"/>
        </w:rPr>
      </w:pPr>
    </w:p>
    <w:p w:rsidR="00257866" w:rsidRPr="00202C5A" w:rsidRDefault="00257866" w:rsidP="00257866">
      <w:pPr>
        <w:rPr>
          <w:rFonts w:ascii="Arial" w:hAnsi="Arial" w:cs="Arial"/>
          <w:bCs/>
          <w:sz w:val="20"/>
          <w:szCs w:val="28"/>
        </w:rPr>
      </w:pPr>
      <w:r w:rsidRPr="00202C5A">
        <w:rPr>
          <w:rFonts w:ascii="Arial" w:hAnsi="Arial" w:cs="Arial"/>
          <w:bCs/>
          <w:sz w:val="20"/>
          <w:szCs w:val="28"/>
        </w:rPr>
        <w:t xml:space="preserve">The lab attendance policy is based on the importance of participation in all lab sessions for the full class period.  The TA takes lab attendance.  </w:t>
      </w:r>
      <w:r w:rsidRPr="00202C5A">
        <w:rPr>
          <w:rFonts w:ascii="Arial" w:hAnsi="Arial" w:cs="Arial"/>
          <w:bCs/>
          <w:sz w:val="20"/>
          <w:szCs w:val="28"/>
          <w:u w:val="single"/>
        </w:rPr>
        <w:t>A student will be given an F, regardless of point totals, upon the third missed lab period.</w:t>
      </w:r>
      <w:r w:rsidRPr="00202C5A">
        <w:rPr>
          <w:rFonts w:ascii="Arial" w:hAnsi="Arial" w:cs="Arial"/>
          <w:bCs/>
          <w:sz w:val="20"/>
          <w:szCs w:val="28"/>
        </w:rPr>
        <w:t xml:space="preserve">  Missed lab periods may consist of: failure to attend lab, failure to complete the lab, accumulated late arrivals, dismissal from lab for unacceptable behavior or inappropriate clothing.  Students are held responsible for all material on the final.  </w:t>
      </w:r>
    </w:p>
    <w:p w:rsidR="00257866" w:rsidRPr="00202C5A" w:rsidRDefault="00257866" w:rsidP="00257866">
      <w:pPr>
        <w:rPr>
          <w:rFonts w:ascii="Arial" w:hAnsi="Arial" w:cs="Arial"/>
          <w:bCs/>
          <w:sz w:val="20"/>
          <w:szCs w:val="28"/>
        </w:rPr>
      </w:pPr>
    </w:p>
    <w:p w:rsidR="00257866" w:rsidRPr="00202C5A" w:rsidRDefault="00257866" w:rsidP="00257866">
      <w:pPr>
        <w:rPr>
          <w:rFonts w:ascii="Arial" w:hAnsi="Arial" w:cs="Arial"/>
          <w:bCs/>
          <w:sz w:val="20"/>
          <w:szCs w:val="28"/>
        </w:rPr>
      </w:pPr>
      <w:r w:rsidRPr="00202C5A">
        <w:rPr>
          <w:rFonts w:ascii="Arial" w:hAnsi="Arial" w:cs="Arial"/>
          <w:bCs/>
          <w:sz w:val="20"/>
          <w:szCs w:val="28"/>
        </w:rPr>
        <w:t xml:space="preserve">Exceptions to the attendance policy are given only after consultation with the TA, lab coordinator or instructor.  Medical emergencies accompanied by a doctor’s note or a death in the family with proper documentation can be counted as excused absences.  Note that documentation is required.  In special cases, planned absences (including school activities and religious holidays) can be handled by consulting your TA </w:t>
      </w:r>
      <w:r w:rsidRPr="00202C5A">
        <w:rPr>
          <w:rFonts w:ascii="Arial" w:hAnsi="Arial" w:cs="Arial"/>
          <w:bCs/>
          <w:sz w:val="20"/>
          <w:szCs w:val="28"/>
          <w:u w:val="single"/>
        </w:rPr>
        <w:t>before</w:t>
      </w:r>
      <w:r w:rsidRPr="00202C5A">
        <w:rPr>
          <w:rFonts w:ascii="Arial" w:hAnsi="Arial" w:cs="Arial"/>
          <w:bCs/>
          <w:sz w:val="20"/>
          <w:szCs w:val="28"/>
        </w:rPr>
        <w:t xml:space="preserve"> the absence for instructions.  </w:t>
      </w:r>
      <w:r>
        <w:rPr>
          <w:rFonts w:ascii="Arial" w:hAnsi="Arial" w:cs="Arial"/>
          <w:bCs/>
          <w:sz w:val="20"/>
          <w:szCs w:val="28"/>
        </w:rPr>
        <w:t>A total of 3 excused absences are allowed without specifically consulting with the Lab Coordinator.</w:t>
      </w:r>
    </w:p>
    <w:p w:rsidR="00257866" w:rsidRPr="00202C5A" w:rsidRDefault="00257866" w:rsidP="00257866">
      <w:pPr>
        <w:rPr>
          <w:rFonts w:ascii="Arial" w:hAnsi="Arial" w:cs="Arial"/>
          <w:bCs/>
          <w:sz w:val="20"/>
          <w:szCs w:val="28"/>
        </w:rPr>
      </w:pPr>
    </w:p>
    <w:p w:rsidR="00257866" w:rsidRPr="00202C5A" w:rsidRDefault="00257866" w:rsidP="00257866">
      <w:pPr>
        <w:rPr>
          <w:rFonts w:ascii="Arial" w:hAnsi="Arial" w:cs="Arial"/>
          <w:bCs/>
          <w:sz w:val="20"/>
          <w:szCs w:val="28"/>
        </w:rPr>
      </w:pPr>
      <w:r w:rsidRPr="00202C5A">
        <w:rPr>
          <w:rFonts w:ascii="Arial" w:hAnsi="Arial" w:cs="Arial"/>
          <w:bCs/>
          <w:sz w:val="20"/>
          <w:szCs w:val="28"/>
        </w:rPr>
        <w:t>It is the STUDENT’S responsibility to contact their TA</w:t>
      </w:r>
      <w:r>
        <w:rPr>
          <w:rFonts w:ascii="Arial" w:hAnsi="Arial" w:cs="Arial"/>
          <w:bCs/>
          <w:sz w:val="20"/>
          <w:szCs w:val="28"/>
        </w:rPr>
        <w:t>, Lab Coordinator</w:t>
      </w:r>
      <w:r w:rsidRPr="00202C5A">
        <w:rPr>
          <w:rFonts w:ascii="Arial" w:hAnsi="Arial" w:cs="Arial"/>
          <w:bCs/>
          <w:sz w:val="20"/>
          <w:szCs w:val="28"/>
        </w:rPr>
        <w:t xml:space="preserve"> or instructor as soon as possible with any problems.  Do not wait until the next session to inform the TA of your absence.  Messages can be left at the TA’s office number or the department office (419-530-2065) or with the Lab Coordinator (419-530-2181).  </w:t>
      </w:r>
    </w:p>
    <w:p w:rsidR="00257866" w:rsidRPr="00202C5A" w:rsidRDefault="00257866" w:rsidP="00257866">
      <w:pPr>
        <w:rPr>
          <w:rFonts w:ascii="Arial" w:hAnsi="Arial" w:cs="Arial"/>
          <w:bCs/>
          <w:sz w:val="20"/>
          <w:szCs w:val="28"/>
        </w:rPr>
      </w:pPr>
    </w:p>
    <w:p w:rsidR="00257866" w:rsidRPr="00202C5A" w:rsidRDefault="00257866" w:rsidP="00257866">
      <w:pPr>
        <w:rPr>
          <w:rFonts w:ascii="Arial" w:hAnsi="Arial" w:cs="Arial"/>
          <w:bCs/>
          <w:sz w:val="20"/>
          <w:szCs w:val="28"/>
        </w:rPr>
      </w:pPr>
      <w:r w:rsidRPr="00202C5A">
        <w:rPr>
          <w:rFonts w:ascii="Arial" w:hAnsi="Arial" w:cs="Arial"/>
          <w:bCs/>
          <w:sz w:val="20"/>
          <w:szCs w:val="28"/>
        </w:rPr>
        <w:t>In the event that a student interferes with another student’s learning experience through unsafe lab practices or disruptive behavior, the teaching assistant will give a verbal warning.  If the action continues, the teaching assistant may dismiss the disruptive student.  Dismissal from lab is treated as an unexcused absence.</w:t>
      </w:r>
    </w:p>
    <w:p w:rsidR="009561CF" w:rsidRDefault="009561CF" w:rsidP="009561CF">
      <w:pPr>
        <w:rPr>
          <w:rFonts w:ascii="Arial" w:hAnsi="Arial" w:cs="Arial"/>
          <w:bCs/>
          <w:sz w:val="20"/>
          <w:szCs w:val="28"/>
        </w:rPr>
      </w:pPr>
    </w:p>
    <w:p w:rsidR="00257866" w:rsidRPr="00202C5A" w:rsidRDefault="00257866" w:rsidP="00257866">
      <w:pPr>
        <w:rPr>
          <w:rFonts w:ascii="Arial" w:hAnsi="Arial" w:cs="Arial"/>
          <w:bCs/>
          <w:sz w:val="20"/>
          <w:szCs w:val="28"/>
        </w:rPr>
      </w:pPr>
      <w:r w:rsidRPr="00202C5A">
        <w:rPr>
          <w:rFonts w:ascii="Arial" w:hAnsi="Arial" w:cs="Arial"/>
          <w:bCs/>
          <w:sz w:val="20"/>
          <w:szCs w:val="28"/>
        </w:rPr>
        <w:t xml:space="preserve">Students are expected to arrive promptly to lab.  Labs are designed to take the full time period.  Students are expected to arrive BEFORE the lab period begins.  Students arriving late to lab will receive a notice </w:t>
      </w:r>
      <w:r w:rsidRPr="00202C5A">
        <w:rPr>
          <w:rFonts w:ascii="Arial" w:hAnsi="Arial" w:cs="Arial"/>
          <w:bCs/>
          <w:sz w:val="20"/>
          <w:szCs w:val="28"/>
        </w:rPr>
        <w:lastRenderedPageBreak/>
        <w:t xml:space="preserve">from the TA.  Three accumulated </w:t>
      </w:r>
      <w:proofErr w:type="spellStart"/>
      <w:r w:rsidRPr="00202C5A">
        <w:rPr>
          <w:rFonts w:ascii="Arial" w:hAnsi="Arial" w:cs="Arial"/>
          <w:bCs/>
          <w:sz w:val="20"/>
          <w:szCs w:val="28"/>
        </w:rPr>
        <w:t>lates</w:t>
      </w:r>
      <w:proofErr w:type="spellEnd"/>
      <w:r w:rsidRPr="00202C5A">
        <w:rPr>
          <w:rFonts w:ascii="Arial" w:hAnsi="Arial" w:cs="Arial"/>
          <w:bCs/>
          <w:sz w:val="20"/>
          <w:szCs w:val="28"/>
        </w:rPr>
        <w:t xml:space="preserve"> during the semester counts as an unexcused absence.  Students arriving more than 30 minutes late will be asked to attend another lab section later in the week</w:t>
      </w:r>
      <w:r>
        <w:rPr>
          <w:rFonts w:ascii="Arial" w:hAnsi="Arial" w:cs="Arial"/>
          <w:bCs/>
          <w:sz w:val="20"/>
          <w:szCs w:val="28"/>
        </w:rPr>
        <w:t xml:space="preserve"> (note the limit of 3 times for attending another section)</w:t>
      </w:r>
      <w:r w:rsidRPr="00202C5A">
        <w:rPr>
          <w:rFonts w:ascii="Arial" w:hAnsi="Arial" w:cs="Arial"/>
          <w:bCs/>
          <w:sz w:val="20"/>
          <w:szCs w:val="28"/>
        </w:rPr>
        <w:t xml:space="preserve">.  If this is not possible, the lab will count as a missed lab.  Lab will proceed as scheduled.  Students are not to leave until dismissed by the TA.  Leaving before the lab ends is treated the same as a late arrival.  </w:t>
      </w:r>
      <w:r w:rsidRPr="00202C5A">
        <w:rPr>
          <w:rFonts w:ascii="Arial" w:hAnsi="Arial" w:cs="Arial"/>
          <w:b/>
          <w:sz w:val="20"/>
          <w:szCs w:val="28"/>
        </w:rPr>
        <w:t>There are no make up quizzes or labs</w:t>
      </w:r>
      <w:r w:rsidRPr="00202C5A">
        <w:rPr>
          <w:rFonts w:ascii="Arial" w:hAnsi="Arial" w:cs="Arial"/>
          <w:bCs/>
          <w:sz w:val="20"/>
          <w:szCs w:val="28"/>
        </w:rPr>
        <w:t>.  Assignments are due at the beginning of the lab period.  Late assignments drop 10% every 24 hours they are late.</w:t>
      </w:r>
    </w:p>
    <w:p w:rsidR="00257866" w:rsidRDefault="00257866" w:rsidP="009561CF">
      <w:pPr>
        <w:rPr>
          <w:rFonts w:ascii="Arial" w:hAnsi="Arial" w:cs="Arial"/>
          <w:bCs/>
          <w:sz w:val="20"/>
          <w:szCs w:val="28"/>
        </w:rPr>
      </w:pPr>
    </w:p>
    <w:p w:rsidR="00257866" w:rsidRPr="00202C5A" w:rsidRDefault="00257866" w:rsidP="00257866">
      <w:pPr>
        <w:rPr>
          <w:rFonts w:ascii="Arial" w:hAnsi="Arial" w:cs="Arial"/>
          <w:sz w:val="20"/>
        </w:rPr>
      </w:pPr>
      <w:proofErr w:type="gramStart"/>
      <w:r w:rsidRPr="00202C5A">
        <w:rPr>
          <w:rFonts w:ascii="Arial" w:hAnsi="Arial" w:cs="Arial"/>
          <w:b/>
          <w:bCs/>
          <w:sz w:val="20"/>
        </w:rPr>
        <w:t>Inclement Weather.</w:t>
      </w:r>
      <w:proofErr w:type="gramEnd"/>
      <w:r w:rsidRPr="00202C5A">
        <w:rPr>
          <w:rFonts w:ascii="Arial" w:hAnsi="Arial" w:cs="Arial"/>
          <w:sz w:val="20"/>
        </w:rPr>
        <w:t xml:space="preserve">  </w:t>
      </w:r>
      <w:r>
        <w:rPr>
          <w:rFonts w:ascii="Arial" w:hAnsi="Arial" w:cs="Arial"/>
          <w:sz w:val="20"/>
        </w:rPr>
        <w:t xml:space="preserve">There are </w:t>
      </w:r>
      <w:r w:rsidRPr="00202C5A">
        <w:rPr>
          <w:rFonts w:ascii="Arial" w:hAnsi="Arial" w:cs="Arial"/>
          <w:sz w:val="20"/>
        </w:rPr>
        <w:t>4 possible outcomes during inclement weather:</w:t>
      </w:r>
    </w:p>
    <w:p w:rsidR="00257866" w:rsidRPr="00202C5A" w:rsidRDefault="00257866" w:rsidP="00257866">
      <w:pPr>
        <w:numPr>
          <w:ilvl w:val="0"/>
          <w:numId w:val="4"/>
        </w:numPr>
        <w:overflowPunct w:val="0"/>
        <w:autoSpaceDE w:val="0"/>
        <w:autoSpaceDN w:val="0"/>
        <w:adjustRightInd w:val="0"/>
        <w:textAlignment w:val="baseline"/>
        <w:rPr>
          <w:rFonts w:ascii="Arial" w:hAnsi="Arial" w:cs="Arial"/>
          <w:sz w:val="20"/>
        </w:rPr>
      </w:pPr>
      <w:r w:rsidRPr="00202C5A">
        <w:rPr>
          <w:rFonts w:ascii="Arial" w:hAnsi="Arial" w:cs="Arial"/>
          <w:sz w:val="20"/>
        </w:rPr>
        <w:t>The University remains open</w:t>
      </w:r>
    </w:p>
    <w:p w:rsidR="00257866" w:rsidRPr="00202C5A" w:rsidRDefault="00257866" w:rsidP="00257866">
      <w:pPr>
        <w:numPr>
          <w:ilvl w:val="0"/>
          <w:numId w:val="4"/>
        </w:numPr>
        <w:overflowPunct w:val="0"/>
        <w:autoSpaceDE w:val="0"/>
        <w:autoSpaceDN w:val="0"/>
        <w:adjustRightInd w:val="0"/>
        <w:textAlignment w:val="baseline"/>
        <w:rPr>
          <w:rFonts w:ascii="Arial" w:hAnsi="Arial" w:cs="Arial"/>
          <w:sz w:val="20"/>
        </w:rPr>
      </w:pPr>
      <w:r w:rsidRPr="00202C5A">
        <w:rPr>
          <w:rFonts w:ascii="Arial" w:hAnsi="Arial" w:cs="Arial"/>
          <w:sz w:val="20"/>
        </w:rPr>
        <w:t>The University delays classes</w:t>
      </w:r>
    </w:p>
    <w:p w:rsidR="00257866" w:rsidRPr="00202C5A" w:rsidRDefault="00257866" w:rsidP="00257866">
      <w:pPr>
        <w:numPr>
          <w:ilvl w:val="0"/>
          <w:numId w:val="4"/>
        </w:numPr>
        <w:overflowPunct w:val="0"/>
        <w:autoSpaceDE w:val="0"/>
        <w:autoSpaceDN w:val="0"/>
        <w:adjustRightInd w:val="0"/>
        <w:textAlignment w:val="baseline"/>
        <w:rPr>
          <w:rFonts w:ascii="Arial" w:hAnsi="Arial" w:cs="Arial"/>
          <w:sz w:val="20"/>
        </w:rPr>
      </w:pPr>
      <w:r w:rsidRPr="00202C5A">
        <w:rPr>
          <w:rFonts w:ascii="Arial" w:hAnsi="Arial" w:cs="Arial"/>
          <w:sz w:val="20"/>
        </w:rPr>
        <w:t>The University maintains operations but cancels classes</w:t>
      </w:r>
    </w:p>
    <w:p w:rsidR="00257866" w:rsidRPr="00202C5A" w:rsidRDefault="00257866" w:rsidP="00257866">
      <w:pPr>
        <w:numPr>
          <w:ilvl w:val="0"/>
          <w:numId w:val="4"/>
        </w:numPr>
        <w:overflowPunct w:val="0"/>
        <w:autoSpaceDE w:val="0"/>
        <w:autoSpaceDN w:val="0"/>
        <w:adjustRightInd w:val="0"/>
        <w:textAlignment w:val="baseline"/>
        <w:rPr>
          <w:rFonts w:ascii="Arial" w:hAnsi="Arial" w:cs="Arial"/>
          <w:sz w:val="20"/>
        </w:rPr>
      </w:pPr>
      <w:r w:rsidRPr="00202C5A">
        <w:rPr>
          <w:rFonts w:ascii="Arial" w:hAnsi="Arial" w:cs="Arial"/>
          <w:sz w:val="20"/>
        </w:rPr>
        <w:t>The University closes entirely</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sz w:val="20"/>
        </w:rPr>
        <w:t>The Office of Public Relations will relay a message to local radio and television stations if the university alters operations.  You can also check the UT web site at www.utnews.utoledo.edu or call the hotline at (419) 530-SNOW for a recorded message.</w:t>
      </w:r>
    </w:p>
    <w:p w:rsidR="00257866" w:rsidRPr="00202C5A" w:rsidRDefault="00257866" w:rsidP="00257866">
      <w:pPr>
        <w:rPr>
          <w:rFonts w:ascii="Arial" w:hAnsi="Arial" w:cs="Arial"/>
          <w:sz w:val="20"/>
        </w:rPr>
      </w:pPr>
    </w:p>
    <w:p w:rsidR="00257866" w:rsidRPr="00202C5A" w:rsidRDefault="00257866" w:rsidP="00257866">
      <w:pPr>
        <w:pStyle w:val="Courier10"/>
        <w:rPr>
          <w:rFonts w:ascii="Arial" w:hAnsi="Arial" w:cs="Arial"/>
        </w:rPr>
      </w:pPr>
      <w:proofErr w:type="gramStart"/>
      <w:r w:rsidRPr="00202C5A">
        <w:rPr>
          <w:rFonts w:ascii="Arial" w:hAnsi="Arial" w:cs="Arial"/>
        </w:rPr>
        <w:t>To frame this information in</w:t>
      </w:r>
      <w:r>
        <w:rPr>
          <w:rFonts w:ascii="Arial" w:hAnsi="Arial" w:cs="Arial"/>
        </w:rPr>
        <w:t xml:space="preserve"> terms of BIOL1220 </w:t>
      </w:r>
      <w:r w:rsidRPr="00202C5A">
        <w:rPr>
          <w:rFonts w:ascii="Arial" w:hAnsi="Arial" w:cs="Arial"/>
        </w:rPr>
        <w:t>labs…</w:t>
      </w:r>
      <w:proofErr w:type="gramEnd"/>
    </w:p>
    <w:p w:rsidR="00257866" w:rsidRPr="00202C5A" w:rsidRDefault="00257866" w:rsidP="00257866">
      <w:pPr>
        <w:rPr>
          <w:rFonts w:ascii="Arial" w:hAnsi="Arial" w:cs="Arial"/>
          <w:sz w:val="20"/>
        </w:rPr>
      </w:pPr>
      <w:r w:rsidRPr="00202C5A">
        <w:rPr>
          <w:rFonts w:ascii="Arial" w:hAnsi="Arial" w:cs="Arial"/>
          <w:sz w:val="20"/>
          <w:u w:val="single"/>
        </w:rPr>
        <w:t>1) The University remains open</w:t>
      </w:r>
      <w:r w:rsidRPr="00202C5A">
        <w:rPr>
          <w:rFonts w:ascii="Arial" w:hAnsi="Arial" w:cs="Arial"/>
          <w:sz w:val="20"/>
        </w:rPr>
        <w:t xml:space="preserve">- All of you are expected to be in class on time.  </w:t>
      </w:r>
      <w:r>
        <w:rPr>
          <w:rFonts w:ascii="Arial" w:hAnsi="Arial" w:cs="Arial"/>
          <w:sz w:val="20"/>
        </w:rPr>
        <w:t>The University</w:t>
      </w:r>
      <w:r w:rsidRPr="00202C5A">
        <w:rPr>
          <w:rFonts w:ascii="Arial" w:hAnsi="Arial" w:cs="Arial"/>
          <w:sz w:val="20"/>
        </w:rPr>
        <w:t xml:space="preserve"> has made the decision that the conditions are not severe enough to close.  Lab lectures and labs will be held as scheduled.  Quizzes will be given as scheduled.  Assignments are due as scheduled.  Inclement weather will not be accepted as an excuse for not attending lecture or lab.  Work turned in late will be treated as late work.  If a student does not attend lab, work is not late if turned in less than 24 hours from the due date and time.  If a lab is missed, a student can attend another lab section later in the same week with permission of the instructor of record, lab coordinator or TA.  It is the student’s responsibility to contact their TA as soon as possible if a lab is missed.  A student should NOT wait until the following week to find out what to do for missed material.</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sz w:val="20"/>
          <w:u w:val="single"/>
        </w:rPr>
        <w:t>2) The University delays classes</w:t>
      </w:r>
      <w:r w:rsidRPr="00202C5A">
        <w:rPr>
          <w:rFonts w:ascii="Arial" w:hAnsi="Arial" w:cs="Arial"/>
          <w:sz w:val="20"/>
        </w:rPr>
        <w:t>- Follow instructions given as to when classes begin.  This alternative is not used often.</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sz w:val="20"/>
          <w:u w:val="single"/>
        </w:rPr>
        <w:t>3) The University maintains operations but cancels classes</w:t>
      </w:r>
      <w:r w:rsidRPr="00202C5A">
        <w:rPr>
          <w:rFonts w:ascii="Arial" w:hAnsi="Arial" w:cs="Arial"/>
          <w:sz w:val="20"/>
        </w:rPr>
        <w:t>- The timing and length of a closure determines what the response will be.  If lab lecture is cancelled, labs will perform the experiment schedule</w:t>
      </w:r>
      <w:r>
        <w:rPr>
          <w:rFonts w:ascii="Arial" w:hAnsi="Arial" w:cs="Arial"/>
          <w:sz w:val="20"/>
        </w:rPr>
        <w:t xml:space="preserve">d in the syllabus.  Lab </w:t>
      </w:r>
      <w:r w:rsidRPr="00202C5A">
        <w:rPr>
          <w:rFonts w:ascii="Arial" w:hAnsi="Arial" w:cs="Arial"/>
          <w:sz w:val="20"/>
        </w:rPr>
        <w:t xml:space="preserve">will resume with the next scheduled lab experiment the following week.  Outside of the period of cancelled classes, labs will meet as scheduled. </w:t>
      </w:r>
      <w:r w:rsidRPr="00D8053E">
        <w:rPr>
          <w:rFonts w:ascii="Arial" w:hAnsi="Arial" w:cs="Arial"/>
          <w:sz w:val="20"/>
          <w:u w:val="single"/>
        </w:rPr>
        <w:t xml:space="preserve"> Materials due during a cancelled lab are due within 24 hours of the University reopening.</w:t>
      </w:r>
      <w:r w:rsidRPr="00202C5A">
        <w:rPr>
          <w:rFonts w:ascii="Arial" w:hAnsi="Arial" w:cs="Arial"/>
          <w:sz w:val="20"/>
        </w:rPr>
        <w:t xml:space="preserve">  TAs and instructors or record can call the Lab Coordinator at home for additional information.  TAs </w:t>
      </w:r>
      <w:proofErr w:type="gramStart"/>
      <w:r w:rsidRPr="00202C5A">
        <w:rPr>
          <w:rFonts w:ascii="Arial" w:hAnsi="Arial" w:cs="Arial"/>
          <w:sz w:val="20"/>
        </w:rPr>
        <w:t>are</w:t>
      </w:r>
      <w:proofErr w:type="gramEnd"/>
      <w:r w:rsidRPr="00202C5A">
        <w:rPr>
          <w:rFonts w:ascii="Arial" w:hAnsi="Arial" w:cs="Arial"/>
          <w:sz w:val="20"/>
        </w:rPr>
        <w:t xml:space="preserve"> not expected to be present during a cancelled lab.</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bCs/>
          <w:sz w:val="20"/>
          <w:u w:val="single"/>
        </w:rPr>
        <w:t>4) The University closes entirely</w:t>
      </w:r>
      <w:r w:rsidRPr="00202C5A">
        <w:rPr>
          <w:rFonts w:ascii="Arial" w:hAnsi="Arial" w:cs="Arial"/>
          <w:sz w:val="20"/>
        </w:rPr>
        <w:t>- same procedure as #3.</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sz w:val="20"/>
        </w:rPr>
        <w:t xml:space="preserve">If UT does cancel classes or closes entirely, please do the following.  If your lab was scheduled to begin during the time that UT is closed, your lab will go to the next lab scheduled when you meet next.  You will not make a lab up that was cancelled.  Any worksheet you would have done will be dropped and that lab will not appear on your lab final.  Any work that was due has an extended deadline of 24 hours after UT reopens.  </w:t>
      </w:r>
    </w:p>
    <w:p w:rsidR="00257866" w:rsidRPr="00202C5A" w:rsidRDefault="00257866" w:rsidP="00257866">
      <w:pPr>
        <w:rPr>
          <w:rFonts w:ascii="Arial" w:hAnsi="Arial" w:cs="Arial"/>
          <w:sz w:val="20"/>
        </w:rPr>
      </w:pPr>
    </w:p>
    <w:p w:rsidR="00257866" w:rsidRPr="00202C5A" w:rsidRDefault="00257866" w:rsidP="00257866">
      <w:pPr>
        <w:rPr>
          <w:rFonts w:ascii="Arial" w:hAnsi="Arial" w:cs="Arial"/>
          <w:sz w:val="20"/>
        </w:rPr>
      </w:pPr>
      <w:r w:rsidRPr="00202C5A">
        <w:rPr>
          <w:rFonts w:ascii="Arial" w:hAnsi="Arial" w:cs="Arial"/>
          <w:sz w:val="20"/>
        </w:rPr>
        <w:t>Regardless of the situation, the student should contact their TA as soon as possible if they have ANY question what is expected of them.</w:t>
      </w:r>
    </w:p>
    <w:p w:rsidR="00257866" w:rsidRDefault="00257866" w:rsidP="009561CF">
      <w:pPr>
        <w:rPr>
          <w:rFonts w:ascii="Arial" w:hAnsi="Arial" w:cs="Arial"/>
          <w:bCs/>
          <w:sz w:val="20"/>
          <w:szCs w:val="28"/>
        </w:rPr>
      </w:pPr>
    </w:p>
    <w:p w:rsidR="00257866" w:rsidRPr="00202C5A" w:rsidRDefault="00257866" w:rsidP="00257866">
      <w:pPr>
        <w:pStyle w:val="Heading5"/>
        <w:rPr>
          <w:szCs w:val="24"/>
        </w:rPr>
      </w:pPr>
      <w:r w:rsidRPr="00202C5A">
        <w:rPr>
          <w:szCs w:val="24"/>
        </w:rPr>
        <w:t>Quizzes</w:t>
      </w:r>
    </w:p>
    <w:p w:rsidR="00257866" w:rsidRDefault="00257866" w:rsidP="00257866">
      <w:pPr>
        <w:rPr>
          <w:rFonts w:ascii="Arial" w:hAnsi="Arial" w:cs="Arial"/>
          <w:sz w:val="20"/>
        </w:rPr>
      </w:pPr>
      <w:r w:rsidRPr="00202C5A">
        <w:rPr>
          <w:rFonts w:ascii="Arial" w:hAnsi="Arial" w:cs="Arial"/>
          <w:sz w:val="20"/>
        </w:rPr>
        <w:t>A quiz will be given each lab starting the second week of lab.  There are no makeup quizzes.  If you miss a quiz because of an unexcused absence or arrive late to lab, it is a zero.  To be excused from a quiz, you must be excused from the entire lab period.</w:t>
      </w:r>
      <w:r>
        <w:rPr>
          <w:rFonts w:ascii="Arial" w:hAnsi="Arial" w:cs="Arial"/>
          <w:sz w:val="20"/>
        </w:rPr>
        <w:t xml:space="preserve">  Please note the limit of 3 excused absences.</w:t>
      </w:r>
    </w:p>
    <w:p w:rsidR="004831C9" w:rsidRPr="00202C5A" w:rsidRDefault="004831C9" w:rsidP="00257866">
      <w:pPr>
        <w:rPr>
          <w:rFonts w:ascii="Arial" w:hAnsi="Arial" w:cs="Arial"/>
          <w:sz w:val="20"/>
        </w:rPr>
      </w:pPr>
    </w:p>
    <w:p w:rsidR="00257866" w:rsidRPr="00202C5A" w:rsidRDefault="00257866" w:rsidP="00257866">
      <w:pPr>
        <w:rPr>
          <w:rFonts w:ascii="Arial" w:hAnsi="Arial" w:cs="Arial"/>
          <w:b/>
          <w:bCs/>
        </w:rPr>
      </w:pPr>
      <w:r w:rsidRPr="00202C5A">
        <w:rPr>
          <w:rFonts w:ascii="Arial" w:hAnsi="Arial" w:cs="Arial"/>
          <w:b/>
          <w:bCs/>
        </w:rPr>
        <w:lastRenderedPageBreak/>
        <w:t>Lab Performance</w:t>
      </w:r>
    </w:p>
    <w:p w:rsidR="00257866" w:rsidRPr="00202C5A" w:rsidRDefault="00257866" w:rsidP="00257866">
      <w:pPr>
        <w:rPr>
          <w:rFonts w:ascii="Arial" w:hAnsi="Arial" w:cs="Arial"/>
          <w:bCs/>
          <w:sz w:val="20"/>
          <w:szCs w:val="28"/>
        </w:rPr>
      </w:pPr>
      <w:r w:rsidRPr="00202C5A">
        <w:rPr>
          <w:rFonts w:ascii="Arial" w:hAnsi="Arial" w:cs="Arial"/>
          <w:bCs/>
          <w:sz w:val="20"/>
          <w:szCs w:val="28"/>
        </w:rPr>
        <w:t xml:space="preserve">Your teaching </w:t>
      </w:r>
      <w:proofErr w:type="gramStart"/>
      <w:r w:rsidRPr="00202C5A">
        <w:rPr>
          <w:rFonts w:ascii="Arial" w:hAnsi="Arial" w:cs="Arial"/>
          <w:bCs/>
          <w:sz w:val="20"/>
          <w:szCs w:val="28"/>
        </w:rPr>
        <w:t>assistant will</w:t>
      </w:r>
      <w:proofErr w:type="gramEnd"/>
      <w:r w:rsidRPr="00202C5A">
        <w:rPr>
          <w:rFonts w:ascii="Arial" w:hAnsi="Arial" w:cs="Arial"/>
          <w:bCs/>
          <w:sz w:val="20"/>
          <w:szCs w:val="28"/>
        </w:rPr>
        <w:t xml:space="preserve"> asses your lab performance at midterm and finals.  Arriving late, being unprepared, poor lab skills, etc. will count against your score.  Arriving on time, being prepared, and demonstrating knowledge and competence will all improve your </w:t>
      </w:r>
      <w:proofErr w:type="gramStart"/>
      <w:r w:rsidRPr="00202C5A">
        <w:rPr>
          <w:rFonts w:ascii="Arial" w:hAnsi="Arial" w:cs="Arial"/>
          <w:bCs/>
          <w:sz w:val="20"/>
          <w:szCs w:val="28"/>
        </w:rPr>
        <w:t>score.</w:t>
      </w:r>
      <w:proofErr w:type="gramEnd"/>
      <w:r w:rsidRPr="00202C5A">
        <w:rPr>
          <w:rFonts w:ascii="Arial" w:hAnsi="Arial" w:cs="Arial"/>
          <w:bCs/>
          <w:sz w:val="20"/>
          <w:szCs w:val="28"/>
        </w:rPr>
        <w:t xml:space="preserve">  </w:t>
      </w:r>
    </w:p>
    <w:p w:rsidR="00C01B97" w:rsidRDefault="00C01B97" w:rsidP="00257866">
      <w:pPr>
        <w:rPr>
          <w:rFonts w:ascii="Arial" w:hAnsi="Arial" w:cs="Arial"/>
          <w:b/>
          <w:bCs/>
        </w:rPr>
      </w:pPr>
    </w:p>
    <w:p w:rsidR="00257866" w:rsidRPr="00202C5A" w:rsidRDefault="00257866" w:rsidP="00257866">
      <w:pPr>
        <w:rPr>
          <w:rFonts w:ascii="Arial" w:hAnsi="Arial" w:cs="Arial"/>
          <w:b/>
          <w:bCs/>
        </w:rPr>
      </w:pPr>
      <w:r w:rsidRPr="00202C5A">
        <w:rPr>
          <w:rFonts w:ascii="Arial" w:hAnsi="Arial" w:cs="Arial"/>
          <w:b/>
          <w:bCs/>
        </w:rPr>
        <w:t>Academic Dishonesty Policy</w:t>
      </w:r>
    </w:p>
    <w:p w:rsidR="00257866" w:rsidRPr="00202C5A" w:rsidRDefault="00257866" w:rsidP="00257866">
      <w:pPr>
        <w:rPr>
          <w:rFonts w:ascii="Arial" w:hAnsi="Arial" w:cs="Arial"/>
          <w:sz w:val="20"/>
        </w:rPr>
      </w:pPr>
      <w:r w:rsidRPr="00202C5A">
        <w:rPr>
          <w:rFonts w:ascii="Arial" w:hAnsi="Arial" w:cs="Arial"/>
          <w:bCs/>
          <w:sz w:val="20"/>
          <w:szCs w:val="28"/>
        </w:rPr>
        <w:t>The Biological Sciences Department follows the University policy on academic dishonesty.  The specific department statement follows.</w:t>
      </w:r>
    </w:p>
    <w:p w:rsidR="00257866" w:rsidRPr="00202C5A" w:rsidRDefault="00257866" w:rsidP="00257866">
      <w:pPr>
        <w:rPr>
          <w:rFonts w:ascii="Arial" w:hAnsi="Arial" w:cs="Arial"/>
          <w:sz w:val="20"/>
        </w:rPr>
      </w:pPr>
      <w:r w:rsidRPr="00202C5A">
        <w:rPr>
          <w:rFonts w:ascii="Arial" w:hAnsi="Arial" w:cs="Arial"/>
          <w:sz w:val="20"/>
        </w:rPr>
        <w:tab/>
        <w:t>Academic dishonesty by students enrolled in undergraduate or graduate courses and programs offered by the Department of Biological Science will not be tolerated.  Academic dishonesty includes, but is not limited to:</w:t>
      </w:r>
    </w:p>
    <w:p w:rsidR="00257866" w:rsidRPr="00202C5A" w:rsidRDefault="00257866" w:rsidP="00257866">
      <w:pPr>
        <w:numPr>
          <w:ilvl w:val="0"/>
          <w:numId w:val="5"/>
        </w:numPr>
        <w:overflowPunct w:val="0"/>
        <w:autoSpaceDE w:val="0"/>
        <w:autoSpaceDN w:val="0"/>
        <w:adjustRightInd w:val="0"/>
        <w:textAlignment w:val="baseline"/>
        <w:rPr>
          <w:rFonts w:ascii="Arial" w:hAnsi="Arial" w:cs="Arial"/>
          <w:sz w:val="20"/>
        </w:rPr>
      </w:pPr>
      <w:r w:rsidRPr="00202C5A">
        <w:rPr>
          <w:rFonts w:ascii="Arial" w:hAnsi="Arial" w:cs="Arial"/>
          <w:sz w:val="20"/>
        </w:rPr>
        <w:t>Obtaining assistance from another individual during an examination.</w:t>
      </w:r>
    </w:p>
    <w:p w:rsidR="00257866" w:rsidRPr="00202C5A" w:rsidRDefault="00257866" w:rsidP="00257866">
      <w:pPr>
        <w:numPr>
          <w:ilvl w:val="0"/>
          <w:numId w:val="5"/>
        </w:numPr>
        <w:overflowPunct w:val="0"/>
        <w:autoSpaceDE w:val="0"/>
        <w:autoSpaceDN w:val="0"/>
        <w:adjustRightInd w:val="0"/>
        <w:textAlignment w:val="baseline"/>
        <w:rPr>
          <w:rFonts w:ascii="Arial" w:hAnsi="Arial" w:cs="Arial"/>
          <w:sz w:val="20"/>
        </w:rPr>
      </w:pPr>
      <w:r w:rsidRPr="00202C5A">
        <w:rPr>
          <w:rFonts w:ascii="Arial" w:hAnsi="Arial" w:cs="Arial"/>
          <w:sz w:val="20"/>
        </w:rPr>
        <w:t>Giving assistance to another individual during an examination.</w:t>
      </w:r>
    </w:p>
    <w:p w:rsidR="00257866" w:rsidRPr="00202C5A" w:rsidRDefault="00257866" w:rsidP="00257866">
      <w:pPr>
        <w:numPr>
          <w:ilvl w:val="0"/>
          <w:numId w:val="5"/>
        </w:numPr>
        <w:overflowPunct w:val="0"/>
        <w:autoSpaceDE w:val="0"/>
        <w:autoSpaceDN w:val="0"/>
        <w:adjustRightInd w:val="0"/>
        <w:textAlignment w:val="baseline"/>
        <w:rPr>
          <w:rFonts w:ascii="Arial" w:hAnsi="Arial" w:cs="Arial"/>
          <w:sz w:val="20"/>
        </w:rPr>
      </w:pPr>
      <w:r w:rsidRPr="00202C5A">
        <w:rPr>
          <w:rFonts w:ascii="Arial" w:hAnsi="Arial" w:cs="Arial"/>
          <w:sz w:val="20"/>
        </w:rPr>
        <w:t>The unauthorized use of study material or textbooks during an examination.</w:t>
      </w:r>
    </w:p>
    <w:p w:rsidR="00257866" w:rsidRPr="00202C5A" w:rsidRDefault="00257866" w:rsidP="00257866">
      <w:pPr>
        <w:numPr>
          <w:ilvl w:val="0"/>
          <w:numId w:val="5"/>
        </w:numPr>
        <w:overflowPunct w:val="0"/>
        <w:autoSpaceDE w:val="0"/>
        <w:autoSpaceDN w:val="0"/>
        <w:adjustRightInd w:val="0"/>
        <w:textAlignment w:val="baseline"/>
        <w:rPr>
          <w:rFonts w:ascii="Arial" w:hAnsi="Arial" w:cs="Arial"/>
          <w:sz w:val="20"/>
        </w:rPr>
      </w:pPr>
      <w:r w:rsidRPr="00202C5A">
        <w:rPr>
          <w:rFonts w:ascii="Arial" w:hAnsi="Arial" w:cs="Arial"/>
          <w:sz w:val="20"/>
        </w:rPr>
        <w:t xml:space="preserve">Changing answers on an examination after it has been returned and then submitting it for </w:t>
      </w:r>
      <w:proofErr w:type="spellStart"/>
      <w:r w:rsidRPr="00202C5A">
        <w:rPr>
          <w:rFonts w:ascii="Arial" w:hAnsi="Arial" w:cs="Arial"/>
          <w:sz w:val="20"/>
        </w:rPr>
        <w:t>regrading</w:t>
      </w:r>
      <w:proofErr w:type="spellEnd"/>
      <w:r w:rsidRPr="00202C5A">
        <w:rPr>
          <w:rFonts w:ascii="Arial" w:hAnsi="Arial" w:cs="Arial"/>
          <w:sz w:val="20"/>
        </w:rPr>
        <w:t xml:space="preserve">. </w:t>
      </w:r>
    </w:p>
    <w:p w:rsidR="00257866" w:rsidRPr="00202C5A" w:rsidRDefault="00257866" w:rsidP="00257866">
      <w:pPr>
        <w:numPr>
          <w:ilvl w:val="0"/>
          <w:numId w:val="5"/>
        </w:numPr>
        <w:pBdr>
          <w:top w:val="dashed" w:sz="4" w:space="1" w:color="auto"/>
          <w:left w:val="dashed" w:sz="4" w:space="4" w:color="auto"/>
          <w:bottom w:val="dashed" w:sz="4" w:space="1" w:color="auto"/>
          <w:right w:val="dashed" w:sz="4" w:space="4" w:color="auto"/>
        </w:pBdr>
        <w:overflowPunct w:val="0"/>
        <w:autoSpaceDE w:val="0"/>
        <w:autoSpaceDN w:val="0"/>
        <w:adjustRightInd w:val="0"/>
        <w:textAlignment w:val="baseline"/>
        <w:rPr>
          <w:rFonts w:ascii="Arial" w:hAnsi="Arial" w:cs="Arial"/>
          <w:sz w:val="20"/>
        </w:rPr>
      </w:pPr>
      <w:r w:rsidRPr="00202C5A">
        <w:rPr>
          <w:rFonts w:ascii="Arial" w:hAnsi="Arial" w:cs="Arial"/>
          <w:sz w:val="20"/>
        </w:rPr>
        <w:t>Plagiarizing written assignments.  Plagiarizing includes: (a) copying laboratory reports from previous years, (b) copying or paraphrasing reports, term papers, or theses prepared by other students, (c) unauthorized collaboration in the preparation of reports, term papers, or theses, and (d) use of another author’s materials without appropriate acknowledgment through quotation and citation.</w:t>
      </w:r>
    </w:p>
    <w:p w:rsidR="00257866" w:rsidRPr="00202C5A" w:rsidRDefault="00257866" w:rsidP="00257866">
      <w:pPr>
        <w:numPr>
          <w:ilvl w:val="0"/>
          <w:numId w:val="5"/>
        </w:numPr>
        <w:overflowPunct w:val="0"/>
        <w:autoSpaceDE w:val="0"/>
        <w:autoSpaceDN w:val="0"/>
        <w:adjustRightInd w:val="0"/>
        <w:textAlignment w:val="baseline"/>
        <w:rPr>
          <w:rFonts w:ascii="Arial" w:hAnsi="Arial" w:cs="Arial"/>
          <w:sz w:val="20"/>
        </w:rPr>
      </w:pPr>
      <w:r w:rsidRPr="00202C5A">
        <w:rPr>
          <w:rFonts w:ascii="Arial" w:hAnsi="Arial" w:cs="Arial"/>
          <w:sz w:val="20"/>
        </w:rPr>
        <w:t>Attempting to bribe or otherwise induce an instructor to alter either a grade or examination score.</w:t>
      </w:r>
    </w:p>
    <w:p w:rsidR="00257866" w:rsidRPr="00173505" w:rsidRDefault="00257866" w:rsidP="00257866">
      <w:pPr>
        <w:numPr>
          <w:ilvl w:val="0"/>
          <w:numId w:val="5"/>
        </w:numPr>
        <w:overflowPunct w:val="0"/>
        <w:autoSpaceDE w:val="0"/>
        <w:autoSpaceDN w:val="0"/>
        <w:adjustRightInd w:val="0"/>
        <w:textAlignment w:val="baseline"/>
        <w:rPr>
          <w:rFonts w:ascii="Arial" w:hAnsi="Arial" w:cs="Arial"/>
          <w:sz w:val="20"/>
          <w:szCs w:val="20"/>
        </w:rPr>
      </w:pPr>
      <w:r w:rsidRPr="00173505">
        <w:rPr>
          <w:rFonts w:ascii="Arial" w:hAnsi="Arial" w:cs="Arial"/>
          <w:sz w:val="20"/>
          <w:szCs w:val="20"/>
        </w:rPr>
        <w:t xml:space="preserve">Obtaining or attempting to obtain a copy of an examination prior to its administration.  </w:t>
      </w:r>
    </w:p>
    <w:p w:rsidR="00257866" w:rsidRPr="00173505" w:rsidRDefault="00257866" w:rsidP="00257866">
      <w:pPr>
        <w:pStyle w:val="BodyTextIndent"/>
        <w:ind w:left="0" w:firstLine="720"/>
        <w:rPr>
          <w:rFonts w:ascii="Arial" w:hAnsi="Arial" w:cs="Arial"/>
          <w:sz w:val="20"/>
          <w:szCs w:val="20"/>
        </w:rPr>
      </w:pPr>
      <w:r w:rsidRPr="00173505">
        <w:rPr>
          <w:rFonts w:ascii="Arial" w:hAnsi="Arial" w:cs="Arial"/>
          <w:sz w:val="20"/>
          <w:szCs w:val="20"/>
        </w:rPr>
        <w:t>In accordance with policy outlined in the Student Handbook and the University Catalog, instructors have the responsibility and right to bring cases of alleged dishonesty to departmental, college, and university administrative units.  Students involved in academic dishonesty may expect to receive a grade of F on specific assignments as well as in the course where the assignment was made.  In addition, disciplinary action may be recommended through appropriate college and university disciplinary committees.</w:t>
      </w: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56188C" w:rsidRDefault="0056188C" w:rsidP="009561CF">
      <w:pPr>
        <w:rPr>
          <w:rFonts w:ascii="Arial" w:hAnsi="Arial" w:cs="Arial"/>
          <w:bCs/>
          <w:sz w:val="20"/>
          <w:szCs w:val="28"/>
        </w:rPr>
      </w:pPr>
    </w:p>
    <w:p w:rsidR="00257866" w:rsidRPr="00111CD1" w:rsidRDefault="00257866" w:rsidP="00257866">
      <w:pPr>
        <w:jc w:val="center"/>
        <w:rPr>
          <w:rFonts w:ascii="Bodoni MT Black" w:hAnsi="Bodoni MT Black"/>
          <w:b/>
        </w:rPr>
      </w:pPr>
      <w:proofErr w:type="gramStart"/>
      <w:r>
        <w:rPr>
          <w:rFonts w:ascii="Bodoni MT Black" w:hAnsi="Bodoni MT Black"/>
          <w:b/>
        </w:rPr>
        <w:lastRenderedPageBreak/>
        <w:t xml:space="preserve">BIOL1220  </w:t>
      </w:r>
      <w:r w:rsidR="0078138F">
        <w:rPr>
          <w:rFonts w:ascii="Bodoni MT Black" w:hAnsi="Bodoni MT Black"/>
          <w:b/>
        </w:rPr>
        <w:t>Spring</w:t>
      </w:r>
      <w:proofErr w:type="gramEnd"/>
      <w:r w:rsidR="0078138F">
        <w:rPr>
          <w:rFonts w:ascii="Bodoni MT Black" w:hAnsi="Bodoni MT Black"/>
          <w:b/>
        </w:rPr>
        <w:t xml:space="preserve"> 2012</w:t>
      </w:r>
    </w:p>
    <w:p w:rsidR="00707CFA" w:rsidRDefault="00707CFA" w:rsidP="00257866">
      <w:pPr>
        <w:rPr>
          <w:i/>
          <w:sz w:val="20"/>
          <w:szCs w:val="20"/>
        </w:rPr>
      </w:pPr>
    </w:p>
    <w:p w:rsidR="00707CFA" w:rsidRDefault="00707CFA" w:rsidP="00257866">
      <w:pPr>
        <w:rPr>
          <w:rFonts w:ascii="Arial" w:hAnsi="Arial" w:cs="Arial"/>
          <w:sz w:val="20"/>
          <w:szCs w:val="20"/>
        </w:rPr>
      </w:pPr>
    </w:p>
    <w:tbl>
      <w:tblPr>
        <w:tblW w:w="0" w:type="auto"/>
        <w:jc w:val="center"/>
        <w:tblInd w:w="-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2160"/>
        <w:gridCol w:w="5310"/>
      </w:tblGrid>
      <w:tr w:rsidR="0061091D" w:rsidRPr="00707CFA" w:rsidTr="00707CFA">
        <w:trPr>
          <w:jc w:val="center"/>
        </w:trPr>
        <w:tc>
          <w:tcPr>
            <w:tcW w:w="1557" w:type="dxa"/>
            <w:tcBorders>
              <w:bottom w:val="single" w:sz="18" w:space="0" w:color="auto"/>
            </w:tcBorders>
            <w:vAlign w:val="center"/>
          </w:tcPr>
          <w:p w:rsidR="0061091D" w:rsidRPr="00707CFA" w:rsidRDefault="0061091D" w:rsidP="00707CFA">
            <w:pPr>
              <w:jc w:val="center"/>
              <w:rPr>
                <w:sz w:val="28"/>
                <w:szCs w:val="20"/>
              </w:rPr>
            </w:pPr>
            <w:r w:rsidRPr="00707CFA">
              <w:rPr>
                <w:sz w:val="28"/>
                <w:szCs w:val="20"/>
              </w:rPr>
              <w:t>Week</w:t>
            </w:r>
          </w:p>
        </w:tc>
        <w:tc>
          <w:tcPr>
            <w:tcW w:w="2160" w:type="dxa"/>
            <w:tcBorders>
              <w:bottom w:val="single" w:sz="18" w:space="0" w:color="auto"/>
            </w:tcBorders>
            <w:vAlign w:val="center"/>
          </w:tcPr>
          <w:p w:rsidR="0061091D" w:rsidRPr="00707CFA" w:rsidRDefault="0056188C" w:rsidP="00707CFA">
            <w:pPr>
              <w:jc w:val="center"/>
              <w:rPr>
                <w:sz w:val="28"/>
                <w:szCs w:val="20"/>
              </w:rPr>
            </w:pPr>
            <w:r>
              <w:rPr>
                <w:sz w:val="28"/>
                <w:szCs w:val="20"/>
              </w:rPr>
              <w:t>Date</w:t>
            </w:r>
          </w:p>
        </w:tc>
        <w:tc>
          <w:tcPr>
            <w:tcW w:w="5310" w:type="dxa"/>
            <w:tcBorders>
              <w:bottom w:val="single" w:sz="18" w:space="0" w:color="auto"/>
            </w:tcBorders>
            <w:vAlign w:val="center"/>
          </w:tcPr>
          <w:p w:rsidR="0061091D" w:rsidRPr="00707CFA" w:rsidRDefault="0061091D" w:rsidP="00707CFA">
            <w:pPr>
              <w:jc w:val="center"/>
              <w:rPr>
                <w:sz w:val="28"/>
                <w:szCs w:val="20"/>
              </w:rPr>
            </w:pPr>
            <w:r w:rsidRPr="00707CFA">
              <w:rPr>
                <w:sz w:val="28"/>
                <w:szCs w:val="20"/>
              </w:rPr>
              <w:t>Lab</w:t>
            </w:r>
          </w:p>
        </w:tc>
      </w:tr>
      <w:tr w:rsidR="0061091D" w:rsidRPr="00707CFA" w:rsidTr="00707CFA">
        <w:trPr>
          <w:trHeight w:val="505"/>
          <w:jc w:val="center"/>
        </w:trPr>
        <w:tc>
          <w:tcPr>
            <w:tcW w:w="1557" w:type="dxa"/>
            <w:tcBorders>
              <w:top w:val="single" w:sz="18" w:space="0" w:color="auto"/>
            </w:tcBorders>
            <w:vAlign w:val="center"/>
          </w:tcPr>
          <w:p w:rsidR="0061091D" w:rsidRPr="00707CFA" w:rsidRDefault="0061091D" w:rsidP="00707CFA">
            <w:pPr>
              <w:jc w:val="center"/>
              <w:rPr>
                <w:sz w:val="28"/>
                <w:szCs w:val="20"/>
              </w:rPr>
            </w:pPr>
            <w:r w:rsidRPr="00707CFA">
              <w:rPr>
                <w:sz w:val="28"/>
                <w:szCs w:val="20"/>
              </w:rPr>
              <w:t>1</w:t>
            </w:r>
          </w:p>
        </w:tc>
        <w:tc>
          <w:tcPr>
            <w:tcW w:w="2160" w:type="dxa"/>
            <w:tcBorders>
              <w:top w:val="single" w:sz="18" w:space="0" w:color="auto"/>
            </w:tcBorders>
            <w:vAlign w:val="center"/>
          </w:tcPr>
          <w:p w:rsidR="0061091D" w:rsidRPr="00707CFA" w:rsidRDefault="0078138F" w:rsidP="00C01B97">
            <w:pPr>
              <w:jc w:val="center"/>
              <w:rPr>
                <w:sz w:val="28"/>
                <w:szCs w:val="20"/>
              </w:rPr>
            </w:pPr>
            <w:r>
              <w:rPr>
                <w:sz w:val="28"/>
                <w:szCs w:val="20"/>
              </w:rPr>
              <w:t>January 11</w:t>
            </w:r>
          </w:p>
        </w:tc>
        <w:tc>
          <w:tcPr>
            <w:tcW w:w="5310" w:type="dxa"/>
            <w:tcBorders>
              <w:top w:val="single" w:sz="18" w:space="0" w:color="auto"/>
            </w:tcBorders>
            <w:vAlign w:val="center"/>
          </w:tcPr>
          <w:p w:rsidR="0061091D" w:rsidRPr="00707CFA" w:rsidRDefault="0061091D" w:rsidP="00417BF8">
            <w:pPr>
              <w:jc w:val="center"/>
              <w:rPr>
                <w:sz w:val="28"/>
                <w:szCs w:val="20"/>
              </w:rPr>
            </w:pPr>
            <w:r w:rsidRPr="00707CFA">
              <w:rPr>
                <w:sz w:val="28"/>
                <w:szCs w:val="20"/>
              </w:rPr>
              <w:t xml:space="preserve">1: </w:t>
            </w:r>
            <w:r w:rsidR="00417BF8">
              <w:rPr>
                <w:sz w:val="28"/>
                <w:szCs w:val="20"/>
              </w:rPr>
              <w:t>Scientific Method</w:t>
            </w:r>
            <w:r w:rsidRPr="00707CFA">
              <w:rPr>
                <w:sz w:val="28"/>
                <w:szCs w:val="20"/>
              </w:rPr>
              <w:t xml:space="preserve"> </w:t>
            </w:r>
          </w:p>
        </w:tc>
      </w:tr>
      <w:tr w:rsidR="00707CFA" w:rsidRPr="00707CFA" w:rsidTr="00707CFA">
        <w:trPr>
          <w:trHeight w:val="470"/>
          <w:jc w:val="center"/>
        </w:trPr>
        <w:tc>
          <w:tcPr>
            <w:tcW w:w="1557" w:type="dxa"/>
            <w:vAlign w:val="center"/>
          </w:tcPr>
          <w:p w:rsidR="00707CFA" w:rsidRPr="00707CFA" w:rsidRDefault="00707CFA" w:rsidP="00707CFA">
            <w:pPr>
              <w:jc w:val="center"/>
              <w:rPr>
                <w:sz w:val="28"/>
                <w:szCs w:val="20"/>
              </w:rPr>
            </w:pPr>
            <w:r w:rsidRPr="00707CFA">
              <w:rPr>
                <w:sz w:val="28"/>
                <w:szCs w:val="20"/>
              </w:rPr>
              <w:t>2</w:t>
            </w:r>
          </w:p>
        </w:tc>
        <w:tc>
          <w:tcPr>
            <w:tcW w:w="2160" w:type="dxa"/>
            <w:vAlign w:val="center"/>
          </w:tcPr>
          <w:p w:rsidR="00707CFA" w:rsidRPr="00707CFA" w:rsidRDefault="0078138F" w:rsidP="00C01B97">
            <w:pPr>
              <w:jc w:val="center"/>
              <w:rPr>
                <w:sz w:val="28"/>
                <w:szCs w:val="20"/>
              </w:rPr>
            </w:pPr>
            <w:r>
              <w:rPr>
                <w:sz w:val="28"/>
                <w:szCs w:val="20"/>
              </w:rPr>
              <w:t>January 18</w:t>
            </w:r>
          </w:p>
        </w:tc>
        <w:tc>
          <w:tcPr>
            <w:tcW w:w="5310" w:type="dxa"/>
            <w:vAlign w:val="center"/>
          </w:tcPr>
          <w:p w:rsidR="00707CFA" w:rsidRPr="00707CFA" w:rsidRDefault="00837794" w:rsidP="0056188C">
            <w:pPr>
              <w:jc w:val="center"/>
              <w:rPr>
                <w:sz w:val="28"/>
                <w:szCs w:val="20"/>
              </w:rPr>
            </w:pPr>
            <w:r>
              <w:rPr>
                <w:sz w:val="28"/>
                <w:szCs w:val="20"/>
              </w:rPr>
              <w:t>2</w:t>
            </w:r>
            <w:r w:rsidR="0056188C">
              <w:rPr>
                <w:sz w:val="28"/>
                <w:szCs w:val="20"/>
              </w:rPr>
              <w:t xml:space="preserve">: Macromolecules in Food </w:t>
            </w:r>
            <w:r w:rsidR="0056188C" w:rsidRPr="00707CFA">
              <w:rPr>
                <w:b/>
                <w:sz w:val="28"/>
                <w:szCs w:val="20"/>
              </w:rPr>
              <w:t>W</w:t>
            </w:r>
          </w:p>
        </w:tc>
      </w:tr>
      <w:tr w:rsidR="00C01B97" w:rsidRPr="00707CFA" w:rsidTr="00707CFA">
        <w:trPr>
          <w:trHeight w:val="470"/>
          <w:jc w:val="center"/>
        </w:trPr>
        <w:tc>
          <w:tcPr>
            <w:tcW w:w="1557" w:type="dxa"/>
            <w:vAlign w:val="center"/>
          </w:tcPr>
          <w:p w:rsidR="00C01B97" w:rsidRPr="00707CFA" w:rsidRDefault="007333BB" w:rsidP="00C01B97">
            <w:pPr>
              <w:jc w:val="center"/>
              <w:rPr>
                <w:sz w:val="28"/>
                <w:szCs w:val="20"/>
              </w:rPr>
            </w:pPr>
            <w:r w:rsidRPr="00707CFA">
              <w:rPr>
                <w:sz w:val="28"/>
                <w:szCs w:val="20"/>
              </w:rPr>
              <w:t>3</w:t>
            </w:r>
          </w:p>
        </w:tc>
        <w:tc>
          <w:tcPr>
            <w:tcW w:w="2160" w:type="dxa"/>
            <w:vAlign w:val="center"/>
          </w:tcPr>
          <w:p w:rsidR="00C01B97" w:rsidRPr="00707CFA" w:rsidRDefault="0078138F" w:rsidP="00C01B97">
            <w:pPr>
              <w:jc w:val="center"/>
              <w:rPr>
                <w:sz w:val="28"/>
                <w:szCs w:val="20"/>
              </w:rPr>
            </w:pPr>
            <w:r>
              <w:rPr>
                <w:sz w:val="28"/>
                <w:szCs w:val="20"/>
              </w:rPr>
              <w:t>January 25</w:t>
            </w:r>
          </w:p>
        </w:tc>
        <w:tc>
          <w:tcPr>
            <w:tcW w:w="5310" w:type="dxa"/>
            <w:vAlign w:val="center"/>
          </w:tcPr>
          <w:p w:rsidR="00C01B97" w:rsidRPr="00707CFA" w:rsidRDefault="007333BB" w:rsidP="00C01B97">
            <w:pPr>
              <w:jc w:val="center"/>
              <w:rPr>
                <w:sz w:val="28"/>
                <w:szCs w:val="20"/>
              </w:rPr>
            </w:pPr>
            <w:r>
              <w:rPr>
                <w:sz w:val="28"/>
                <w:szCs w:val="20"/>
              </w:rPr>
              <w:t>3</w:t>
            </w:r>
            <w:r w:rsidRPr="00707CFA">
              <w:rPr>
                <w:sz w:val="28"/>
                <w:szCs w:val="20"/>
              </w:rPr>
              <w:t xml:space="preserve">: Microscopes – cells and organelles </w:t>
            </w:r>
            <w:r w:rsidRPr="00707CFA">
              <w:rPr>
                <w:b/>
                <w:sz w:val="28"/>
                <w:szCs w:val="20"/>
              </w:rPr>
              <w:t>W</w:t>
            </w:r>
          </w:p>
        </w:tc>
      </w:tr>
      <w:tr w:rsidR="007333BB" w:rsidRPr="00707CFA" w:rsidTr="00707CFA">
        <w:trPr>
          <w:trHeight w:val="470"/>
          <w:jc w:val="center"/>
        </w:trPr>
        <w:tc>
          <w:tcPr>
            <w:tcW w:w="1557" w:type="dxa"/>
            <w:vAlign w:val="center"/>
          </w:tcPr>
          <w:p w:rsidR="007333BB" w:rsidRPr="00707CFA" w:rsidRDefault="007333BB" w:rsidP="00DF30F3">
            <w:pPr>
              <w:jc w:val="center"/>
              <w:rPr>
                <w:sz w:val="28"/>
                <w:szCs w:val="20"/>
              </w:rPr>
            </w:pPr>
            <w:r w:rsidRPr="00707CFA">
              <w:rPr>
                <w:sz w:val="28"/>
                <w:szCs w:val="20"/>
              </w:rPr>
              <w:t>4</w:t>
            </w:r>
          </w:p>
        </w:tc>
        <w:tc>
          <w:tcPr>
            <w:tcW w:w="2160" w:type="dxa"/>
            <w:vAlign w:val="center"/>
          </w:tcPr>
          <w:p w:rsidR="007333BB" w:rsidRPr="00707CFA" w:rsidRDefault="0078138F" w:rsidP="00DF30F3">
            <w:pPr>
              <w:jc w:val="center"/>
              <w:rPr>
                <w:sz w:val="28"/>
                <w:szCs w:val="20"/>
              </w:rPr>
            </w:pPr>
            <w:r>
              <w:rPr>
                <w:sz w:val="28"/>
                <w:szCs w:val="20"/>
              </w:rPr>
              <w:t>February 1</w:t>
            </w:r>
          </w:p>
        </w:tc>
        <w:tc>
          <w:tcPr>
            <w:tcW w:w="5310" w:type="dxa"/>
            <w:vAlign w:val="center"/>
          </w:tcPr>
          <w:p w:rsidR="007333BB" w:rsidRPr="00707CFA" w:rsidRDefault="007333BB" w:rsidP="00DF30F3">
            <w:pPr>
              <w:jc w:val="center"/>
              <w:rPr>
                <w:sz w:val="28"/>
                <w:szCs w:val="20"/>
              </w:rPr>
            </w:pPr>
            <w:r w:rsidRPr="00707CFA">
              <w:rPr>
                <w:sz w:val="28"/>
                <w:szCs w:val="20"/>
              </w:rPr>
              <w:t>4: Transport</w:t>
            </w:r>
            <w:r w:rsidRPr="00707CFA">
              <w:rPr>
                <w:b/>
                <w:sz w:val="28"/>
                <w:szCs w:val="20"/>
              </w:rPr>
              <w:t xml:space="preserve"> 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5</w:t>
            </w:r>
          </w:p>
        </w:tc>
        <w:tc>
          <w:tcPr>
            <w:tcW w:w="2160" w:type="dxa"/>
            <w:vAlign w:val="center"/>
          </w:tcPr>
          <w:p w:rsidR="007333BB" w:rsidRPr="00707CFA" w:rsidRDefault="0078138F" w:rsidP="00C01B97">
            <w:pPr>
              <w:jc w:val="center"/>
              <w:rPr>
                <w:sz w:val="28"/>
                <w:szCs w:val="20"/>
              </w:rPr>
            </w:pPr>
            <w:r>
              <w:rPr>
                <w:sz w:val="28"/>
                <w:szCs w:val="20"/>
              </w:rPr>
              <w:t>February 8</w:t>
            </w:r>
          </w:p>
        </w:tc>
        <w:tc>
          <w:tcPr>
            <w:tcW w:w="5310" w:type="dxa"/>
            <w:vAlign w:val="center"/>
          </w:tcPr>
          <w:p w:rsidR="007333BB" w:rsidRPr="00707CFA" w:rsidRDefault="007333BB" w:rsidP="00C01B97">
            <w:pPr>
              <w:jc w:val="center"/>
              <w:rPr>
                <w:sz w:val="28"/>
                <w:szCs w:val="20"/>
              </w:rPr>
            </w:pPr>
            <w:r w:rsidRPr="00707CFA">
              <w:rPr>
                <w:sz w:val="28"/>
                <w:szCs w:val="20"/>
              </w:rPr>
              <w:t>5: Yeast metabolism</w:t>
            </w:r>
            <w:r w:rsidRPr="00707CFA">
              <w:rPr>
                <w:b/>
                <w:sz w:val="28"/>
                <w:szCs w:val="20"/>
              </w:rPr>
              <w:t xml:space="preserve"> 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6</w:t>
            </w:r>
          </w:p>
        </w:tc>
        <w:tc>
          <w:tcPr>
            <w:tcW w:w="2160" w:type="dxa"/>
            <w:vAlign w:val="center"/>
          </w:tcPr>
          <w:p w:rsidR="007333BB" w:rsidRPr="00707CFA" w:rsidRDefault="0078138F" w:rsidP="00C01B97">
            <w:pPr>
              <w:jc w:val="center"/>
              <w:rPr>
                <w:sz w:val="28"/>
                <w:szCs w:val="20"/>
              </w:rPr>
            </w:pPr>
            <w:r>
              <w:rPr>
                <w:sz w:val="28"/>
                <w:szCs w:val="20"/>
              </w:rPr>
              <w:t>February 15</w:t>
            </w:r>
          </w:p>
        </w:tc>
        <w:tc>
          <w:tcPr>
            <w:tcW w:w="5310" w:type="dxa"/>
            <w:vAlign w:val="center"/>
          </w:tcPr>
          <w:p w:rsidR="007333BB" w:rsidRPr="00707CFA" w:rsidRDefault="00EA294C" w:rsidP="007333BB">
            <w:pPr>
              <w:jc w:val="center"/>
              <w:rPr>
                <w:sz w:val="28"/>
                <w:szCs w:val="20"/>
              </w:rPr>
            </w:pPr>
            <w:r>
              <w:rPr>
                <w:sz w:val="28"/>
                <w:szCs w:val="20"/>
              </w:rPr>
              <w:t xml:space="preserve">5: </w:t>
            </w:r>
            <w:r w:rsidR="007333BB">
              <w:rPr>
                <w:sz w:val="28"/>
                <w:szCs w:val="20"/>
              </w:rPr>
              <w:t xml:space="preserve">Yeast Investigative Lab </w:t>
            </w:r>
            <w:r w:rsidR="007333BB" w:rsidRPr="007333BB">
              <w:rPr>
                <w:b/>
                <w:sz w:val="28"/>
                <w:szCs w:val="20"/>
              </w:rPr>
              <w:t>LW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7</w:t>
            </w:r>
          </w:p>
        </w:tc>
        <w:tc>
          <w:tcPr>
            <w:tcW w:w="2160" w:type="dxa"/>
            <w:vAlign w:val="center"/>
          </w:tcPr>
          <w:p w:rsidR="007333BB" w:rsidRPr="00707CFA" w:rsidRDefault="0078138F" w:rsidP="00C01B97">
            <w:pPr>
              <w:jc w:val="center"/>
              <w:rPr>
                <w:sz w:val="28"/>
                <w:szCs w:val="20"/>
              </w:rPr>
            </w:pPr>
            <w:r>
              <w:rPr>
                <w:sz w:val="28"/>
                <w:szCs w:val="20"/>
              </w:rPr>
              <w:t>February 22</w:t>
            </w:r>
          </w:p>
        </w:tc>
        <w:tc>
          <w:tcPr>
            <w:tcW w:w="5310" w:type="dxa"/>
            <w:vAlign w:val="center"/>
          </w:tcPr>
          <w:p w:rsidR="007333BB" w:rsidRPr="00707CFA" w:rsidRDefault="0078138F" w:rsidP="00C01B97">
            <w:pPr>
              <w:jc w:val="center"/>
              <w:rPr>
                <w:sz w:val="28"/>
                <w:szCs w:val="20"/>
              </w:rPr>
            </w:pPr>
            <w:r>
              <w:rPr>
                <w:sz w:val="28"/>
                <w:szCs w:val="20"/>
              </w:rPr>
              <w:t>6</w:t>
            </w:r>
            <w:r w:rsidRPr="00707CFA">
              <w:rPr>
                <w:sz w:val="28"/>
                <w:szCs w:val="20"/>
              </w:rPr>
              <w:t>: Replication/ transcription/ translation</w:t>
            </w:r>
            <w:r w:rsidRPr="00707CFA">
              <w:rPr>
                <w:b/>
                <w:sz w:val="28"/>
                <w:szCs w:val="20"/>
              </w:rPr>
              <w:t xml:space="preserve"> </w:t>
            </w:r>
            <w:r w:rsidR="007333BB" w:rsidRPr="00707CFA">
              <w:rPr>
                <w:b/>
                <w:sz w:val="28"/>
                <w:szCs w:val="20"/>
              </w:rPr>
              <w:t>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8</w:t>
            </w:r>
          </w:p>
        </w:tc>
        <w:tc>
          <w:tcPr>
            <w:tcW w:w="2160" w:type="dxa"/>
            <w:vAlign w:val="center"/>
          </w:tcPr>
          <w:p w:rsidR="007333BB" w:rsidRPr="00707CFA" w:rsidRDefault="0078138F" w:rsidP="00C01B97">
            <w:pPr>
              <w:jc w:val="center"/>
              <w:rPr>
                <w:sz w:val="28"/>
                <w:szCs w:val="20"/>
              </w:rPr>
            </w:pPr>
            <w:r>
              <w:rPr>
                <w:sz w:val="28"/>
                <w:szCs w:val="20"/>
              </w:rPr>
              <w:t>February 29</w:t>
            </w:r>
          </w:p>
        </w:tc>
        <w:tc>
          <w:tcPr>
            <w:tcW w:w="5310" w:type="dxa"/>
            <w:vAlign w:val="center"/>
          </w:tcPr>
          <w:p w:rsidR="0078138F" w:rsidRDefault="0078138F" w:rsidP="0078138F">
            <w:pPr>
              <w:jc w:val="center"/>
              <w:rPr>
                <w:b/>
                <w:sz w:val="28"/>
                <w:szCs w:val="20"/>
              </w:rPr>
            </w:pPr>
            <w:r>
              <w:rPr>
                <w:sz w:val="28"/>
                <w:szCs w:val="20"/>
              </w:rPr>
              <w:t>7</w:t>
            </w:r>
            <w:r w:rsidRPr="00707CFA">
              <w:rPr>
                <w:sz w:val="28"/>
                <w:szCs w:val="20"/>
              </w:rPr>
              <w:t xml:space="preserve">: </w:t>
            </w:r>
            <w:r w:rsidR="004831C9">
              <w:rPr>
                <w:sz w:val="28"/>
                <w:szCs w:val="20"/>
              </w:rPr>
              <w:t>Cell Cycle and Mitosis</w:t>
            </w:r>
            <w:r w:rsidRPr="00707CFA">
              <w:rPr>
                <w:b/>
                <w:sz w:val="28"/>
                <w:szCs w:val="20"/>
              </w:rPr>
              <w:t xml:space="preserve"> W</w:t>
            </w:r>
          </w:p>
          <w:p w:rsidR="007333BB" w:rsidRPr="00707CFA" w:rsidRDefault="007333BB" w:rsidP="00C01B97">
            <w:pPr>
              <w:jc w:val="center"/>
              <w:rPr>
                <w:sz w:val="28"/>
                <w:szCs w:val="20"/>
              </w:rPr>
            </w:pPr>
            <w:r w:rsidRPr="00707CFA">
              <w:rPr>
                <w:sz w:val="28"/>
                <w:szCs w:val="20"/>
              </w:rPr>
              <w:t>Lab Performance</w:t>
            </w:r>
          </w:p>
        </w:tc>
      </w:tr>
      <w:tr w:rsidR="0078138F" w:rsidRPr="00707CFA" w:rsidTr="00707CFA">
        <w:trPr>
          <w:trHeight w:val="485"/>
          <w:jc w:val="center"/>
        </w:trPr>
        <w:tc>
          <w:tcPr>
            <w:tcW w:w="1557" w:type="dxa"/>
            <w:tcBorders>
              <w:bottom w:val="single" w:sz="4" w:space="0" w:color="auto"/>
            </w:tcBorders>
            <w:vAlign w:val="center"/>
          </w:tcPr>
          <w:p w:rsidR="0078138F" w:rsidRDefault="0078138F" w:rsidP="00C01B97">
            <w:pPr>
              <w:jc w:val="center"/>
              <w:rPr>
                <w:sz w:val="28"/>
                <w:szCs w:val="20"/>
              </w:rPr>
            </w:pPr>
          </w:p>
        </w:tc>
        <w:tc>
          <w:tcPr>
            <w:tcW w:w="2160" w:type="dxa"/>
            <w:tcBorders>
              <w:bottom w:val="single" w:sz="4" w:space="0" w:color="auto"/>
            </w:tcBorders>
            <w:vAlign w:val="center"/>
          </w:tcPr>
          <w:p w:rsidR="0078138F" w:rsidRDefault="0078138F" w:rsidP="00C01B97">
            <w:pPr>
              <w:jc w:val="center"/>
              <w:rPr>
                <w:sz w:val="28"/>
                <w:szCs w:val="20"/>
              </w:rPr>
            </w:pPr>
            <w:r>
              <w:rPr>
                <w:sz w:val="28"/>
                <w:szCs w:val="20"/>
              </w:rPr>
              <w:t>March 7</w:t>
            </w:r>
          </w:p>
        </w:tc>
        <w:tc>
          <w:tcPr>
            <w:tcW w:w="5310" w:type="dxa"/>
            <w:tcBorders>
              <w:bottom w:val="single" w:sz="4" w:space="0" w:color="auto"/>
            </w:tcBorders>
            <w:vAlign w:val="center"/>
          </w:tcPr>
          <w:p w:rsidR="0078138F" w:rsidRPr="00707CFA" w:rsidRDefault="0078138F" w:rsidP="007333BB">
            <w:pPr>
              <w:jc w:val="center"/>
              <w:rPr>
                <w:sz w:val="28"/>
                <w:szCs w:val="20"/>
              </w:rPr>
            </w:pPr>
            <w:r>
              <w:rPr>
                <w:sz w:val="28"/>
                <w:szCs w:val="20"/>
              </w:rPr>
              <w:t>No Lab – Spring Break</w:t>
            </w:r>
          </w:p>
        </w:tc>
      </w:tr>
      <w:tr w:rsidR="007333BB" w:rsidRPr="00707CFA" w:rsidTr="00707CFA">
        <w:trPr>
          <w:trHeight w:val="485"/>
          <w:jc w:val="center"/>
        </w:trPr>
        <w:tc>
          <w:tcPr>
            <w:tcW w:w="1557" w:type="dxa"/>
            <w:tcBorders>
              <w:bottom w:val="single" w:sz="4" w:space="0" w:color="auto"/>
            </w:tcBorders>
            <w:vAlign w:val="center"/>
          </w:tcPr>
          <w:p w:rsidR="007333BB" w:rsidRPr="00707CFA" w:rsidRDefault="007333BB" w:rsidP="00C01B97">
            <w:pPr>
              <w:jc w:val="center"/>
              <w:rPr>
                <w:sz w:val="28"/>
                <w:szCs w:val="20"/>
              </w:rPr>
            </w:pPr>
            <w:r>
              <w:rPr>
                <w:sz w:val="28"/>
                <w:szCs w:val="20"/>
              </w:rPr>
              <w:t>9</w:t>
            </w:r>
          </w:p>
        </w:tc>
        <w:tc>
          <w:tcPr>
            <w:tcW w:w="2160" w:type="dxa"/>
            <w:tcBorders>
              <w:bottom w:val="single" w:sz="4" w:space="0" w:color="auto"/>
            </w:tcBorders>
            <w:vAlign w:val="center"/>
          </w:tcPr>
          <w:p w:rsidR="007333BB" w:rsidRPr="00707CFA" w:rsidRDefault="0078138F" w:rsidP="00C01B97">
            <w:pPr>
              <w:jc w:val="center"/>
              <w:rPr>
                <w:sz w:val="28"/>
                <w:szCs w:val="20"/>
              </w:rPr>
            </w:pPr>
            <w:r>
              <w:rPr>
                <w:sz w:val="28"/>
                <w:szCs w:val="20"/>
              </w:rPr>
              <w:t>March 14</w:t>
            </w:r>
          </w:p>
        </w:tc>
        <w:tc>
          <w:tcPr>
            <w:tcW w:w="5310" w:type="dxa"/>
            <w:tcBorders>
              <w:bottom w:val="single" w:sz="4" w:space="0" w:color="auto"/>
            </w:tcBorders>
            <w:vAlign w:val="center"/>
          </w:tcPr>
          <w:p w:rsidR="007333BB" w:rsidRPr="00707CFA" w:rsidRDefault="0078138F" w:rsidP="0078138F">
            <w:pPr>
              <w:jc w:val="center"/>
              <w:rPr>
                <w:sz w:val="28"/>
                <w:szCs w:val="20"/>
              </w:rPr>
            </w:pPr>
            <w:r>
              <w:rPr>
                <w:sz w:val="28"/>
                <w:szCs w:val="20"/>
              </w:rPr>
              <w:t>8</w:t>
            </w:r>
            <w:r w:rsidRPr="00707CFA">
              <w:rPr>
                <w:sz w:val="28"/>
                <w:szCs w:val="20"/>
              </w:rPr>
              <w:t xml:space="preserve">: </w:t>
            </w:r>
            <w:proofErr w:type="spellStart"/>
            <w:r w:rsidRPr="00707CFA">
              <w:rPr>
                <w:sz w:val="28"/>
                <w:szCs w:val="20"/>
              </w:rPr>
              <w:t>Mendelian</w:t>
            </w:r>
            <w:proofErr w:type="spellEnd"/>
            <w:r w:rsidRPr="00707CFA">
              <w:rPr>
                <w:sz w:val="28"/>
                <w:szCs w:val="20"/>
              </w:rPr>
              <w:t xml:space="preserve"> genetics problems</w:t>
            </w:r>
            <w:r w:rsidRPr="00707CFA">
              <w:rPr>
                <w:b/>
                <w:sz w:val="28"/>
                <w:szCs w:val="20"/>
              </w:rPr>
              <w:t xml:space="preserve"> W</w:t>
            </w:r>
            <w:r w:rsidRPr="00707CFA">
              <w:rPr>
                <w:sz w:val="28"/>
                <w:szCs w:val="20"/>
              </w:rPr>
              <w:t xml:space="preserve"> </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1</w:t>
            </w:r>
            <w:r>
              <w:rPr>
                <w:sz w:val="28"/>
                <w:szCs w:val="20"/>
              </w:rPr>
              <w:t>0</w:t>
            </w:r>
          </w:p>
        </w:tc>
        <w:tc>
          <w:tcPr>
            <w:tcW w:w="2160" w:type="dxa"/>
            <w:vAlign w:val="center"/>
          </w:tcPr>
          <w:p w:rsidR="007333BB" w:rsidRPr="00707CFA" w:rsidRDefault="0078138F" w:rsidP="00C01B97">
            <w:pPr>
              <w:jc w:val="center"/>
              <w:rPr>
                <w:sz w:val="28"/>
                <w:szCs w:val="20"/>
              </w:rPr>
            </w:pPr>
            <w:r>
              <w:rPr>
                <w:sz w:val="28"/>
                <w:szCs w:val="20"/>
              </w:rPr>
              <w:t>March 21</w:t>
            </w:r>
          </w:p>
        </w:tc>
        <w:tc>
          <w:tcPr>
            <w:tcW w:w="5310" w:type="dxa"/>
            <w:vAlign w:val="center"/>
          </w:tcPr>
          <w:p w:rsidR="007333BB" w:rsidRPr="00707CFA" w:rsidRDefault="007333BB" w:rsidP="004831C9">
            <w:pPr>
              <w:jc w:val="center"/>
              <w:rPr>
                <w:sz w:val="28"/>
                <w:szCs w:val="20"/>
              </w:rPr>
            </w:pPr>
            <w:r>
              <w:rPr>
                <w:sz w:val="28"/>
                <w:szCs w:val="20"/>
              </w:rPr>
              <w:t xml:space="preserve">9: </w:t>
            </w:r>
            <w:r w:rsidR="0078138F">
              <w:rPr>
                <w:sz w:val="28"/>
                <w:szCs w:val="20"/>
              </w:rPr>
              <w:t>Meiosis</w:t>
            </w:r>
            <w:r w:rsidR="004831C9">
              <w:rPr>
                <w:sz w:val="28"/>
                <w:szCs w:val="20"/>
              </w:rPr>
              <w:t xml:space="preserve"> and Single-Gene Inheritance</w:t>
            </w:r>
            <w:r w:rsidR="0078138F">
              <w:rPr>
                <w:sz w:val="28"/>
                <w:szCs w:val="20"/>
              </w:rPr>
              <w:t xml:space="preserve"> </w:t>
            </w:r>
            <w:r w:rsidRPr="007333BB">
              <w:rPr>
                <w:b/>
                <w:sz w:val="28"/>
                <w:szCs w:val="20"/>
              </w:rPr>
              <w:t>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1</w:t>
            </w:r>
            <w:r>
              <w:rPr>
                <w:sz w:val="28"/>
                <w:szCs w:val="20"/>
              </w:rPr>
              <w:t>1</w:t>
            </w:r>
          </w:p>
        </w:tc>
        <w:tc>
          <w:tcPr>
            <w:tcW w:w="2160" w:type="dxa"/>
            <w:vAlign w:val="center"/>
          </w:tcPr>
          <w:p w:rsidR="007333BB" w:rsidRPr="00707CFA" w:rsidRDefault="0078138F" w:rsidP="00C01B97">
            <w:pPr>
              <w:jc w:val="center"/>
              <w:rPr>
                <w:sz w:val="28"/>
                <w:szCs w:val="20"/>
              </w:rPr>
            </w:pPr>
            <w:r>
              <w:rPr>
                <w:sz w:val="28"/>
                <w:szCs w:val="20"/>
              </w:rPr>
              <w:t>March 28</w:t>
            </w:r>
          </w:p>
        </w:tc>
        <w:tc>
          <w:tcPr>
            <w:tcW w:w="5310" w:type="dxa"/>
            <w:vAlign w:val="center"/>
          </w:tcPr>
          <w:p w:rsidR="007333BB" w:rsidRPr="00707CFA" w:rsidRDefault="007333BB" w:rsidP="0078138F">
            <w:pPr>
              <w:jc w:val="center"/>
              <w:rPr>
                <w:sz w:val="28"/>
                <w:szCs w:val="20"/>
              </w:rPr>
            </w:pPr>
            <w:r w:rsidRPr="00707CFA">
              <w:rPr>
                <w:sz w:val="28"/>
                <w:szCs w:val="20"/>
              </w:rPr>
              <w:t>1</w:t>
            </w:r>
            <w:r w:rsidR="0078138F">
              <w:rPr>
                <w:sz w:val="28"/>
                <w:szCs w:val="20"/>
              </w:rPr>
              <w:t>0</w:t>
            </w:r>
            <w:r w:rsidRPr="00707CFA">
              <w:rPr>
                <w:sz w:val="28"/>
                <w:szCs w:val="20"/>
              </w:rPr>
              <w:t xml:space="preserve">: </w:t>
            </w:r>
            <w:r w:rsidR="0078138F">
              <w:rPr>
                <w:sz w:val="28"/>
                <w:szCs w:val="20"/>
              </w:rPr>
              <w:t xml:space="preserve">Natural Selection: Peppered Moths </w:t>
            </w:r>
            <w:r w:rsidRPr="00707CFA">
              <w:rPr>
                <w:b/>
                <w:sz w:val="28"/>
                <w:szCs w:val="20"/>
              </w:rPr>
              <w:t>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1</w:t>
            </w:r>
            <w:r>
              <w:rPr>
                <w:sz w:val="28"/>
                <w:szCs w:val="20"/>
              </w:rPr>
              <w:t>2</w:t>
            </w:r>
          </w:p>
        </w:tc>
        <w:tc>
          <w:tcPr>
            <w:tcW w:w="2160" w:type="dxa"/>
            <w:vAlign w:val="center"/>
          </w:tcPr>
          <w:p w:rsidR="007333BB" w:rsidRPr="00707CFA" w:rsidRDefault="0078138F" w:rsidP="00C01B97">
            <w:pPr>
              <w:jc w:val="center"/>
              <w:rPr>
                <w:sz w:val="28"/>
                <w:szCs w:val="20"/>
              </w:rPr>
            </w:pPr>
            <w:r>
              <w:rPr>
                <w:sz w:val="28"/>
                <w:szCs w:val="20"/>
              </w:rPr>
              <w:t>April 4</w:t>
            </w:r>
          </w:p>
        </w:tc>
        <w:tc>
          <w:tcPr>
            <w:tcW w:w="5310" w:type="dxa"/>
            <w:vAlign w:val="center"/>
          </w:tcPr>
          <w:p w:rsidR="007333BB" w:rsidRPr="00707CFA" w:rsidRDefault="007333BB" w:rsidP="0078138F">
            <w:pPr>
              <w:jc w:val="center"/>
              <w:rPr>
                <w:sz w:val="28"/>
                <w:szCs w:val="20"/>
              </w:rPr>
            </w:pPr>
            <w:r w:rsidRPr="00707CFA">
              <w:rPr>
                <w:sz w:val="28"/>
                <w:szCs w:val="20"/>
              </w:rPr>
              <w:t>1</w:t>
            </w:r>
            <w:r w:rsidR="0078138F">
              <w:rPr>
                <w:sz w:val="28"/>
                <w:szCs w:val="20"/>
              </w:rPr>
              <w:t>1</w:t>
            </w:r>
            <w:r w:rsidRPr="00707CFA">
              <w:rPr>
                <w:sz w:val="28"/>
                <w:szCs w:val="20"/>
              </w:rPr>
              <w:t>:</w:t>
            </w:r>
            <w:r w:rsidR="0078138F">
              <w:rPr>
                <w:sz w:val="28"/>
                <w:szCs w:val="20"/>
              </w:rPr>
              <w:t xml:space="preserve"> Darwin’s Finches Case Study</w:t>
            </w:r>
            <w:r w:rsidRPr="00707CFA">
              <w:rPr>
                <w:sz w:val="28"/>
                <w:szCs w:val="20"/>
              </w:rPr>
              <w:t xml:space="preserve"> </w:t>
            </w:r>
            <w:r w:rsidRPr="00707CFA">
              <w:rPr>
                <w:b/>
                <w:sz w:val="28"/>
                <w:szCs w:val="20"/>
              </w:rPr>
              <w:t>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1</w:t>
            </w:r>
            <w:r>
              <w:rPr>
                <w:sz w:val="28"/>
                <w:szCs w:val="20"/>
              </w:rPr>
              <w:t>3</w:t>
            </w:r>
          </w:p>
        </w:tc>
        <w:tc>
          <w:tcPr>
            <w:tcW w:w="2160" w:type="dxa"/>
            <w:vAlign w:val="center"/>
          </w:tcPr>
          <w:p w:rsidR="007333BB" w:rsidRPr="00707CFA" w:rsidRDefault="0078138F" w:rsidP="00C01B97">
            <w:pPr>
              <w:jc w:val="center"/>
              <w:rPr>
                <w:sz w:val="28"/>
                <w:szCs w:val="20"/>
              </w:rPr>
            </w:pPr>
            <w:r>
              <w:rPr>
                <w:sz w:val="28"/>
                <w:szCs w:val="20"/>
              </w:rPr>
              <w:t>April 11</w:t>
            </w:r>
          </w:p>
        </w:tc>
        <w:tc>
          <w:tcPr>
            <w:tcW w:w="5310" w:type="dxa"/>
            <w:vAlign w:val="center"/>
          </w:tcPr>
          <w:p w:rsidR="007333BB" w:rsidRPr="00707CFA" w:rsidRDefault="007333BB" w:rsidP="0078138F">
            <w:pPr>
              <w:jc w:val="center"/>
              <w:rPr>
                <w:sz w:val="28"/>
                <w:szCs w:val="20"/>
              </w:rPr>
            </w:pPr>
            <w:r w:rsidRPr="00707CFA">
              <w:rPr>
                <w:sz w:val="28"/>
                <w:szCs w:val="20"/>
              </w:rPr>
              <w:t>1</w:t>
            </w:r>
            <w:r w:rsidR="0078138F">
              <w:rPr>
                <w:sz w:val="28"/>
                <w:szCs w:val="20"/>
              </w:rPr>
              <w:t>2</w:t>
            </w:r>
            <w:r w:rsidRPr="00707CFA">
              <w:rPr>
                <w:sz w:val="28"/>
                <w:szCs w:val="20"/>
              </w:rPr>
              <w:t>:</w:t>
            </w:r>
            <w:r w:rsidR="0078138F">
              <w:rPr>
                <w:sz w:val="28"/>
                <w:szCs w:val="20"/>
              </w:rPr>
              <w:t xml:space="preserve"> The Great Fossil Find</w:t>
            </w:r>
            <w:r w:rsidRPr="00707CFA">
              <w:rPr>
                <w:sz w:val="28"/>
                <w:szCs w:val="20"/>
              </w:rPr>
              <w:t xml:space="preserve"> </w:t>
            </w:r>
            <w:r w:rsidRPr="00707CFA">
              <w:rPr>
                <w:b/>
                <w:sz w:val="28"/>
                <w:szCs w:val="20"/>
              </w:rPr>
              <w:t>W</w:t>
            </w:r>
          </w:p>
        </w:tc>
      </w:tr>
      <w:tr w:rsidR="007333BB" w:rsidRPr="00707CFA" w:rsidTr="00707CFA">
        <w:trPr>
          <w:trHeight w:val="470"/>
          <w:jc w:val="center"/>
        </w:trPr>
        <w:tc>
          <w:tcPr>
            <w:tcW w:w="1557" w:type="dxa"/>
            <w:vAlign w:val="center"/>
          </w:tcPr>
          <w:p w:rsidR="007333BB" w:rsidRPr="00707CFA" w:rsidRDefault="007333BB" w:rsidP="00C01B97">
            <w:pPr>
              <w:jc w:val="center"/>
              <w:rPr>
                <w:sz w:val="28"/>
                <w:szCs w:val="20"/>
              </w:rPr>
            </w:pPr>
            <w:r w:rsidRPr="00707CFA">
              <w:rPr>
                <w:sz w:val="28"/>
                <w:szCs w:val="20"/>
              </w:rPr>
              <w:t>1</w:t>
            </w:r>
            <w:r>
              <w:rPr>
                <w:sz w:val="28"/>
                <w:szCs w:val="20"/>
              </w:rPr>
              <w:t>4</w:t>
            </w:r>
          </w:p>
        </w:tc>
        <w:tc>
          <w:tcPr>
            <w:tcW w:w="2160" w:type="dxa"/>
            <w:vAlign w:val="center"/>
          </w:tcPr>
          <w:p w:rsidR="007333BB" w:rsidRPr="00707CFA" w:rsidRDefault="0078138F" w:rsidP="00C01B97">
            <w:pPr>
              <w:jc w:val="center"/>
              <w:rPr>
                <w:sz w:val="28"/>
                <w:szCs w:val="20"/>
              </w:rPr>
            </w:pPr>
            <w:r>
              <w:rPr>
                <w:sz w:val="28"/>
                <w:szCs w:val="20"/>
              </w:rPr>
              <w:t>April 18</w:t>
            </w:r>
          </w:p>
        </w:tc>
        <w:tc>
          <w:tcPr>
            <w:tcW w:w="5310" w:type="dxa"/>
            <w:vAlign w:val="center"/>
          </w:tcPr>
          <w:p w:rsidR="007333BB" w:rsidRDefault="007333BB" w:rsidP="0078138F">
            <w:pPr>
              <w:jc w:val="center"/>
              <w:rPr>
                <w:sz w:val="28"/>
                <w:szCs w:val="20"/>
              </w:rPr>
            </w:pPr>
            <w:r w:rsidRPr="00707CFA">
              <w:rPr>
                <w:sz w:val="28"/>
                <w:szCs w:val="20"/>
              </w:rPr>
              <w:t>1</w:t>
            </w:r>
            <w:r w:rsidR="0078138F">
              <w:rPr>
                <w:sz w:val="28"/>
                <w:szCs w:val="20"/>
              </w:rPr>
              <w:t>3</w:t>
            </w:r>
            <w:r w:rsidRPr="00707CFA">
              <w:rPr>
                <w:sz w:val="28"/>
                <w:szCs w:val="20"/>
              </w:rPr>
              <w:t xml:space="preserve">: </w:t>
            </w:r>
            <w:r w:rsidR="0078138F">
              <w:rPr>
                <w:sz w:val="28"/>
                <w:szCs w:val="20"/>
              </w:rPr>
              <w:t xml:space="preserve">Footsteps in Time </w:t>
            </w:r>
            <w:r w:rsidRPr="00707CFA">
              <w:rPr>
                <w:b/>
                <w:sz w:val="28"/>
                <w:szCs w:val="20"/>
              </w:rPr>
              <w:t>W</w:t>
            </w:r>
            <w:r w:rsidRPr="00707CFA">
              <w:rPr>
                <w:sz w:val="28"/>
                <w:szCs w:val="20"/>
              </w:rPr>
              <w:t xml:space="preserve"> </w:t>
            </w:r>
          </w:p>
          <w:p w:rsidR="0078138F" w:rsidRPr="00707CFA" w:rsidRDefault="0078138F" w:rsidP="0078138F">
            <w:pPr>
              <w:jc w:val="center"/>
              <w:rPr>
                <w:sz w:val="28"/>
                <w:szCs w:val="20"/>
              </w:rPr>
            </w:pPr>
            <w:r>
              <w:rPr>
                <w:sz w:val="28"/>
                <w:szCs w:val="20"/>
              </w:rPr>
              <w:t>Begin 14: Hominid Dating Game</w:t>
            </w:r>
          </w:p>
        </w:tc>
      </w:tr>
      <w:tr w:rsidR="0078138F" w:rsidRPr="00707CFA" w:rsidTr="00707CFA">
        <w:trPr>
          <w:trHeight w:val="470"/>
          <w:jc w:val="center"/>
        </w:trPr>
        <w:tc>
          <w:tcPr>
            <w:tcW w:w="1557" w:type="dxa"/>
            <w:vAlign w:val="center"/>
          </w:tcPr>
          <w:p w:rsidR="0078138F" w:rsidRPr="00707CFA" w:rsidRDefault="0078138F" w:rsidP="00C01B97">
            <w:pPr>
              <w:jc w:val="center"/>
              <w:rPr>
                <w:sz w:val="28"/>
                <w:szCs w:val="20"/>
              </w:rPr>
            </w:pPr>
            <w:r>
              <w:rPr>
                <w:sz w:val="28"/>
                <w:szCs w:val="20"/>
              </w:rPr>
              <w:t>15</w:t>
            </w:r>
          </w:p>
        </w:tc>
        <w:tc>
          <w:tcPr>
            <w:tcW w:w="2160" w:type="dxa"/>
            <w:vAlign w:val="center"/>
          </w:tcPr>
          <w:p w:rsidR="0078138F" w:rsidRDefault="0078138F" w:rsidP="00C01B97">
            <w:pPr>
              <w:jc w:val="center"/>
              <w:rPr>
                <w:sz w:val="28"/>
                <w:szCs w:val="20"/>
              </w:rPr>
            </w:pPr>
            <w:r>
              <w:rPr>
                <w:sz w:val="28"/>
                <w:szCs w:val="20"/>
              </w:rPr>
              <w:t>April 25</w:t>
            </w:r>
          </w:p>
        </w:tc>
        <w:tc>
          <w:tcPr>
            <w:tcW w:w="5310" w:type="dxa"/>
            <w:vAlign w:val="center"/>
          </w:tcPr>
          <w:p w:rsidR="0078138F" w:rsidRDefault="0078138F" w:rsidP="00707CFA">
            <w:pPr>
              <w:jc w:val="center"/>
              <w:rPr>
                <w:sz w:val="28"/>
                <w:szCs w:val="20"/>
              </w:rPr>
            </w:pPr>
            <w:r>
              <w:rPr>
                <w:sz w:val="28"/>
                <w:szCs w:val="20"/>
              </w:rPr>
              <w:t xml:space="preserve">14: Hominid Dating Game </w:t>
            </w:r>
            <w:r w:rsidRPr="00707CFA">
              <w:rPr>
                <w:b/>
                <w:sz w:val="28"/>
                <w:szCs w:val="20"/>
              </w:rPr>
              <w:t>W</w:t>
            </w:r>
          </w:p>
          <w:p w:rsidR="0078138F" w:rsidRPr="00707CFA" w:rsidRDefault="0078138F" w:rsidP="00707CFA">
            <w:pPr>
              <w:jc w:val="center"/>
              <w:rPr>
                <w:sz w:val="28"/>
                <w:szCs w:val="20"/>
              </w:rPr>
            </w:pPr>
            <w:r w:rsidRPr="00707CFA">
              <w:rPr>
                <w:sz w:val="28"/>
                <w:szCs w:val="20"/>
              </w:rPr>
              <w:t>Lab Performance</w:t>
            </w:r>
          </w:p>
        </w:tc>
      </w:tr>
    </w:tbl>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257866" w:rsidRDefault="00257866" w:rsidP="009561CF">
      <w:pPr>
        <w:rPr>
          <w:rFonts w:ascii="Arial" w:hAnsi="Arial" w:cs="Arial"/>
          <w:bCs/>
          <w:sz w:val="20"/>
          <w:szCs w:val="28"/>
        </w:rPr>
      </w:pPr>
    </w:p>
    <w:p w:rsidR="009561CF" w:rsidRDefault="009561CF" w:rsidP="009561CF">
      <w:pPr>
        <w:rPr>
          <w:rFonts w:ascii="Arial" w:hAnsi="Arial" w:cs="Arial"/>
          <w:bCs/>
          <w:sz w:val="20"/>
          <w:szCs w:val="28"/>
        </w:rPr>
      </w:pPr>
    </w:p>
    <w:p w:rsidR="00894449" w:rsidRDefault="00894449" w:rsidP="0015477E">
      <w:pPr>
        <w:pStyle w:val="Default"/>
        <w:rPr>
          <w:rFonts w:ascii="Arial" w:hAnsi="Arial" w:cs="Arial"/>
          <w:color w:val="auto"/>
          <w:sz w:val="20"/>
          <w:szCs w:val="20"/>
        </w:rPr>
      </w:pPr>
    </w:p>
    <w:sectPr w:rsidR="00894449" w:rsidSect="00894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003"/>
    <w:multiLevelType w:val="hybridMultilevel"/>
    <w:tmpl w:val="E2E89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17261F"/>
    <w:multiLevelType w:val="hybridMultilevel"/>
    <w:tmpl w:val="4A5C1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401404"/>
    <w:multiLevelType w:val="hybridMultilevel"/>
    <w:tmpl w:val="FDFA0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BB0FB3"/>
    <w:multiLevelType w:val="hybridMultilevel"/>
    <w:tmpl w:val="1334F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E86B01"/>
    <w:multiLevelType w:val="hybridMultilevel"/>
    <w:tmpl w:val="1DC429CE"/>
    <w:lvl w:ilvl="0" w:tplc="0D04B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1953"/>
    <w:rsid w:val="00064E5B"/>
    <w:rsid w:val="000F20B7"/>
    <w:rsid w:val="00111CD1"/>
    <w:rsid w:val="00136B32"/>
    <w:rsid w:val="00147717"/>
    <w:rsid w:val="0015477E"/>
    <w:rsid w:val="00173505"/>
    <w:rsid w:val="00204181"/>
    <w:rsid w:val="002247C1"/>
    <w:rsid w:val="00257866"/>
    <w:rsid w:val="0026418E"/>
    <w:rsid w:val="00295B6A"/>
    <w:rsid w:val="002F20E1"/>
    <w:rsid w:val="003266FE"/>
    <w:rsid w:val="00353BB8"/>
    <w:rsid w:val="00370588"/>
    <w:rsid w:val="003F3274"/>
    <w:rsid w:val="00417BF8"/>
    <w:rsid w:val="00460654"/>
    <w:rsid w:val="004831C9"/>
    <w:rsid w:val="004A2C3E"/>
    <w:rsid w:val="004B1FAE"/>
    <w:rsid w:val="004D068F"/>
    <w:rsid w:val="004E085A"/>
    <w:rsid w:val="00525CB1"/>
    <w:rsid w:val="0056188C"/>
    <w:rsid w:val="005732EC"/>
    <w:rsid w:val="0057388C"/>
    <w:rsid w:val="0061091D"/>
    <w:rsid w:val="00621ED3"/>
    <w:rsid w:val="00630B91"/>
    <w:rsid w:val="00655640"/>
    <w:rsid w:val="00707CFA"/>
    <w:rsid w:val="00721E3B"/>
    <w:rsid w:val="007333BB"/>
    <w:rsid w:val="0078138F"/>
    <w:rsid w:val="007F74C0"/>
    <w:rsid w:val="00837794"/>
    <w:rsid w:val="00841053"/>
    <w:rsid w:val="00856220"/>
    <w:rsid w:val="00894449"/>
    <w:rsid w:val="008C7859"/>
    <w:rsid w:val="008E13A7"/>
    <w:rsid w:val="009561CF"/>
    <w:rsid w:val="00967971"/>
    <w:rsid w:val="0099764E"/>
    <w:rsid w:val="009D7211"/>
    <w:rsid w:val="00A01EC2"/>
    <w:rsid w:val="00A03F3E"/>
    <w:rsid w:val="00A93D9D"/>
    <w:rsid w:val="00AC7B19"/>
    <w:rsid w:val="00B00F5E"/>
    <w:rsid w:val="00B1021E"/>
    <w:rsid w:val="00B13F2E"/>
    <w:rsid w:val="00B2038A"/>
    <w:rsid w:val="00B46169"/>
    <w:rsid w:val="00C01B97"/>
    <w:rsid w:val="00C64664"/>
    <w:rsid w:val="00C676CD"/>
    <w:rsid w:val="00C95CED"/>
    <w:rsid w:val="00C97FAD"/>
    <w:rsid w:val="00D547D4"/>
    <w:rsid w:val="00E11953"/>
    <w:rsid w:val="00E43D43"/>
    <w:rsid w:val="00EA294C"/>
    <w:rsid w:val="00F42F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664"/>
    <w:rPr>
      <w:sz w:val="24"/>
      <w:szCs w:val="24"/>
    </w:rPr>
  </w:style>
  <w:style w:type="paragraph" w:styleId="Heading5">
    <w:name w:val="heading 5"/>
    <w:basedOn w:val="Normal"/>
    <w:next w:val="Normal"/>
    <w:link w:val="Heading5Char"/>
    <w:qFormat/>
    <w:rsid w:val="00257866"/>
    <w:pPr>
      <w:keepNext/>
      <w:overflowPunct w:val="0"/>
      <w:autoSpaceDE w:val="0"/>
      <w:autoSpaceDN w:val="0"/>
      <w:adjustRightInd w:val="0"/>
      <w:textAlignment w:val="baseline"/>
      <w:outlineLvl w:val="4"/>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B1FAE"/>
    <w:rPr>
      <w:rFonts w:ascii="Arial" w:hAnsi="Arial"/>
      <w:sz w:val="20"/>
      <w:szCs w:val="20"/>
    </w:rPr>
  </w:style>
  <w:style w:type="paragraph" w:customStyle="1" w:styleId="Default">
    <w:name w:val="Default"/>
    <w:rsid w:val="004B1FAE"/>
    <w:pPr>
      <w:autoSpaceDE w:val="0"/>
      <w:autoSpaceDN w:val="0"/>
      <w:adjustRightInd w:val="0"/>
    </w:pPr>
    <w:rPr>
      <w:rFonts w:ascii="Times New Roman PSMT" w:hAnsi="Times New Roman PSMT" w:cs="Times New Roman PSMT"/>
      <w:color w:val="000000"/>
      <w:sz w:val="24"/>
      <w:szCs w:val="24"/>
    </w:rPr>
  </w:style>
  <w:style w:type="paragraph" w:customStyle="1" w:styleId="Pa3">
    <w:name w:val="Pa3"/>
    <w:basedOn w:val="Default"/>
    <w:next w:val="Default"/>
    <w:rsid w:val="004B1FAE"/>
    <w:pPr>
      <w:spacing w:line="181" w:lineRule="atLeast"/>
    </w:pPr>
    <w:rPr>
      <w:rFonts w:cs="Times New Roman"/>
      <w:color w:val="auto"/>
    </w:rPr>
  </w:style>
  <w:style w:type="paragraph" w:styleId="NormalWeb">
    <w:name w:val="Normal (Web)"/>
    <w:basedOn w:val="Normal"/>
    <w:rsid w:val="004B1FAE"/>
    <w:pPr>
      <w:spacing w:before="100" w:beforeAutospacing="1" w:after="100" w:afterAutospacing="1"/>
    </w:pPr>
  </w:style>
  <w:style w:type="character" w:styleId="Hyperlink">
    <w:name w:val="Hyperlink"/>
    <w:basedOn w:val="DefaultParagraphFont"/>
    <w:rsid w:val="008E13A7"/>
    <w:rPr>
      <w:color w:val="0000FF"/>
      <w:u w:val="single"/>
    </w:rPr>
  </w:style>
  <w:style w:type="paragraph" w:customStyle="1" w:styleId="Courier10">
    <w:name w:val="Courier10"/>
    <w:basedOn w:val="Normal"/>
    <w:rsid w:val="009561CF"/>
    <w:pPr>
      <w:overflowPunct w:val="0"/>
      <w:autoSpaceDE w:val="0"/>
      <w:autoSpaceDN w:val="0"/>
      <w:adjustRightInd w:val="0"/>
      <w:textAlignment w:val="baseline"/>
    </w:pPr>
    <w:rPr>
      <w:rFonts w:ascii="Courier" w:hAnsi="Courier"/>
      <w:sz w:val="20"/>
      <w:szCs w:val="20"/>
    </w:rPr>
  </w:style>
  <w:style w:type="character" w:customStyle="1" w:styleId="Heading5Char">
    <w:name w:val="Heading 5 Char"/>
    <w:basedOn w:val="DefaultParagraphFont"/>
    <w:link w:val="Heading5"/>
    <w:rsid w:val="00257866"/>
    <w:rPr>
      <w:rFonts w:ascii="Arial" w:hAnsi="Arial" w:cs="Arial"/>
      <w:b/>
      <w:bCs/>
      <w:sz w:val="24"/>
    </w:rPr>
  </w:style>
  <w:style w:type="paragraph" w:styleId="BodyTextIndent">
    <w:name w:val="Body Text Indent"/>
    <w:basedOn w:val="Normal"/>
    <w:link w:val="BodyTextIndentChar"/>
    <w:rsid w:val="00257866"/>
    <w:pPr>
      <w:spacing w:after="120"/>
      <w:ind w:left="360"/>
    </w:pPr>
  </w:style>
  <w:style w:type="character" w:customStyle="1" w:styleId="BodyTextIndentChar">
    <w:name w:val="Body Text Indent Char"/>
    <w:basedOn w:val="DefaultParagraphFont"/>
    <w:link w:val="BodyTextIndent"/>
    <w:rsid w:val="00257866"/>
    <w:rPr>
      <w:sz w:val="24"/>
      <w:szCs w:val="24"/>
    </w:rPr>
  </w:style>
  <w:style w:type="paragraph" w:styleId="BalloonText">
    <w:name w:val="Balloon Text"/>
    <w:basedOn w:val="Normal"/>
    <w:link w:val="BalloonTextChar"/>
    <w:rsid w:val="0061091D"/>
    <w:rPr>
      <w:rFonts w:ascii="Tahoma" w:hAnsi="Tahoma" w:cs="Tahoma"/>
      <w:sz w:val="16"/>
      <w:szCs w:val="16"/>
    </w:rPr>
  </w:style>
  <w:style w:type="character" w:customStyle="1" w:styleId="BalloonTextChar">
    <w:name w:val="Balloon Text Char"/>
    <w:basedOn w:val="DefaultParagraphFont"/>
    <w:link w:val="BalloonText"/>
    <w:rsid w:val="00610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309362">
      <w:bodyDiv w:val="1"/>
      <w:marLeft w:val="0"/>
      <w:marRight w:val="0"/>
      <w:marTop w:val="0"/>
      <w:marBottom w:val="0"/>
      <w:divBdr>
        <w:top w:val="none" w:sz="0" w:space="0" w:color="auto"/>
        <w:left w:val="none" w:sz="0" w:space="0" w:color="auto"/>
        <w:bottom w:val="none" w:sz="0" w:space="0" w:color="auto"/>
        <w:right w:val="none" w:sz="0" w:space="0" w:color="auto"/>
      </w:divBdr>
      <w:divsChild>
        <w:div w:id="45903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BIOL1120</vt:lpstr>
    </vt:vector>
  </TitlesOfParts>
  <Company>University Of Toledo</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BIOL1120</dc:title>
  <dc:subject/>
  <dc:creator>Brenda Leady</dc:creator>
  <cp:keywords/>
  <dc:description/>
  <cp:lastModifiedBy>Brenda</cp:lastModifiedBy>
  <cp:revision>5</cp:revision>
  <cp:lastPrinted>2011-12-29T18:38:00Z</cp:lastPrinted>
  <dcterms:created xsi:type="dcterms:W3CDTF">2011-12-29T17:58:00Z</dcterms:created>
  <dcterms:modified xsi:type="dcterms:W3CDTF">2011-12-29T19:19:00Z</dcterms:modified>
</cp:coreProperties>
</file>