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DFB7E" w14:textId="6A530148" w:rsidR="00336FEF" w:rsidRPr="00336FEF" w:rsidRDefault="003338F8" w:rsidP="00336FEF">
      <w:pPr>
        <w:spacing w:after="0" w:line="240" w:lineRule="auto"/>
        <w:rPr>
          <w:b/>
          <w:sz w:val="32"/>
          <w:szCs w:val="32"/>
          <w:u w:val="single"/>
        </w:rPr>
      </w:pPr>
      <w:r>
        <w:rPr>
          <w:b/>
          <w:sz w:val="32"/>
          <w:szCs w:val="32"/>
          <w:u w:val="single"/>
        </w:rPr>
        <w:t>UT Math 133</w:t>
      </w:r>
      <w:r w:rsidR="00496906">
        <w:rPr>
          <w:b/>
          <w:sz w:val="32"/>
          <w:szCs w:val="32"/>
          <w:u w:val="single"/>
        </w:rPr>
        <w:t>0:</w:t>
      </w:r>
      <w:r w:rsidR="00336FEF" w:rsidRPr="00336FEF">
        <w:rPr>
          <w:b/>
          <w:sz w:val="32"/>
          <w:szCs w:val="32"/>
          <w:u w:val="single"/>
        </w:rPr>
        <w:t xml:space="preserve"> Course Inventory in CEMS</w:t>
      </w:r>
    </w:p>
    <w:p w14:paraId="2445C06E" w14:textId="77777777" w:rsidR="00336FEF" w:rsidRDefault="00336FEF" w:rsidP="00336FEF">
      <w:pPr>
        <w:pStyle w:val="ListParagraph"/>
        <w:spacing w:after="0" w:line="240" w:lineRule="auto"/>
        <w:ind w:firstLine="450"/>
      </w:pPr>
    </w:p>
    <w:p w14:paraId="22F40385" w14:textId="77777777" w:rsidR="00336FEF" w:rsidRDefault="00336FEF" w:rsidP="00336FEF">
      <w:pPr>
        <w:pStyle w:val="ListParagraph"/>
        <w:spacing w:after="0" w:line="240" w:lineRule="auto"/>
        <w:ind w:firstLine="450"/>
      </w:pPr>
    </w:p>
    <w:tbl>
      <w:tblPr>
        <w:tblStyle w:val="TableGrid"/>
        <w:tblW w:w="0" w:type="auto"/>
        <w:tblInd w:w="720" w:type="dxa"/>
        <w:tblLook w:val="04A0" w:firstRow="1" w:lastRow="0" w:firstColumn="1" w:lastColumn="0" w:noHBand="0" w:noVBand="1"/>
      </w:tblPr>
      <w:tblGrid>
        <w:gridCol w:w="3078"/>
        <w:gridCol w:w="5778"/>
      </w:tblGrid>
      <w:tr w:rsidR="00336FEF" w14:paraId="25345F22" w14:textId="77777777" w:rsidTr="00336FEF">
        <w:tc>
          <w:tcPr>
            <w:tcW w:w="3078" w:type="dxa"/>
          </w:tcPr>
          <w:p w14:paraId="0637CAB4" w14:textId="77777777" w:rsidR="00336FEF" w:rsidRDefault="00336FEF" w:rsidP="00336FEF">
            <w:r>
              <w:t>Course #</w:t>
            </w:r>
          </w:p>
        </w:tc>
        <w:tc>
          <w:tcPr>
            <w:tcW w:w="5778" w:type="dxa"/>
          </w:tcPr>
          <w:p w14:paraId="25681683" w14:textId="2ADBF8F3" w:rsidR="00336FEF" w:rsidRDefault="00B020BC" w:rsidP="00336FEF">
            <w:pPr>
              <w:pStyle w:val="ListParagraph"/>
              <w:ind w:left="0"/>
            </w:pPr>
            <w:r>
              <w:t>Math 133</w:t>
            </w:r>
            <w:r w:rsidR="00496906">
              <w:t>0</w:t>
            </w:r>
          </w:p>
        </w:tc>
      </w:tr>
      <w:tr w:rsidR="00336FEF" w14:paraId="47199394" w14:textId="77777777" w:rsidTr="00336FEF">
        <w:tc>
          <w:tcPr>
            <w:tcW w:w="3078" w:type="dxa"/>
          </w:tcPr>
          <w:p w14:paraId="65325006" w14:textId="77777777" w:rsidR="00336FEF" w:rsidRDefault="00336FEF" w:rsidP="00336FEF">
            <w:r>
              <w:t>Course Title</w:t>
            </w:r>
          </w:p>
        </w:tc>
        <w:tc>
          <w:tcPr>
            <w:tcW w:w="5778" w:type="dxa"/>
          </w:tcPr>
          <w:p w14:paraId="5634EA9E" w14:textId="5CA10D53" w:rsidR="00336FEF" w:rsidRDefault="00B020BC" w:rsidP="00336FEF">
            <w:pPr>
              <w:pStyle w:val="ListParagraph"/>
              <w:ind w:left="0"/>
            </w:pPr>
            <w:r>
              <w:t>Trigonometry</w:t>
            </w:r>
          </w:p>
        </w:tc>
      </w:tr>
      <w:tr w:rsidR="00481C81" w14:paraId="6D4ECDC5" w14:textId="77777777" w:rsidTr="00336FEF">
        <w:tc>
          <w:tcPr>
            <w:tcW w:w="3078" w:type="dxa"/>
          </w:tcPr>
          <w:p w14:paraId="3B3F68FC" w14:textId="77777777" w:rsidR="00481C81" w:rsidRDefault="00481C81" w:rsidP="00336FEF">
            <w:r>
              <w:t>Campuses (Main, Regional)</w:t>
            </w:r>
          </w:p>
        </w:tc>
        <w:tc>
          <w:tcPr>
            <w:tcW w:w="5778" w:type="dxa"/>
          </w:tcPr>
          <w:p w14:paraId="0AAB6BAF" w14:textId="77777777" w:rsidR="00481C81" w:rsidRDefault="00496906" w:rsidP="00336FEF">
            <w:pPr>
              <w:pStyle w:val="ListParagraph"/>
              <w:ind w:left="0"/>
            </w:pPr>
            <w:r>
              <w:t>Main</w:t>
            </w:r>
          </w:p>
        </w:tc>
      </w:tr>
      <w:tr w:rsidR="000B4C43" w14:paraId="1EB67465" w14:textId="77777777" w:rsidTr="00336FEF">
        <w:tc>
          <w:tcPr>
            <w:tcW w:w="3078" w:type="dxa"/>
          </w:tcPr>
          <w:p w14:paraId="0338FD6D" w14:textId="77777777" w:rsidR="000B4C43" w:rsidRDefault="000B4C43" w:rsidP="00336FEF">
            <w:r>
              <w:t>Beginning Term (when is (was) it offered for the first time?)</w:t>
            </w:r>
          </w:p>
        </w:tc>
        <w:tc>
          <w:tcPr>
            <w:tcW w:w="5778" w:type="dxa"/>
          </w:tcPr>
          <w:p w14:paraId="3C5EDFA4" w14:textId="36B773E3" w:rsidR="000B4C43" w:rsidRDefault="00500E29" w:rsidP="00336FEF">
            <w:pPr>
              <w:pStyle w:val="ListParagraph"/>
              <w:ind w:left="0"/>
            </w:pPr>
            <w:r>
              <w:t>Fall 1997</w:t>
            </w:r>
          </w:p>
        </w:tc>
      </w:tr>
      <w:tr w:rsidR="00336FEF" w14:paraId="3931E7DC" w14:textId="77777777" w:rsidTr="00336FEF">
        <w:tc>
          <w:tcPr>
            <w:tcW w:w="3078" w:type="dxa"/>
          </w:tcPr>
          <w:p w14:paraId="589BFAB1" w14:textId="77777777" w:rsidR="00336FEF" w:rsidRDefault="00336FEF" w:rsidP="00336FEF">
            <w:r>
              <w:t>Credit Hours (including the entire course, lecture/lab)</w:t>
            </w:r>
          </w:p>
          <w:p w14:paraId="72ED3463" w14:textId="77777777" w:rsidR="00336FEF" w:rsidRDefault="00336FEF" w:rsidP="00336FEF">
            <w:pPr>
              <w:pStyle w:val="ListParagraph"/>
              <w:ind w:left="0"/>
            </w:pPr>
          </w:p>
        </w:tc>
        <w:tc>
          <w:tcPr>
            <w:tcW w:w="5778" w:type="dxa"/>
          </w:tcPr>
          <w:p w14:paraId="10FF9CE0" w14:textId="143DD68B" w:rsidR="00336FEF" w:rsidRDefault="008E64E0" w:rsidP="00336FEF">
            <w:pPr>
              <w:pStyle w:val="ListParagraph"/>
              <w:ind w:left="0"/>
            </w:pPr>
            <w:r>
              <w:t>3</w:t>
            </w:r>
          </w:p>
        </w:tc>
      </w:tr>
      <w:tr w:rsidR="00336FEF" w14:paraId="46DCB265" w14:textId="77777777" w:rsidTr="00336FEF">
        <w:tc>
          <w:tcPr>
            <w:tcW w:w="3078" w:type="dxa"/>
          </w:tcPr>
          <w:p w14:paraId="4A98BC63" w14:textId="77777777" w:rsidR="00336FEF" w:rsidRDefault="00336FEF" w:rsidP="00336FEF">
            <w:r>
              <w:t xml:space="preserve">Co-/Pre-requisite </w:t>
            </w:r>
          </w:p>
          <w:p w14:paraId="607FF728" w14:textId="77777777" w:rsidR="00336FEF" w:rsidRDefault="00336FEF" w:rsidP="00336FEF">
            <w:pPr>
              <w:pStyle w:val="ListParagraph"/>
              <w:ind w:left="0"/>
            </w:pPr>
          </w:p>
        </w:tc>
        <w:tc>
          <w:tcPr>
            <w:tcW w:w="5778" w:type="dxa"/>
          </w:tcPr>
          <w:p w14:paraId="2839A787" w14:textId="6029F889" w:rsidR="00336FEF" w:rsidRDefault="00D04306" w:rsidP="00D04306">
            <w:pPr>
              <w:pStyle w:val="ListParagraph"/>
              <w:ind w:left="0"/>
            </w:pPr>
            <w:r>
              <w:t>College Algebra</w:t>
            </w:r>
            <w:r w:rsidR="00F7226B">
              <w:t xml:space="preserve"> or appropriate placement score.</w:t>
            </w:r>
            <w:r w:rsidR="00C44A94">
              <w:t xml:space="preserve"> </w:t>
            </w:r>
          </w:p>
        </w:tc>
      </w:tr>
      <w:tr w:rsidR="00336FEF" w14:paraId="3FE975C9" w14:textId="77777777" w:rsidTr="00336FEF">
        <w:tc>
          <w:tcPr>
            <w:tcW w:w="3078" w:type="dxa"/>
          </w:tcPr>
          <w:p w14:paraId="1BB4AA0E" w14:textId="77777777" w:rsidR="00336FEF" w:rsidRDefault="00336FEF" w:rsidP="00336FEF">
            <w:pPr>
              <w:tabs>
                <w:tab w:val="left" w:pos="1875"/>
              </w:tabs>
            </w:pPr>
            <w:r>
              <w:t>Catalog Description</w:t>
            </w:r>
          </w:p>
          <w:p w14:paraId="7CEC9AFF" w14:textId="77777777" w:rsidR="00336FEF" w:rsidRDefault="00336FEF" w:rsidP="00336FEF">
            <w:pPr>
              <w:pStyle w:val="ListParagraph"/>
              <w:ind w:left="0"/>
            </w:pPr>
          </w:p>
        </w:tc>
        <w:tc>
          <w:tcPr>
            <w:tcW w:w="5778" w:type="dxa"/>
          </w:tcPr>
          <w:p w14:paraId="1C032685" w14:textId="376F9410" w:rsidR="00336FEF" w:rsidRDefault="00C44A94" w:rsidP="00E572C1">
            <w:pPr>
              <w:pStyle w:val="ListParagraph"/>
              <w:ind w:left="0"/>
            </w:pPr>
            <w:r>
              <w:rPr>
                <w:rFonts w:eastAsia="Times New Roman" w:cs="Times New Roman"/>
              </w:rPr>
              <w:t>Definitions and graphs of trigonometric functions and their inverses, solving trigonometric equations, applications and topics in analytic geometry.</w:t>
            </w:r>
          </w:p>
        </w:tc>
      </w:tr>
      <w:tr w:rsidR="00336FEF" w14:paraId="31235397" w14:textId="77777777" w:rsidTr="00336FEF">
        <w:tc>
          <w:tcPr>
            <w:tcW w:w="3078" w:type="dxa"/>
          </w:tcPr>
          <w:p w14:paraId="7A588612" w14:textId="77777777" w:rsidR="00336FEF" w:rsidRDefault="00336FEF" w:rsidP="00336FEF">
            <w:pPr>
              <w:tabs>
                <w:tab w:val="left" w:pos="1875"/>
              </w:tabs>
            </w:pPr>
            <w:r>
              <w:t>Textbook/Lab Manual</w:t>
            </w:r>
          </w:p>
          <w:p w14:paraId="311C4984" w14:textId="77777777" w:rsidR="00336FEF" w:rsidRDefault="00336FEF" w:rsidP="00336FEF">
            <w:pPr>
              <w:pStyle w:val="ListParagraph"/>
              <w:ind w:left="0"/>
            </w:pPr>
          </w:p>
        </w:tc>
        <w:tc>
          <w:tcPr>
            <w:tcW w:w="5778" w:type="dxa"/>
          </w:tcPr>
          <w:p w14:paraId="48618604" w14:textId="77777777" w:rsidR="004821AA" w:rsidRPr="003665D9" w:rsidRDefault="004821AA" w:rsidP="004821AA">
            <w:pPr>
              <w:pStyle w:val="ListParagraph"/>
              <w:ind w:left="0"/>
            </w:pPr>
            <w:r w:rsidRPr="003665D9">
              <w:t>ISBN:</w:t>
            </w:r>
            <w:r>
              <w:t xml:space="preserve"> </w:t>
            </w:r>
            <w:r>
              <w:rPr>
                <w:rFonts w:eastAsia="Times New Roman" w:cs="Times New Roman"/>
              </w:rPr>
              <w:t xml:space="preserve">9781285562742 </w:t>
            </w:r>
          </w:p>
          <w:p w14:paraId="605F3599" w14:textId="77777777" w:rsidR="004821AA" w:rsidRPr="003665D9" w:rsidRDefault="004821AA" w:rsidP="004821AA">
            <w:pPr>
              <w:pStyle w:val="ListParagraph"/>
              <w:ind w:left="0"/>
            </w:pPr>
            <w:r w:rsidRPr="003665D9">
              <w:t xml:space="preserve">Title: </w:t>
            </w:r>
            <w:r>
              <w:t>Trigonometry - Bundle-Custom with Web Assign</w:t>
            </w:r>
          </w:p>
          <w:p w14:paraId="3F9808DF" w14:textId="77777777" w:rsidR="004821AA" w:rsidRPr="003665D9" w:rsidRDefault="004821AA" w:rsidP="004821AA">
            <w:pPr>
              <w:pStyle w:val="ListParagraph"/>
              <w:ind w:left="0"/>
            </w:pPr>
            <w:r w:rsidRPr="003665D9">
              <w:t>Publisher:</w:t>
            </w:r>
            <w:r>
              <w:t xml:space="preserve"> Brooks/Cole – </w:t>
            </w:r>
            <w:proofErr w:type="spellStart"/>
            <w:r>
              <w:t>Cengage</w:t>
            </w:r>
            <w:proofErr w:type="spellEnd"/>
            <w:r>
              <w:t xml:space="preserve"> Learning</w:t>
            </w:r>
          </w:p>
          <w:p w14:paraId="46992821" w14:textId="77777777" w:rsidR="004821AA" w:rsidRPr="003665D9" w:rsidRDefault="004821AA" w:rsidP="004821AA">
            <w:pPr>
              <w:pStyle w:val="ListParagraph"/>
              <w:ind w:left="0"/>
            </w:pPr>
            <w:r w:rsidRPr="003665D9">
              <w:t xml:space="preserve">Author: </w:t>
            </w:r>
            <w:r>
              <w:rPr>
                <w:rFonts w:cs="Arial"/>
                <w:color w:val="000000"/>
              </w:rPr>
              <w:t>Ron Larson</w:t>
            </w:r>
          </w:p>
          <w:p w14:paraId="7CA56103" w14:textId="77777777" w:rsidR="004821AA" w:rsidRPr="003665D9" w:rsidRDefault="004821AA" w:rsidP="004821AA">
            <w:pPr>
              <w:pStyle w:val="ListParagraph"/>
              <w:ind w:left="0"/>
            </w:pPr>
            <w:r w:rsidRPr="003665D9">
              <w:t xml:space="preserve">Edition: </w:t>
            </w:r>
            <w:r>
              <w:t>9</w:t>
            </w:r>
            <w:r w:rsidRPr="003665D9">
              <w:rPr>
                <w:rFonts w:cs="Arial"/>
                <w:color w:val="000000"/>
              </w:rPr>
              <w:t>th edition</w:t>
            </w:r>
          </w:p>
          <w:p w14:paraId="6F87A6EC" w14:textId="2EA6A9B2" w:rsidR="004821AA" w:rsidRPr="003665D9" w:rsidRDefault="004821AA" w:rsidP="004821AA">
            <w:pPr>
              <w:pStyle w:val="ListParagraph"/>
              <w:ind w:left="0"/>
            </w:pPr>
            <w:r w:rsidRPr="003665D9">
              <w:t>Copyright Year:</w:t>
            </w:r>
            <w:r>
              <w:t xml:space="preserve"> 2014</w:t>
            </w:r>
            <w:bookmarkStart w:id="0" w:name="_GoBack"/>
            <w:bookmarkEnd w:id="0"/>
          </w:p>
          <w:p w14:paraId="063818FD" w14:textId="421BAF15" w:rsidR="004F4C52" w:rsidRDefault="004821AA" w:rsidP="004821AA">
            <w:pPr>
              <w:pStyle w:val="ListParagraph"/>
              <w:ind w:left="0"/>
            </w:pPr>
            <w:r w:rsidRPr="003665D9">
              <w:t>Additional Notes:</w:t>
            </w:r>
          </w:p>
        </w:tc>
      </w:tr>
      <w:tr w:rsidR="00336FEF" w14:paraId="7C53A8AA" w14:textId="77777777" w:rsidTr="00336FEF">
        <w:tc>
          <w:tcPr>
            <w:tcW w:w="3078" w:type="dxa"/>
          </w:tcPr>
          <w:p w14:paraId="334A8BBE" w14:textId="77777777" w:rsidR="00336FEF" w:rsidRDefault="00336FEF" w:rsidP="00336FEF">
            <w:pPr>
              <w:tabs>
                <w:tab w:val="left" w:pos="1875"/>
              </w:tabs>
            </w:pPr>
            <w:r>
              <w:t>Outside Readings/Ancillary Materials/ Instructional Resources</w:t>
            </w:r>
          </w:p>
          <w:p w14:paraId="4DDFC13A" w14:textId="77777777" w:rsidR="00336FEF" w:rsidRDefault="00336FEF" w:rsidP="00336FEF">
            <w:pPr>
              <w:pStyle w:val="ListParagraph"/>
              <w:ind w:left="0"/>
            </w:pPr>
          </w:p>
        </w:tc>
        <w:tc>
          <w:tcPr>
            <w:tcW w:w="5778" w:type="dxa"/>
          </w:tcPr>
          <w:p w14:paraId="1C04B9AB" w14:textId="29B79C14" w:rsidR="00336FEF" w:rsidRDefault="004821AA" w:rsidP="00336FEF">
            <w:pPr>
              <w:pStyle w:val="ListParagraph"/>
              <w:ind w:left="0"/>
            </w:pPr>
            <w:r>
              <w:t>Enhanced Web Assign</w:t>
            </w:r>
          </w:p>
        </w:tc>
      </w:tr>
      <w:tr w:rsidR="00336FEF" w14:paraId="65914851" w14:textId="77777777" w:rsidTr="00336FEF">
        <w:tc>
          <w:tcPr>
            <w:tcW w:w="3078" w:type="dxa"/>
          </w:tcPr>
          <w:p w14:paraId="307A6FE7" w14:textId="77777777" w:rsidR="00336FEF" w:rsidRDefault="00336FEF" w:rsidP="00336FEF">
            <w:pPr>
              <w:tabs>
                <w:tab w:val="left" w:pos="1875"/>
              </w:tabs>
            </w:pPr>
            <w:r>
              <w:t>Instructional Goals or Objectives</w:t>
            </w:r>
          </w:p>
          <w:p w14:paraId="6423CB5B" w14:textId="77777777" w:rsidR="00336FEF" w:rsidRDefault="00336FEF" w:rsidP="00336FEF">
            <w:pPr>
              <w:pStyle w:val="ListParagraph"/>
              <w:ind w:left="0"/>
            </w:pPr>
          </w:p>
        </w:tc>
        <w:tc>
          <w:tcPr>
            <w:tcW w:w="5778" w:type="dxa"/>
          </w:tcPr>
          <w:p w14:paraId="4BF4E20C" w14:textId="77777777" w:rsidR="008B789F" w:rsidRDefault="008B789F" w:rsidP="008B789F">
            <w:r>
              <w:t>The objective of this course is to develop your mathematical skills, with emphasis on problems requiring the use of trigonometric functions. Upon completion of the course, you should be able to:</w:t>
            </w:r>
          </w:p>
          <w:p w14:paraId="0C90D5DB" w14:textId="77777777" w:rsidR="008B789F" w:rsidRDefault="008B789F" w:rsidP="008B789F">
            <w:r>
              <w:t>1. Representation: Graphical, algebraic, numerical, and verbal representation of trigonometric and inverse trigonometric functions verbally, numerically, graphically and algebraically.</w:t>
            </w:r>
          </w:p>
          <w:p w14:paraId="73EBA651" w14:textId="3320F557" w:rsidR="008B789F" w:rsidRDefault="008B789F" w:rsidP="008B789F">
            <w:r>
              <w:t xml:space="preserve">2. Definitions: Define the six trigonometric functions in terms of right triangles and the unit circle. </w:t>
            </w:r>
          </w:p>
          <w:p w14:paraId="615193C1" w14:textId="6E6E5F84" w:rsidR="008B789F" w:rsidRDefault="008B789F" w:rsidP="008B789F">
            <w:r>
              <w:t xml:space="preserve">3. Graphs: Determine whether a trigonometric relation or given graph represents a function; perform transformations on graphs and operations with functions; determine intercepts, domain, range, intervals Fall 2010 of monotonicity, vertex of a quadratic, asymptotes, symmetry; and match graphs to trigonometric definitions. </w:t>
            </w:r>
          </w:p>
          <w:p w14:paraId="00EC67BE" w14:textId="629A102E" w:rsidR="008B789F" w:rsidRDefault="008B789F" w:rsidP="008B789F">
            <w:r>
              <w:t xml:space="preserve">4. Modeling: Use trigonometric and inverse functions to model a variety of real-world problem-solving applications. </w:t>
            </w:r>
          </w:p>
          <w:p w14:paraId="2E4AF1F0" w14:textId="7A790FAC" w:rsidR="008B789F" w:rsidRDefault="008B789F" w:rsidP="008B789F">
            <w:r>
              <w:t>5. Equations: Solve a variety of trigonometric and inverse trigonometric equations, in degrees and radians for both special and non-special angles; solve application problems</w:t>
            </w:r>
          </w:p>
          <w:p w14:paraId="0C303F1F" w14:textId="77777777" w:rsidR="008B789F" w:rsidRDefault="008B789F" w:rsidP="008B789F">
            <w:proofErr w:type="gramStart"/>
            <w:r>
              <w:lastRenderedPageBreak/>
              <w:t>that</w:t>
            </w:r>
            <w:proofErr w:type="gramEnd"/>
            <w:r>
              <w:t xml:space="preserve"> involve such equations. </w:t>
            </w:r>
          </w:p>
          <w:p w14:paraId="1FE24E19" w14:textId="03597073" w:rsidR="008B789F" w:rsidRDefault="008B789F" w:rsidP="008B789F">
            <w:r>
              <w:t xml:space="preserve">6. Triangles: Solve right and oblique triangles in degrees and radians for both special and non-special angles, and solve application problems that involve right and oblique triangles. </w:t>
            </w:r>
          </w:p>
          <w:p w14:paraId="0C821246" w14:textId="54570E15" w:rsidR="008B789F" w:rsidRDefault="008B789F" w:rsidP="008B789F">
            <w:r>
              <w:t xml:space="preserve">7. Identities: Verify trigonometric identities by algebraically manipulating trigonometric expressions using fundamental trigonometric identities, including the Pythagorean, sum and difference of angles, double-angle and half-angle identities. </w:t>
            </w:r>
          </w:p>
          <w:p w14:paraId="4C3D451D" w14:textId="3FB1EBAE" w:rsidR="00CB2F6A" w:rsidRPr="005617C6" w:rsidRDefault="008B789F" w:rsidP="008B789F">
            <w:r>
              <w:t>8. Vectors: Represent vectors graphically in both rectangular and polar coordinates and understand the conceptual and notational difference between a vector and a point in the plane; perform basic vector operations both graphically and algebraically; solve application problems using vectors.</w:t>
            </w:r>
          </w:p>
        </w:tc>
      </w:tr>
      <w:tr w:rsidR="00336FEF" w14:paraId="4F7F766D" w14:textId="77777777" w:rsidTr="00336FEF">
        <w:tc>
          <w:tcPr>
            <w:tcW w:w="3078" w:type="dxa"/>
          </w:tcPr>
          <w:p w14:paraId="11904304" w14:textId="77777777" w:rsidR="00336FEF" w:rsidRDefault="00336FEF" w:rsidP="00336FEF">
            <w:pPr>
              <w:tabs>
                <w:tab w:val="left" w:pos="1875"/>
              </w:tabs>
            </w:pPr>
            <w:r>
              <w:lastRenderedPageBreak/>
              <w:t>Description of Assessment and/or Evaluation of Student Learning</w:t>
            </w:r>
          </w:p>
          <w:p w14:paraId="6667A008" w14:textId="77777777" w:rsidR="00336FEF" w:rsidRDefault="00336FEF" w:rsidP="00336FEF">
            <w:pPr>
              <w:tabs>
                <w:tab w:val="left" w:pos="1875"/>
              </w:tabs>
            </w:pPr>
          </w:p>
        </w:tc>
        <w:tc>
          <w:tcPr>
            <w:tcW w:w="5778" w:type="dxa"/>
          </w:tcPr>
          <w:p w14:paraId="432EEBA8" w14:textId="1E25E49B" w:rsidR="00A70FAF" w:rsidRDefault="009D2C34" w:rsidP="009B727C">
            <w:pPr>
              <w:pStyle w:val="ListParagraph"/>
              <w:ind w:left="0"/>
            </w:pPr>
            <w:r>
              <w:t>Quizzes</w:t>
            </w:r>
            <w:r w:rsidR="009B727C">
              <w:t xml:space="preserve"> and </w:t>
            </w:r>
            <w:r w:rsidR="0007569C">
              <w:t>homework: 5-2</w:t>
            </w:r>
            <w:r w:rsidR="00A70FAF">
              <w:t>0%</w:t>
            </w:r>
          </w:p>
          <w:p w14:paraId="7A136AE3" w14:textId="3F1797DF" w:rsidR="00A70FAF" w:rsidRDefault="00A70FAF" w:rsidP="00A70FAF">
            <w:pPr>
              <w:pStyle w:val="ListParagraph"/>
              <w:ind w:left="0"/>
            </w:pPr>
            <w:r>
              <w:t>3</w:t>
            </w:r>
            <w:r w:rsidR="0007569C">
              <w:t>-4</w:t>
            </w:r>
            <w:r w:rsidR="009B727C">
              <w:t xml:space="preserve"> Midterm exams: 50-7</w:t>
            </w:r>
            <w:r w:rsidR="0007569C">
              <w:t>0</w:t>
            </w:r>
            <w:r>
              <w:t>%</w:t>
            </w:r>
          </w:p>
          <w:p w14:paraId="307339DC" w14:textId="55F88505" w:rsidR="0048713A" w:rsidRDefault="00A70FAF" w:rsidP="00A70FAF">
            <w:pPr>
              <w:pStyle w:val="ListParagraph"/>
              <w:ind w:left="0"/>
            </w:pPr>
            <w:r>
              <w:t>Comprehensive final exam: 25-30%</w:t>
            </w:r>
          </w:p>
        </w:tc>
      </w:tr>
      <w:tr w:rsidR="00336FEF" w14:paraId="33926275" w14:textId="77777777" w:rsidTr="00336FEF">
        <w:tc>
          <w:tcPr>
            <w:tcW w:w="3078" w:type="dxa"/>
          </w:tcPr>
          <w:p w14:paraId="67EF14B4" w14:textId="76C33F1B" w:rsidR="00336FEF" w:rsidRDefault="00336FEF" w:rsidP="00336FEF">
            <w:pPr>
              <w:tabs>
                <w:tab w:val="left" w:pos="1875"/>
              </w:tabs>
            </w:pPr>
            <w:r>
              <w:t>Additional Information</w:t>
            </w:r>
          </w:p>
          <w:p w14:paraId="59FA26D0" w14:textId="77777777" w:rsidR="00336FEF" w:rsidRDefault="00336FEF" w:rsidP="00336FEF">
            <w:pPr>
              <w:tabs>
                <w:tab w:val="left" w:pos="1875"/>
              </w:tabs>
            </w:pPr>
          </w:p>
        </w:tc>
        <w:tc>
          <w:tcPr>
            <w:tcW w:w="5778" w:type="dxa"/>
          </w:tcPr>
          <w:p w14:paraId="6CAFE934" w14:textId="45308E83" w:rsidR="00336FEF" w:rsidRDefault="00336FEF" w:rsidP="00336FEF">
            <w:pPr>
              <w:pStyle w:val="ListParagraph"/>
              <w:ind w:left="0"/>
            </w:pPr>
          </w:p>
        </w:tc>
      </w:tr>
    </w:tbl>
    <w:p w14:paraId="11D7F202" w14:textId="77777777" w:rsidR="00336FEF" w:rsidRDefault="00336FEF" w:rsidP="00336FEF">
      <w:pPr>
        <w:tabs>
          <w:tab w:val="left" w:pos="1875"/>
        </w:tabs>
        <w:spacing w:after="0" w:line="240" w:lineRule="auto"/>
      </w:pPr>
    </w:p>
    <w:p w14:paraId="246BDF7D" w14:textId="77777777" w:rsidR="00336FEF" w:rsidRDefault="00336FEF" w:rsidP="00336FEF">
      <w:pPr>
        <w:tabs>
          <w:tab w:val="left" w:pos="1875"/>
        </w:tabs>
        <w:spacing w:after="0" w:line="240" w:lineRule="auto"/>
      </w:pPr>
      <w:r>
        <w:t>Please attach syllabi (including co-/pre-requisite and current working and master syllabi for Transfer Module courses).</w:t>
      </w:r>
    </w:p>
    <w:p w14:paraId="5969910E" w14:textId="77777777" w:rsidR="00993E03" w:rsidRDefault="00993E03"/>
    <w:sectPr w:rsidR="00993E03" w:rsidSect="00E70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EF"/>
    <w:rsid w:val="000447E8"/>
    <w:rsid w:val="00044A52"/>
    <w:rsid w:val="0007569C"/>
    <w:rsid w:val="00084683"/>
    <w:rsid w:val="000B4C43"/>
    <w:rsid w:val="001131AF"/>
    <w:rsid w:val="00120D0E"/>
    <w:rsid w:val="0013244E"/>
    <w:rsid w:val="001625E0"/>
    <w:rsid w:val="001C136D"/>
    <w:rsid w:val="002F7AB2"/>
    <w:rsid w:val="00317C2F"/>
    <w:rsid w:val="003338F8"/>
    <w:rsid w:val="00336FEF"/>
    <w:rsid w:val="003665D9"/>
    <w:rsid w:val="003908A4"/>
    <w:rsid w:val="003C075F"/>
    <w:rsid w:val="00441933"/>
    <w:rsid w:val="00471BF3"/>
    <w:rsid w:val="00481C81"/>
    <w:rsid w:val="004821AA"/>
    <w:rsid w:val="0048713A"/>
    <w:rsid w:val="00496906"/>
    <w:rsid w:val="004B2718"/>
    <w:rsid w:val="004F4C52"/>
    <w:rsid w:val="00500E29"/>
    <w:rsid w:val="005617C6"/>
    <w:rsid w:val="00567EE5"/>
    <w:rsid w:val="00643747"/>
    <w:rsid w:val="0065611E"/>
    <w:rsid w:val="0067572B"/>
    <w:rsid w:val="00710A73"/>
    <w:rsid w:val="0083056F"/>
    <w:rsid w:val="008B789F"/>
    <w:rsid w:val="008E1882"/>
    <w:rsid w:val="008E64E0"/>
    <w:rsid w:val="00934DCB"/>
    <w:rsid w:val="00947EB8"/>
    <w:rsid w:val="00993E03"/>
    <w:rsid w:val="009B727C"/>
    <w:rsid w:val="009D2C34"/>
    <w:rsid w:val="00A70FAF"/>
    <w:rsid w:val="00B020BC"/>
    <w:rsid w:val="00BB0710"/>
    <w:rsid w:val="00C117CF"/>
    <w:rsid w:val="00C44A94"/>
    <w:rsid w:val="00CB2F6A"/>
    <w:rsid w:val="00D04306"/>
    <w:rsid w:val="00D41896"/>
    <w:rsid w:val="00E32400"/>
    <w:rsid w:val="00E572C1"/>
    <w:rsid w:val="00E707F4"/>
    <w:rsid w:val="00EB6C64"/>
    <w:rsid w:val="00F7226B"/>
    <w:rsid w:val="00F74B2A"/>
    <w:rsid w:val="00FB0242"/>
    <w:rsid w:val="00FC2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7C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FEF"/>
    <w:pPr>
      <w:ind w:left="720"/>
      <w:contextualSpacing/>
    </w:pPr>
  </w:style>
  <w:style w:type="table" w:styleId="TableGrid">
    <w:name w:val="Table Grid"/>
    <w:basedOn w:val="TableNormal"/>
    <w:uiPriority w:val="59"/>
    <w:rsid w:val="00336F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FEF"/>
    <w:pPr>
      <w:ind w:left="720"/>
      <w:contextualSpacing/>
    </w:pPr>
  </w:style>
  <w:style w:type="table" w:styleId="TableGrid">
    <w:name w:val="Table Grid"/>
    <w:basedOn w:val="TableNormal"/>
    <w:uiPriority w:val="59"/>
    <w:rsid w:val="00336F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3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400</Words>
  <Characters>2586</Characters>
  <Application>Microsoft Office Word</Application>
  <DocSecurity>0</DocSecurity>
  <Lines>129</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Lovenest</dc:creator>
  <cp:lastModifiedBy>Michel, Shirley</cp:lastModifiedBy>
  <cp:revision>12</cp:revision>
  <dcterms:created xsi:type="dcterms:W3CDTF">2013-06-03T17:26:00Z</dcterms:created>
  <dcterms:modified xsi:type="dcterms:W3CDTF">2013-10-16T20:44:00Z</dcterms:modified>
</cp:coreProperties>
</file>