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7C42DA" w14:textId="38A59E74" w:rsidR="00646BA3" w:rsidRPr="00D40A7E" w:rsidRDefault="00A11DD3">
      <w:pPr>
        <w:rPr>
          <w:b/>
          <w:u w:val="single"/>
        </w:rPr>
      </w:pPr>
      <w:r>
        <w:rPr>
          <w:b/>
          <w:u w:val="single"/>
        </w:rPr>
        <w:t>UT Math183</w:t>
      </w:r>
      <w:r w:rsidR="005C59B8">
        <w:rPr>
          <w:b/>
          <w:u w:val="single"/>
        </w:rPr>
        <w:t>0</w:t>
      </w:r>
      <w:r w:rsidR="00D40A7E" w:rsidRPr="00D40A7E">
        <w:rPr>
          <w:b/>
          <w:u w:val="single"/>
        </w:rPr>
        <w:t xml:space="preserve"> Submission </w:t>
      </w:r>
      <w:proofErr w:type="gramStart"/>
      <w:r w:rsidR="00D40A7E" w:rsidRPr="00D40A7E">
        <w:rPr>
          <w:b/>
          <w:u w:val="single"/>
        </w:rPr>
        <w:t>for  OTM</w:t>
      </w:r>
      <w:proofErr w:type="gramEnd"/>
      <w:r w:rsidR="00D40A7E" w:rsidRPr="00D40A7E">
        <w:rPr>
          <w:b/>
          <w:u w:val="single"/>
        </w:rPr>
        <w:t xml:space="preserve"> Calculus I – TMM 005</w:t>
      </w:r>
    </w:p>
    <w:p w14:paraId="5C1D5406" w14:textId="77777777" w:rsidR="00D40A7E" w:rsidRPr="00D40A7E" w:rsidRDefault="00D40A7E" w:rsidP="00D40A7E">
      <w:pPr>
        <w:spacing w:after="75" w:line="240" w:lineRule="auto"/>
        <w:rPr>
          <w:rFonts w:ascii="Verdana" w:eastAsia="Times New Roman" w:hAnsi="Verdana" w:cs="Helvetica"/>
          <w:b/>
          <w:bCs/>
          <w:color w:val="000000"/>
          <w:sz w:val="18"/>
          <w:szCs w:val="18"/>
        </w:rPr>
      </w:pPr>
      <w:r w:rsidRPr="00D40A7E">
        <w:rPr>
          <w:rFonts w:ascii="Verdana" w:eastAsia="Times New Roman" w:hAnsi="Verdana" w:cs="Helvetica"/>
          <w:b/>
          <w:bCs/>
          <w:color w:val="000000"/>
          <w:sz w:val="18"/>
          <w:szCs w:val="18"/>
        </w:rPr>
        <w:t>Learning Outcomes:</w:t>
      </w:r>
    </w:p>
    <w:p w14:paraId="6C2D582C" w14:textId="77777777" w:rsidR="00D40A7E" w:rsidRPr="00D40A7E" w:rsidRDefault="00D40A7E" w:rsidP="00D40A7E">
      <w:pPr>
        <w:spacing w:after="0" w:line="240" w:lineRule="auto"/>
        <w:rPr>
          <w:rFonts w:ascii="Verdana" w:eastAsia="Times New Roman" w:hAnsi="Verdana" w:cs="Helvetica"/>
          <w:color w:val="000000"/>
          <w:sz w:val="18"/>
          <w:szCs w:val="18"/>
        </w:rPr>
      </w:pPr>
    </w:p>
    <w:tbl>
      <w:tblPr>
        <w:tblW w:w="4484" w:type="pct"/>
        <w:tblCellSpacing w:w="15" w:type="dxa"/>
        <w:tblCellMar>
          <w:top w:w="15" w:type="dxa"/>
          <w:left w:w="15" w:type="dxa"/>
          <w:bottom w:w="15" w:type="dxa"/>
          <w:right w:w="15" w:type="dxa"/>
        </w:tblCellMar>
        <w:tblLook w:val="04A0" w:firstRow="1" w:lastRow="0" w:firstColumn="1" w:lastColumn="0" w:noHBand="0" w:noVBand="1"/>
      </w:tblPr>
      <w:tblGrid>
        <w:gridCol w:w="510"/>
        <w:gridCol w:w="3285"/>
        <w:gridCol w:w="4680"/>
      </w:tblGrid>
      <w:tr w:rsidR="001931DE" w:rsidRPr="00D40A7E" w14:paraId="080F91EF" w14:textId="77777777" w:rsidTr="001931DE">
        <w:trPr>
          <w:tblCellSpacing w:w="15" w:type="dxa"/>
        </w:trPr>
        <w:tc>
          <w:tcPr>
            <w:tcW w:w="274" w:type="pct"/>
            <w:shd w:val="clear" w:color="auto" w:fill="EFEFEF"/>
            <w:vAlign w:val="center"/>
            <w:hideMark/>
          </w:tcPr>
          <w:p w14:paraId="229C82B4" w14:textId="77777777" w:rsidR="001931DE" w:rsidRPr="00D40A7E" w:rsidRDefault="001931DE" w:rsidP="00D40A7E">
            <w:pPr>
              <w:spacing w:after="0" w:line="240" w:lineRule="auto"/>
              <w:rPr>
                <w:rFonts w:ascii="Verdana" w:eastAsia="Times New Roman" w:hAnsi="Verdana" w:cs="Helvetica"/>
                <w:color w:val="000000"/>
                <w:sz w:val="18"/>
                <w:szCs w:val="18"/>
              </w:rPr>
            </w:pPr>
            <w:r w:rsidRPr="00D40A7E">
              <w:rPr>
                <w:rFonts w:ascii="Verdana" w:eastAsia="Times New Roman" w:hAnsi="Verdana" w:cs="Helvetica"/>
                <w:color w:val="000000"/>
                <w:sz w:val="18"/>
                <w:szCs w:val="18"/>
              </w:rPr>
              <w:t> </w:t>
            </w:r>
          </w:p>
        </w:tc>
        <w:tc>
          <w:tcPr>
            <w:tcW w:w="1920" w:type="pct"/>
            <w:shd w:val="clear" w:color="auto" w:fill="EFEFEF"/>
            <w:vAlign w:val="center"/>
            <w:hideMark/>
          </w:tcPr>
          <w:p w14:paraId="694EEA76" w14:textId="77777777" w:rsidR="001931DE" w:rsidRPr="00D40A7E" w:rsidRDefault="001931DE" w:rsidP="00D40A7E">
            <w:pPr>
              <w:spacing w:after="0" w:line="240" w:lineRule="auto"/>
              <w:rPr>
                <w:rFonts w:ascii="Verdana" w:eastAsia="Times New Roman" w:hAnsi="Verdana" w:cs="Helvetica"/>
                <w:color w:val="000000"/>
                <w:sz w:val="18"/>
                <w:szCs w:val="18"/>
              </w:rPr>
            </w:pPr>
            <w:r w:rsidRPr="00D40A7E">
              <w:rPr>
                <w:rFonts w:ascii="Verdana" w:eastAsia="Times New Roman" w:hAnsi="Verdana" w:cs="Helvetica"/>
                <w:color w:val="000000"/>
                <w:sz w:val="18"/>
                <w:szCs w:val="18"/>
              </w:rPr>
              <w:t>Learning Outcome Description</w:t>
            </w:r>
          </w:p>
        </w:tc>
        <w:tc>
          <w:tcPr>
            <w:tcW w:w="2735" w:type="pct"/>
            <w:shd w:val="clear" w:color="auto" w:fill="EFEFEF"/>
            <w:vAlign w:val="center"/>
            <w:hideMark/>
          </w:tcPr>
          <w:p w14:paraId="13859E1E" w14:textId="77777777" w:rsidR="001931DE" w:rsidRPr="00D40A7E" w:rsidRDefault="001931DE" w:rsidP="00D40A7E">
            <w:pPr>
              <w:spacing w:after="0" w:line="240" w:lineRule="auto"/>
              <w:rPr>
                <w:rFonts w:ascii="Verdana" w:eastAsia="Times New Roman" w:hAnsi="Verdana" w:cs="Helvetica"/>
                <w:color w:val="000000"/>
                <w:sz w:val="18"/>
                <w:szCs w:val="18"/>
              </w:rPr>
            </w:pPr>
            <w:r w:rsidRPr="00D40A7E">
              <w:rPr>
                <w:rFonts w:ascii="Verdana" w:eastAsia="Times New Roman" w:hAnsi="Verdana" w:cs="Helvetica"/>
                <w:color w:val="000000"/>
                <w:sz w:val="18"/>
                <w:szCs w:val="18"/>
              </w:rPr>
              <w:t>Describe how the Courses or Programs address each outcome</w:t>
            </w:r>
          </w:p>
        </w:tc>
      </w:tr>
      <w:tr w:rsidR="001931DE" w:rsidRPr="00D40A7E" w14:paraId="66980BEC" w14:textId="77777777" w:rsidTr="001931DE">
        <w:trPr>
          <w:tblCellSpacing w:w="15" w:type="dxa"/>
        </w:trPr>
        <w:tc>
          <w:tcPr>
            <w:tcW w:w="0" w:type="auto"/>
            <w:hideMark/>
          </w:tcPr>
          <w:p w14:paraId="585E37AB" w14:textId="77777777" w:rsidR="001931DE" w:rsidRPr="00D40A7E" w:rsidRDefault="001931DE" w:rsidP="00D40A7E">
            <w:pPr>
              <w:spacing w:after="0" w:line="240" w:lineRule="auto"/>
              <w:rPr>
                <w:rFonts w:ascii="Verdana" w:eastAsia="Times New Roman" w:hAnsi="Verdana" w:cs="Helvetica"/>
                <w:color w:val="000000"/>
                <w:sz w:val="18"/>
                <w:szCs w:val="18"/>
              </w:rPr>
            </w:pPr>
            <w:r w:rsidRPr="00D40A7E">
              <w:rPr>
                <w:rFonts w:ascii="Verdana" w:eastAsia="Times New Roman" w:hAnsi="Verdana" w:cs="Helvetica"/>
                <w:color w:val="000000"/>
                <w:sz w:val="18"/>
                <w:szCs w:val="18"/>
              </w:rPr>
              <w:t xml:space="preserve">1 </w:t>
            </w:r>
          </w:p>
        </w:tc>
        <w:tc>
          <w:tcPr>
            <w:tcW w:w="0" w:type="auto"/>
            <w:hideMark/>
          </w:tcPr>
          <w:p w14:paraId="318A7DA7" w14:textId="77777777" w:rsidR="001931DE" w:rsidRPr="00D40A7E" w:rsidRDefault="001931DE" w:rsidP="00D40A7E">
            <w:pPr>
              <w:spacing w:after="0" w:line="240" w:lineRule="auto"/>
              <w:rPr>
                <w:rFonts w:ascii="Verdana" w:eastAsia="Times New Roman" w:hAnsi="Verdana" w:cs="Helvetica"/>
                <w:color w:val="000000"/>
                <w:sz w:val="18"/>
                <w:szCs w:val="18"/>
              </w:rPr>
            </w:pPr>
            <w:r w:rsidRPr="00D40A7E">
              <w:rPr>
                <w:rFonts w:ascii="Verdana" w:eastAsia="Times New Roman" w:hAnsi="Verdana" w:cs="Helvetica"/>
                <w:color w:val="FF0000"/>
                <w:sz w:val="18"/>
                <w:szCs w:val="18"/>
              </w:rPr>
              <w:t>*</w:t>
            </w:r>
            <w:r w:rsidRPr="00D40A7E">
              <w:rPr>
                <w:rFonts w:ascii="Verdana" w:eastAsia="Times New Roman" w:hAnsi="Verdana" w:cs="Helvetica"/>
                <w:color w:val="000000"/>
                <w:sz w:val="18"/>
                <w:szCs w:val="18"/>
              </w:rPr>
              <w:t xml:space="preserve"> </w:t>
            </w:r>
          </w:p>
          <w:p w14:paraId="2903440A" w14:textId="77777777" w:rsidR="001931DE" w:rsidRPr="00D40A7E" w:rsidRDefault="001931DE" w:rsidP="00D40A7E">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sidRPr="00D40A7E">
              <w:rPr>
                <w:rFonts w:ascii="Courier" w:eastAsia="Times New Roman" w:hAnsi="Courier" w:cs="Courier New"/>
                <w:color w:val="000000"/>
                <w:sz w:val="21"/>
                <w:szCs w:val="21"/>
              </w:rPr>
              <w:t>Determine the existence of, estimate numerically and graphically and find algebraically the limits of functions. Recognize and determine infinite limits and limits at infinity and interpret them with respect to asymptotic behavior.</w:t>
            </w:r>
          </w:p>
        </w:tc>
        <w:tc>
          <w:tcPr>
            <w:tcW w:w="0" w:type="auto"/>
            <w:vAlign w:val="center"/>
            <w:hideMark/>
          </w:tcPr>
          <w:p w14:paraId="7D55FB56" w14:textId="77777777" w:rsidR="001931DE" w:rsidRPr="00D40A7E" w:rsidRDefault="001931DE" w:rsidP="005C59B8">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sidRPr="00D40A7E">
              <w:rPr>
                <w:rFonts w:ascii="Courier" w:eastAsia="Times New Roman" w:hAnsi="Courier" w:cs="Courier New"/>
                <w:color w:val="000000"/>
                <w:sz w:val="21"/>
                <w:szCs w:val="21"/>
              </w:rPr>
              <w:t xml:space="preserve">Students </w:t>
            </w:r>
            <w:r w:rsidR="005C59B8">
              <w:rPr>
                <w:rFonts w:ascii="Courier" w:eastAsia="Times New Roman" w:hAnsi="Courier" w:cs="Courier New"/>
                <w:color w:val="000000"/>
                <w:sz w:val="21"/>
                <w:szCs w:val="21"/>
              </w:rPr>
              <w:t xml:space="preserve">examine tables of sequential values and graphs of functions to analyze limiting behavior of functional values, including infinite limits and limits at infinity. Students determine whether limits exist and </w:t>
            </w:r>
            <w:r w:rsidR="00FD6C7A">
              <w:rPr>
                <w:rFonts w:ascii="Courier" w:eastAsia="Times New Roman" w:hAnsi="Courier" w:cs="Courier New"/>
                <w:color w:val="000000"/>
                <w:sz w:val="21"/>
                <w:szCs w:val="21"/>
              </w:rPr>
              <w:t>evaluate those limits by manipulating the algebraic expressions of functions.</w:t>
            </w:r>
          </w:p>
        </w:tc>
      </w:tr>
      <w:tr w:rsidR="001931DE" w:rsidRPr="00D40A7E" w14:paraId="42F8D777" w14:textId="77777777" w:rsidTr="001931DE">
        <w:trPr>
          <w:tblCellSpacing w:w="15" w:type="dxa"/>
        </w:trPr>
        <w:tc>
          <w:tcPr>
            <w:tcW w:w="0" w:type="auto"/>
            <w:shd w:val="clear" w:color="auto" w:fill="EFEFEF"/>
            <w:hideMark/>
          </w:tcPr>
          <w:p w14:paraId="720E5C56" w14:textId="77777777" w:rsidR="001931DE" w:rsidRPr="00D40A7E" w:rsidRDefault="001931DE" w:rsidP="00D40A7E">
            <w:pPr>
              <w:spacing w:after="0" w:line="240" w:lineRule="auto"/>
              <w:rPr>
                <w:rFonts w:ascii="Verdana" w:eastAsia="Times New Roman" w:hAnsi="Verdana" w:cs="Helvetica"/>
                <w:color w:val="000000"/>
                <w:sz w:val="18"/>
                <w:szCs w:val="18"/>
              </w:rPr>
            </w:pPr>
            <w:r w:rsidRPr="00D40A7E">
              <w:rPr>
                <w:rFonts w:ascii="Verdana" w:eastAsia="Times New Roman" w:hAnsi="Verdana" w:cs="Helvetica"/>
                <w:color w:val="000000"/>
                <w:sz w:val="18"/>
                <w:szCs w:val="18"/>
              </w:rPr>
              <w:t xml:space="preserve">2 </w:t>
            </w:r>
          </w:p>
        </w:tc>
        <w:tc>
          <w:tcPr>
            <w:tcW w:w="0" w:type="auto"/>
            <w:shd w:val="clear" w:color="auto" w:fill="EFEFEF"/>
            <w:hideMark/>
          </w:tcPr>
          <w:p w14:paraId="2BF935E5" w14:textId="77777777" w:rsidR="001931DE" w:rsidRPr="00D40A7E" w:rsidRDefault="001931DE" w:rsidP="00D40A7E">
            <w:pPr>
              <w:spacing w:after="0" w:line="240" w:lineRule="auto"/>
              <w:rPr>
                <w:rFonts w:ascii="Verdana" w:eastAsia="Times New Roman" w:hAnsi="Verdana" w:cs="Helvetica"/>
                <w:color w:val="000000"/>
                <w:sz w:val="18"/>
                <w:szCs w:val="18"/>
              </w:rPr>
            </w:pPr>
            <w:r w:rsidRPr="00D40A7E">
              <w:rPr>
                <w:rFonts w:ascii="Verdana" w:eastAsia="Times New Roman" w:hAnsi="Verdana" w:cs="Helvetica"/>
                <w:color w:val="FF0000"/>
                <w:sz w:val="18"/>
                <w:szCs w:val="18"/>
              </w:rPr>
              <w:t>*</w:t>
            </w:r>
            <w:r w:rsidRPr="00D40A7E">
              <w:rPr>
                <w:rFonts w:ascii="Verdana" w:eastAsia="Times New Roman" w:hAnsi="Verdana" w:cs="Helvetica"/>
                <w:color w:val="000000"/>
                <w:sz w:val="18"/>
                <w:szCs w:val="18"/>
              </w:rPr>
              <w:t xml:space="preserve"> </w:t>
            </w:r>
          </w:p>
          <w:p w14:paraId="12956657" w14:textId="77777777" w:rsidR="001931DE" w:rsidRPr="00D40A7E" w:rsidRDefault="001931DE" w:rsidP="00D40A7E">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sidRPr="00D40A7E">
              <w:rPr>
                <w:rFonts w:ascii="Courier" w:eastAsia="Times New Roman" w:hAnsi="Courier" w:cs="Courier New"/>
                <w:color w:val="000000"/>
                <w:sz w:val="21"/>
                <w:szCs w:val="21"/>
              </w:rPr>
              <w:t>Determine the continuity of functions at a point or on intervals and distinguish between the types of discontinuities at a point.</w:t>
            </w:r>
          </w:p>
        </w:tc>
        <w:tc>
          <w:tcPr>
            <w:tcW w:w="0" w:type="auto"/>
            <w:shd w:val="clear" w:color="auto" w:fill="EFEFEF"/>
            <w:vAlign w:val="center"/>
            <w:hideMark/>
          </w:tcPr>
          <w:p w14:paraId="0883CA69" w14:textId="77777777" w:rsidR="001931DE" w:rsidRPr="00D40A7E" w:rsidRDefault="001931DE" w:rsidP="00FD6C7A">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sidRPr="00D40A7E">
              <w:rPr>
                <w:rFonts w:ascii="Courier" w:eastAsia="Times New Roman" w:hAnsi="Courier" w:cs="Courier New"/>
                <w:color w:val="000000"/>
                <w:sz w:val="21"/>
                <w:szCs w:val="21"/>
              </w:rPr>
              <w:t xml:space="preserve">Students </w:t>
            </w:r>
            <w:r w:rsidR="00FD6C7A">
              <w:rPr>
                <w:rFonts w:ascii="Courier" w:eastAsia="Times New Roman" w:hAnsi="Courier" w:cs="Courier New"/>
                <w:color w:val="000000"/>
                <w:sz w:val="21"/>
                <w:szCs w:val="21"/>
              </w:rPr>
              <w:t>identify removable and jump discontinuities and asymptotes from graphs and evaluate left- and right-hand limits from piecewise algebraic definitions.</w:t>
            </w:r>
          </w:p>
        </w:tc>
      </w:tr>
      <w:tr w:rsidR="001931DE" w:rsidRPr="00D40A7E" w14:paraId="7FE12BE7" w14:textId="77777777" w:rsidTr="001931DE">
        <w:trPr>
          <w:tblCellSpacing w:w="15" w:type="dxa"/>
        </w:trPr>
        <w:tc>
          <w:tcPr>
            <w:tcW w:w="0" w:type="auto"/>
            <w:hideMark/>
          </w:tcPr>
          <w:p w14:paraId="5F6EC858" w14:textId="77777777" w:rsidR="001931DE" w:rsidRPr="00D40A7E" w:rsidRDefault="001931DE" w:rsidP="00D40A7E">
            <w:pPr>
              <w:spacing w:after="0" w:line="240" w:lineRule="auto"/>
              <w:rPr>
                <w:rFonts w:ascii="Verdana" w:eastAsia="Times New Roman" w:hAnsi="Verdana" w:cs="Helvetica"/>
                <w:color w:val="000000"/>
                <w:sz w:val="18"/>
                <w:szCs w:val="18"/>
              </w:rPr>
            </w:pPr>
            <w:r w:rsidRPr="00D40A7E">
              <w:rPr>
                <w:rFonts w:ascii="Verdana" w:eastAsia="Times New Roman" w:hAnsi="Verdana" w:cs="Helvetica"/>
                <w:color w:val="000000"/>
                <w:sz w:val="18"/>
                <w:szCs w:val="18"/>
              </w:rPr>
              <w:t xml:space="preserve">3 </w:t>
            </w:r>
          </w:p>
        </w:tc>
        <w:tc>
          <w:tcPr>
            <w:tcW w:w="0" w:type="auto"/>
            <w:hideMark/>
          </w:tcPr>
          <w:p w14:paraId="3808C930" w14:textId="77777777" w:rsidR="001931DE" w:rsidRPr="00D40A7E" w:rsidRDefault="001931DE" w:rsidP="00D40A7E">
            <w:pPr>
              <w:spacing w:after="0" w:line="240" w:lineRule="auto"/>
              <w:rPr>
                <w:rFonts w:ascii="Verdana" w:eastAsia="Times New Roman" w:hAnsi="Verdana" w:cs="Helvetica"/>
                <w:color w:val="000000"/>
                <w:sz w:val="18"/>
                <w:szCs w:val="18"/>
              </w:rPr>
            </w:pPr>
            <w:r w:rsidRPr="00D40A7E">
              <w:rPr>
                <w:rFonts w:ascii="Verdana" w:eastAsia="Times New Roman" w:hAnsi="Verdana" w:cs="Helvetica"/>
                <w:color w:val="FF0000"/>
                <w:sz w:val="18"/>
                <w:szCs w:val="18"/>
              </w:rPr>
              <w:t>*</w:t>
            </w:r>
            <w:r w:rsidRPr="00D40A7E">
              <w:rPr>
                <w:rFonts w:ascii="Verdana" w:eastAsia="Times New Roman" w:hAnsi="Verdana" w:cs="Helvetica"/>
                <w:color w:val="000000"/>
                <w:sz w:val="18"/>
                <w:szCs w:val="18"/>
              </w:rPr>
              <w:t xml:space="preserve"> </w:t>
            </w:r>
          </w:p>
          <w:p w14:paraId="441AFB85" w14:textId="77777777" w:rsidR="001931DE" w:rsidRPr="00D40A7E" w:rsidRDefault="001931DE" w:rsidP="00D40A7E">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sidRPr="00D40A7E">
              <w:rPr>
                <w:rFonts w:ascii="Courier" w:eastAsia="Times New Roman" w:hAnsi="Courier" w:cs="Courier New"/>
                <w:color w:val="000000"/>
                <w:sz w:val="21"/>
                <w:szCs w:val="21"/>
              </w:rPr>
              <w:t>Determine the derivative of a function using the limit definition and derivative theorems.  Interpret the derivative as the slope of a tangent line to a graph, the slope of a graph at a point, and the rate of change of a dependent variable with respect to an independent variable.</w:t>
            </w:r>
          </w:p>
        </w:tc>
        <w:tc>
          <w:tcPr>
            <w:tcW w:w="0" w:type="auto"/>
            <w:vAlign w:val="center"/>
            <w:hideMark/>
          </w:tcPr>
          <w:p w14:paraId="5A300949" w14:textId="2027E52C" w:rsidR="001931DE" w:rsidRPr="00D40A7E" w:rsidRDefault="00615E22" w:rsidP="00615E22">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Pr>
                <w:rFonts w:ascii="Courier" w:eastAsia="Times New Roman" w:hAnsi="Courier" w:cs="Courier New"/>
                <w:color w:val="000000"/>
                <w:sz w:val="21"/>
                <w:szCs w:val="21"/>
              </w:rPr>
              <w:t>Students apply the limit concept to the secants through a given point on the graph of a function to define the tangent line and interpret the derivative as its slope. Students employ this technique to the motion of a point along a line or other physical phenomena to interpret derivative as velocity or rate of change.</w:t>
            </w:r>
          </w:p>
        </w:tc>
      </w:tr>
      <w:tr w:rsidR="001931DE" w:rsidRPr="00D40A7E" w14:paraId="064B0AA1" w14:textId="77777777" w:rsidTr="001931DE">
        <w:trPr>
          <w:tblCellSpacing w:w="15" w:type="dxa"/>
        </w:trPr>
        <w:tc>
          <w:tcPr>
            <w:tcW w:w="0" w:type="auto"/>
            <w:shd w:val="clear" w:color="auto" w:fill="EFEFEF"/>
            <w:hideMark/>
          </w:tcPr>
          <w:p w14:paraId="7C5E3CD1" w14:textId="77777777" w:rsidR="001931DE" w:rsidRPr="00D40A7E" w:rsidRDefault="001931DE" w:rsidP="00D40A7E">
            <w:pPr>
              <w:spacing w:after="0" w:line="240" w:lineRule="auto"/>
              <w:rPr>
                <w:rFonts w:ascii="Verdana" w:eastAsia="Times New Roman" w:hAnsi="Verdana" w:cs="Helvetica"/>
                <w:color w:val="000000"/>
                <w:sz w:val="18"/>
                <w:szCs w:val="18"/>
              </w:rPr>
            </w:pPr>
            <w:r w:rsidRPr="00D40A7E">
              <w:rPr>
                <w:rFonts w:ascii="Verdana" w:eastAsia="Times New Roman" w:hAnsi="Verdana" w:cs="Helvetica"/>
                <w:color w:val="000000"/>
                <w:sz w:val="18"/>
                <w:szCs w:val="18"/>
              </w:rPr>
              <w:t xml:space="preserve">4 </w:t>
            </w:r>
          </w:p>
        </w:tc>
        <w:tc>
          <w:tcPr>
            <w:tcW w:w="0" w:type="auto"/>
            <w:shd w:val="clear" w:color="auto" w:fill="EFEFEF"/>
            <w:hideMark/>
          </w:tcPr>
          <w:p w14:paraId="46502087" w14:textId="77777777" w:rsidR="001931DE" w:rsidRPr="00D40A7E" w:rsidRDefault="001931DE" w:rsidP="00D40A7E">
            <w:pPr>
              <w:spacing w:after="0" w:line="240" w:lineRule="auto"/>
              <w:rPr>
                <w:rFonts w:ascii="Verdana" w:eastAsia="Times New Roman" w:hAnsi="Verdana" w:cs="Helvetica"/>
                <w:color w:val="000000"/>
                <w:sz w:val="18"/>
                <w:szCs w:val="18"/>
              </w:rPr>
            </w:pPr>
            <w:r w:rsidRPr="00D40A7E">
              <w:rPr>
                <w:rFonts w:ascii="Verdana" w:eastAsia="Times New Roman" w:hAnsi="Verdana" w:cs="Helvetica"/>
                <w:color w:val="FF0000"/>
                <w:sz w:val="18"/>
                <w:szCs w:val="18"/>
              </w:rPr>
              <w:t>*</w:t>
            </w:r>
            <w:r w:rsidRPr="00D40A7E">
              <w:rPr>
                <w:rFonts w:ascii="Verdana" w:eastAsia="Times New Roman" w:hAnsi="Verdana" w:cs="Helvetica"/>
                <w:color w:val="000000"/>
                <w:sz w:val="18"/>
                <w:szCs w:val="18"/>
              </w:rPr>
              <w:t xml:space="preserve"> </w:t>
            </w:r>
          </w:p>
          <w:p w14:paraId="0AFCA59A" w14:textId="77777777" w:rsidR="001931DE" w:rsidRPr="00D40A7E" w:rsidRDefault="001931DE" w:rsidP="00D40A7E">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sidRPr="00D40A7E">
              <w:rPr>
                <w:rFonts w:ascii="Courier" w:eastAsia="Times New Roman" w:hAnsi="Courier" w:cs="Courier New"/>
                <w:color w:val="000000"/>
                <w:sz w:val="21"/>
                <w:szCs w:val="21"/>
              </w:rPr>
              <w:t xml:space="preserve">Determine the derivative and higher order derivatives of a function explicitly and implicitly and solve related rates </w:t>
            </w:r>
            <w:r w:rsidRPr="00D40A7E">
              <w:rPr>
                <w:rFonts w:ascii="Courier" w:eastAsia="Times New Roman" w:hAnsi="Courier" w:cs="Courier New"/>
                <w:color w:val="000000"/>
                <w:sz w:val="21"/>
                <w:szCs w:val="21"/>
              </w:rPr>
              <w:lastRenderedPageBreak/>
              <w:t>problems.</w:t>
            </w:r>
          </w:p>
        </w:tc>
        <w:tc>
          <w:tcPr>
            <w:tcW w:w="0" w:type="auto"/>
            <w:shd w:val="clear" w:color="auto" w:fill="EFEFEF"/>
            <w:vAlign w:val="center"/>
            <w:hideMark/>
          </w:tcPr>
          <w:p w14:paraId="1969AE29" w14:textId="60A3A2A1" w:rsidR="001931DE" w:rsidRPr="00D40A7E" w:rsidRDefault="00A04A65" w:rsidP="00D152A1">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Pr>
                <w:rFonts w:ascii="Courier" w:eastAsia="Times New Roman" w:hAnsi="Courier" w:cs="Courier New"/>
                <w:color w:val="000000"/>
                <w:sz w:val="21"/>
                <w:szCs w:val="21"/>
              </w:rPr>
              <w:lastRenderedPageBreak/>
              <w:t>Students combine the interpretation of derivative as slope an</w:t>
            </w:r>
            <w:r w:rsidR="006F705D">
              <w:rPr>
                <w:rFonts w:ascii="Courier" w:eastAsia="Times New Roman" w:hAnsi="Courier" w:cs="Courier New"/>
                <w:color w:val="000000"/>
                <w:sz w:val="21"/>
                <w:szCs w:val="21"/>
              </w:rPr>
              <w:t>d rate of change to study</w:t>
            </w:r>
            <w:r>
              <w:rPr>
                <w:rFonts w:ascii="Courier" w:eastAsia="Times New Roman" w:hAnsi="Courier" w:cs="Courier New"/>
                <w:color w:val="000000"/>
                <w:sz w:val="21"/>
                <w:szCs w:val="21"/>
              </w:rPr>
              <w:t xml:space="preserve"> the second derivative </w:t>
            </w:r>
            <w:r w:rsidR="006F705D">
              <w:rPr>
                <w:rFonts w:ascii="Courier" w:eastAsia="Times New Roman" w:hAnsi="Courier" w:cs="Courier New"/>
                <w:color w:val="000000"/>
                <w:sz w:val="21"/>
                <w:szCs w:val="21"/>
              </w:rPr>
              <w:t xml:space="preserve">as both a measure of concavity of the graph and of the acceleration of a physical quantity, </w:t>
            </w:r>
            <w:r w:rsidR="006F705D">
              <w:rPr>
                <w:rFonts w:ascii="Courier" w:eastAsia="Times New Roman" w:hAnsi="Courier" w:cs="Courier New"/>
                <w:color w:val="000000"/>
                <w:sz w:val="21"/>
                <w:szCs w:val="21"/>
              </w:rPr>
              <w:lastRenderedPageBreak/>
              <w:t>such as a particle in motion. The</w:t>
            </w:r>
            <w:r w:rsidR="00D152A1">
              <w:rPr>
                <w:rFonts w:ascii="Courier" w:eastAsia="Times New Roman" w:hAnsi="Courier" w:cs="Courier New"/>
                <w:color w:val="000000"/>
                <w:sz w:val="21"/>
                <w:szCs w:val="21"/>
              </w:rPr>
              <w:t xml:space="preserve"> student will apply</w:t>
            </w:r>
            <w:r w:rsidR="006F705D">
              <w:rPr>
                <w:rFonts w:ascii="Courier" w:eastAsia="Times New Roman" w:hAnsi="Courier" w:cs="Courier New"/>
                <w:color w:val="000000"/>
                <w:sz w:val="21"/>
                <w:szCs w:val="21"/>
              </w:rPr>
              <w:t xml:space="preserve"> Chain Rule and other rules of differentiation to implicit</w:t>
            </w:r>
            <w:r w:rsidR="00D152A1">
              <w:rPr>
                <w:rFonts w:ascii="Courier" w:eastAsia="Times New Roman" w:hAnsi="Courier" w:cs="Courier New"/>
                <w:color w:val="000000"/>
                <w:sz w:val="21"/>
                <w:szCs w:val="21"/>
              </w:rPr>
              <w:t>ly defined</w:t>
            </w:r>
            <w:r w:rsidR="006F705D">
              <w:rPr>
                <w:rFonts w:ascii="Courier" w:eastAsia="Times New Roman" w:hAnsi="Courier" w:cs="Courier New"/>
                <w:color w:val="000000"/>
                <w:sz w:val="21"/>
                <w:szCs w:val="21"/>
              </w:rPr>
              <w:t xml:space="preserve"> quantities</w:t>
            </w:r>
            <w:r w:rsidR="00D152A1">
              <w:rPr>
                <w:rFonts w:ascii="Courier" w:eastAsia="Times New Roman" w:hAnsi="Courier" w:cs="Courier New"/>
                <w:color w:val="000000"/>
                <w:sz w:val="21"/>
                <w:szCs w:val="21"/>
              </w:rPr>
              <w:t>, including those involving geometric and physical relationships,</w:t>
            </w:r>
            <w:r w:rsidR="006F705D">
              <w:rPr>
                <w:rFonts w:ascii="Courier" w:eastAsia="Times New Roman" w:hAnsi="Courier" w:cs="Courier New"/>
                <w:color w:val="000000"/>
                <w:sz w:val="21"/>
                <w:szCs w:val="21"/>
              </w:rPr>
              <w:t xml:space="preserve"> to determine their relative rates of change and higher derivatives.</w:t>
            </w:r>
          </w:p>
        </w:tc>
      </w:tr>
      <w:tr w:rsidR="001931DE" w:rsidRPr="00D40A7E" w14:paraId="0EFEF5A3" w14:textId="77777777" w:rsidTr="001931DE">
        <w:trPr>
          <w:tblCellSpacing w:w="15" w:type="dxa"/>
        </w:trPr>
        <w:tc>
          <w:tcPr>
            <w:tcW w:w="0" w:type="auto"/>
            <w:hideMark/>
          </w:tcPr>
          <w:p w14:paraId="07E36AA7" w14:textId="77777777" w:rsidR="001931DE" w:rsidRPr="00D40A7E" w:rsidRDefault="001931DE" w:rsidP="00D40A7E">
            <w:pPr>
              <w:spacing w:after="0" w:line="240" w:lineRule="auto"/>
              <w:rPr>
                <w:rFonts w:ascii="Verdana" w:eastAsia="Times New Roman" w:hAnsi="Verdana" w:cs="Helvetica"/>
                <w:color w:val="000000"/>
                <w:sz w:val="18"/>
                <w:szCs w:val="18"/>
              </w:rPr>
            </w:pPr>
            <w:r w:rsidRPr="00D40A7E">
              <w:rPr>
                <w:rFonts w:ascii="Verdana" w:eastAsia="Times New Roman" w:hAnsi="Verdana" w:cs="Helvetica"/>
                <w:color w:val="000000"/>
                <w:sz w:val="18"/>
                <w:szCs w:val="18"/>
              </w:rPr>
              <w:lastRenderedPageBreak/>
              <w:t xml:space="preserve">5 </w:t>
            </w:r>
          </w:p>
        </w:tc>
        <w:tc>
          <w:tcPr>
            <w:tcW w:w="0" w:type="auto"/>
            <w:hideMark/>
          </w:tcPr>
          <w:p w14:paraId="3A7F49EE" w14:textId="77777777" w:rsidR="001931DE" w:rsidRPr="00D40A7E" w:rsidRDefault="001931DE" w:rsidP="00D40A7E">
            <w:pPr>
              <w:spacing w:after="0" w:line="240" w:lineRule="auto"/>
              <w:rPr>
                <w:rFonts w:ascii="Verdana" w:eastAsia="Times New Roman" w:hAnsi="Verdana" w:cs="Helvetica"/>
                <w:color w:val="000000"/>
                <w:sz w:val="18"/>
                <w:szCs w:val="18"/>
              </w:rPr>
            </w:pPr>
            <w:r w:rsidRPr="00D40A7E">
              <w:rPr>
                <w:rFonts w:ascii="Verdana" w:eastAsia="Times New Roman" w:hAnsi="Verdana" w:cs="Helvetica"/>
                <w:color w:val="FF0000"/>
                <w:sz w:val="18"/>
                <w:szCs w:val="18"/>
              </w:rPr>
              <w:t>*</w:t>
            </w:r>
            <w:r w:rsidRPr="00D40A7E">
              <w:rPr>
                <w:rFonts w:ascii="Verdana" w:eastAsia="Times New Roman" w:hAnsi="Verdana" w:cs="Helvetica"/>
                <w:color w:val="000000"/>
                <w:sz w:val="18"/>
                <w:szCs w:val="18"/>
              </w:rPr>
              <w:t xml:space="preserve"> </w:t>
            </w:r>
          </w:p>
          <w:p w14:paraId="40441151" w14:textId="77777777" w:rsidR="001931DE" w:rsidRPr="00D40A7E" w:rsidRDefault="001931DE" w:rsidP="00D40A7E">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sidRPr="00D40A7E">
              <w:rPr>
                <w:rFonts w:ascii="Courier" w:eastAsia="Times New Roman" w:hAnsi="Courier" w:cs="Courier New"/>
                <w:color w:val="000000"/>
                <w:sz w:val="21"/>
                <w:szCs w:val="21"/>
              </w:rPr>
              <w:t xml:space="preserve">Determine absolute </w:t>
            </w:r>
            <w:proofErr w:type="spellStart"/>
            <w:r w:rsidRPr="00D40A7E">
              <w:rPr>
                <w:rFonts w:ascii="Courier" w:eastAsia="Times New Roman" w:hAnsi="Courier" w:cs="Courier New"/>
                <w:color w:val="000000"/>
                <w:sz w:val="21"/>
                <w:szCs w:val="21"/>
              </w:rPr>
              <w:t>extrema</w:t>
            </w:r>
            <w:proofErr w:type="spellEnd"/>
            <w:r w:rsidRPr="00D40A7E">
              <w:rPr>
                <w:rFonts w:ascii="Courier" w:eastAsia="Times New Roman" w:hAnsi="Courier" w:cs="Courier New"/>
                <w:color w:val="000000"/>
                <w:sz w:val="21"/>
                <w:szCs w:val="21"/>
              </w:rPr>
              <w:t xml:space="preserve"> on a closed interval for continuous functions and use the first and second derivatives to analyze and sketch the graph of a function, including determining intervals on which the graph is increasing, decreasing, constant, concave up or concave down and finding any relative </w:t>
            </w:r>
            <w:proofErr w:type="spellStart"/>
            <w:r w:rsidRPr="00D40A7E">
              <w:rPr>
                <w:rFonts w:ascii="Courier" w:eastAsia="Times New Roman" w:hAnsi="Courier" w:cs="Courier New"/>
                <w:color w:val="000000"/>
                <w:sz w:val="21"/>
                <w:szCs w:val="21"/>
              </w:rPr>
              <w:t>extrema</w:t>
            </w:r>
            <w:proofErr w:type="spellEnd"/>
            <w:r w:rsidRPr="00D40A7E">
              <w:rPr>
                <w:rFonts w:ascii="Courier" w:eastAsia="Times New Roman" w:hAnsi="Courier" w:cs="Courier New"/>
                <w:color w:val="000000"/>
                <w:sz w:val="21"/>
                <w:szCs w:val="21"/>
              </w:rPr>
              <w:t xml:space="preserve"> or inflection points.  Appropriately use these techniques to solve optimization problems.</w:t>
            </w:r>
          </w:p>
        </w:tc>
        <w:tc>
          <w:tcPr>
            <w:tcW w:w="0" w:type="auto"/>
            <w:vAlign w:val="center"/>
            <w:hideMark/>
          </w:tcPr>
          <w:p w14:paraId="0E5932CF" w14:textId="75F0299C" w:rsidR="001931DE" w:rsidRPr="00D40A7E" w:rsidRDefault="00F951F5" w:rsidP="00D40A7E">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Pr>
                <w:rFonts w:ascii="Courier" w:eastAsia="Times New Roman" w:hAnsi="Courier" w:cs="Courier New"/>
                <w:color w:val="000000"/>
                <w:sz w:val="21"/>
                <w:szCs w:val="21"/>
              </w:rPr>
              <w:t xml:space="preserve">Students will apply all of the concepts and techniques above to determine intervals of monotonicity, intervals of concavity, and interpret the transition points as local </w:t>
            </w:r>
            <w:proofErr w:type="spellStart"/>
            <w:r>
              <w:rPr>
                <w:rFonts w:ascii="Courier" w:eastAsia="Times New Roman" w:hAnsi="Courier" w:cs="Courier New"/>
                <w:color w:val="000000"/>
                <w:sz w:val="21"/>
                <w:szCs w:val="21"/>
              </w:rPr>
              <w:t>extrema</w:t>
            </w:r>
            <w:proofErr w:type="spellEnd"/>
            <w:r>
              <w:rPr>
                <w:rFonts w:ascii="Courier" w:eastAsia="Times New Roman" w:hAnsi="Courier" w:cs="Courier New"/>
                <w:color w:val="000000"/>
                <w:sz w:val="21"/>
                <w:szCs w:val="21"/>
              </w:rPr>
              <w:t xml:space="preserve"> or inflection points. Students will apply this method to </w:t>
            </w:r>
            <w:r w:rsidR="00EF0926">
              <w:rPr>
                <w:rFonts w:ascii="Courier" w:eastAsia="Times New Roman" w:hAnsi="Courier" w:cs="Courier New"/>
                <w:color w:val="000000"/>
                <w:sz w:val="21"/>
                <w:szCs w:val="21"/>
              </w:rPr>
              <w:t>sketch accurate graphs of functions</w:t>
            </w:r>
            <w:r w:rsidR="00C43BB4">
              <w:rPr>
                <w:rFonts w:ascii="Courier" w:eastAsia="Times New Roman" w:hAnsi="Courier" w:cs="Courier New"/>
                <w:color w:val="000000"/>
                <w:sz w:val="21"/>
                <w:szCs w:val="21"/>
              </w:rPr>
              <w:t xml:space="preserve">, exhibiting all critical behavior; and to </w:t>
            </w:r>
            <w:r>
              <w:rPr>
                <w:rFonts w:ascii="Courier" w:eastAsia="Times New Roman" w:hAnsi="Courier" w:cs="Courier New"/>
                <w:color w:val="000000"/>
                <w:sz w:val="21"/>
                <w:szCs w:val="21"/>
              </w:rPr>
              <w:t>solve optimization problems, including those given in verbal form.</w:t>
            </w:r>
          </w:p>
        </w:tc>
      </w:tr>
      <w:tr w:rsidR="001931DE" w:rsidRPr="00D40A7E" w14:paraId="5CB3D14A" w14:textId="77777777" w:rsidTr="001931DE">
        <w:trPr>
          <w:tblCellSpacing w:w="15" w:type="dxa"/>
        </w:trPr>
        <w:tc>
          <w:tcPr>
            <w:tcW w:w="0" w:type="auto"/>
            <w:shd w:val="clear" w:color="auto" w:fill="EFEFEF"/>
            <w:hideMark/>
          </w:tcPr>
          <w:p w14:paraId="662217CC" w14:textId="77777777" w:rsidR="001931DE" w:rsidRPr="00D40A7E" w:rsidRDefault="001931DE" w:rsidP="00D40A7E">
            <w:pPr>
              <w:spacing w:after="0" w:line="240" w:lineRule="auto"/>
              <w:rPr>
                <w:rFonts w:ascii="Verdana" w:eastAsia="Times New Roman" w:hAnsi="Verdana" w:cs="Helvetica"/>
                <w:color w:val="000000"/>
                <w:sz w:val="18"/>
                <w:szCs w:val="18"/>
              </w:rPr>
            </w:pPr>
            <w:r w:rsidRPr="00D40A7E">
              <w:rPr>
                <w:rFonts w:ascii="Verdana" w:eastAsia="Times New Roman" w:hAnsi="Verdana" w:cs="Helvetica"/>
                <w:color w:val="000000"/>
                <w:sz w:val="18"/>
                <w:szCs w:val="18"/>
              </w:rPr>
              <w:t xml:space="preserve">6 </w:t>
            </w:r>
          </w:p>
        </w:tc>
        <w:tc>
          <w:tcPr>
            <w:tcW w:w="0" w:type="auto"/>
            <w:shd w:val="clear" w:color="auto" w:fill="EFEFEF"/>
            <w:hideMark/>
          </w:tcPr>
          <w:p w14:paraId="44F7E60B" w14:textId="77777777" w:rsidR="001931DE" w:rsidRPr="00D40A7E" w:rsidRDefault="001931DE" w:rsidP="00D40A7E">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sidRPr="00D40A7E">
              <w:rPr>
                <w:rFonts w:ascii="Courier" w:eastAsia="Times New Roman" w:hAnsi="Courier" w:cs="Courier New"/>
                <w:color w:val="000000"/>
                <w:sz w:val="21"/>
                <w:szCs w:val="21"/>
              </w:rPr>
              <w:t xml:space="preserve">Determine when the Mean Value Theorem can be applied and use it in proofs of other theorems such as </w:t>
            </w:r>
            <w:proofErr w:type="spellStart"/>
            <w:r w:rsidRPr="00D40A7E">
              <w:rPr>
                <w:rFonts w:ascii="Courier" w:eastAsia="Times New Roman" w:hAnsi="Courier" w:cs="Courier New"/>
                <w:color w:val="000000"/>
                <w:sz w:val="21"/>
                <w:szCs w:val="21"/>
              </w:rPr>
              <w:t>L’Hopital’s</w:t>
            </w:r>
            <w:proofErr w:type="spellEnd"/>
            <w:r w:rsidRPr="00D40A7E">
              <w:rPr>
                <w:rFonts w:ascii="Courier" w:eastAsia="Times New Roman" w:hAnsi="Courier" w:cs="Courier New"/>
                <w:color w:val="000000"/>
                <w:sz w:val="21"/>
                <w:szCs w:val="21"/>
              </w:rPr>
              <w:t xml:space="preserve"> rule.</w:t>
            </w:r>
          </w:p>
        </w:tc>
        <w:tc>
          <w:tcPr>
            <w:tcW w:w="0" w:type="auto"/>
            <w:shd w:val="clear" w:color="auto" w:fill="EFEFEF"/>
            <w:vAlign w:val="center"/>
            <w:hideMark/>
          </w:tcPr>
          <w:p w14:paraId="75411447" w14:textId="3DC882B7" w:rsidR="001931DE" w:rsidRPr="00D40A7E" w:rsidRDefault="007456FC" w:rsidP="00D40A7E">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Pr>
                <w:rFonts w:ascii="Courier" w:eastAsia="Times New Roman" w:hAnsi="Courier" w:cs="Courier New"/>
                <w:color w:val="000000"/>
                <w:sz w:val="21"/>
                <w:szCs w:val="21"/>
              </w:rPr>
              <w:t xml:space="preserve">Students will apply </w:t>
            </w:r>
            <w:proofErr w:type="spellStart"/>
            <w:r>
              <w:rPr>
                <w:rFonts w:ascii="Courier" w:eastAsia="Times New Roman" w:hAnsi="Courier" w:cs="Courier New"/>
                <w:color w:val="000000"/>
                <w:sz w:val="21"/>
                <w:szCs w:val="21"/>
              </w:rPr>
              <w:t>L’Hospital’s</w:t>
            </w:r>
            <w:proofErr w:type="spellEnd"/>
            <w:r>
              <w:rPr>
                <w:rFonts w:ascii="Courier" w:eastAsia="Times New Roman" w:hAnsi="Courier" w:cs="Courier New"/>
                <w:color w:val="000000"/>
                <w:sz w:val="21"/>
                <w:szCs w:val="21"/>
              </w:rPr>
              <w:t xml:space="preserve"> rule to evaluate limits of quantities expressed in “indeterminate form”.</w:t>
            </w:r>
          </w:p>
        </w:tc>
      </w:tr>
      <w:tr w:rsidR="001931DE" w:rsidRPr="00D40A7E" w14:paraId="409325E4" w14:textId="77777777" w:rsidTr="001931DE">
        <w:trPr>
          <w:tblCellSpacing w:w="15" w:type="dxa"/>
        </w:trPr>
        <w:tc>
          <w:tcPr>
            <w:tcW w:w="0" w:type="auto"/>
            <w:hideMark/>
          </w:tcPr>
          <w:p w14:paraId="7970FA7E" w14:textId="77777777" w:rsidR="001931DE" w:rsidRPr="00D40A7E" w:rsidRDefault="001931DE" w:rsidP="00D40A7E">
            <w:pPr>
              <w:spacing w:after="0" w:line="240" w:lineRule="auto"/>
              <w:rPr>
                <w:rFonts w:ascii="Verdana" w:eastAsia="Times New Roman" w:hAnsi="Verdana" w:cs="Helvetica"/>
                <w:color w:val="000000"/>
                <w:sz w:val="18"/>
                <w:szCs w:val="18"/>
              </w:rPr>
            </w:pPr>
            <w:r w:rsidRPr="00D40A7E">
              <w:rPr>
                <w:rFonts w:ascii="Verdana" w:eastAsia="Times New Roman" w:hAnsi="Verdana" w:cs="Helvetica"/>
                <w:color w:val="000000"/>
                <w:sz w:val="18"/>
                <w:szCs w:val="18"/>
              </w:rPr>
              <w:t xml:space="preserve">7 </w:t>
            </w:r>
          </w:p>
        </w:tc>
        <w:tc>
          <w:tcPr>
            <w:tcW w:w="0" w:type="auto"/>
            <w:hideMark/>
          </w:tcPr>
          <w:p w14:paraId="7E46A237" w14:textId="77777777" w:rsidR="001931DE" w:rsidRPr="00D40A7E" w:rsidRDefault="001931DE" w:rsidP="00D40A7E">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sidRPr="00D40A7E">
              <w:rPr>
                <w:rFonts w:ascii="Courier" w:eastAsia="Times New Roman" w:hAnsi="Courier" w:cs="Courier New"/>
                <w:color w:val="000000"/>
                <w:sz w:val="21"/>
                <w:szCs w:val="21"/>
              </w:rPr>
              <w:t>Use differentials and linear approximations to analyze applied problems.</w:t>
            </w:r>
          </w:p>
        </w:tc>
        <w:tc>
          <w:tcPr>
            <w:tcW w:w="0" w:type="auto"/>
            <w:vAlign w:val="center"/>
            <w:hideMark/>
          </w:tcPr>
          <w:p w14:paraId="76CA0E4A" w14:textId="65438884" w:rsidR="001931DE" w:rsidRPr="00D40A7E" w:rsidRDefault="0066323B" w:rsidP="00D40A7E">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Pr>
                <w:rFonts w:ascii="Courier" w:eastAsia="Times New Roman" w:hAnsi="Courier" w:cs="Courier New"/>
                <w:color w:val="000000"/>
                <w:sz w:val="21"/>
                <w:szCs w:val="21"/>
              </w:rPr>
              <w:t>Usually covered in class and midterms but not a course objective and hence not required for the final exam.</w:t>
            </w:r>
            <w:bookmarkStart w:id="0" w:name="_GoBack"/>
            <w:bookmarkEnd w:id="0"/>
          </w:p>
        </w:tc>
      </w:tr>
      <w:tr w:rsidR="001931DE" w:rsidRPr="00D40A7E" w14:paraId="55F49AB9" w14:textId="77777777" w:rsidTr="001931DE">
        <w:trPr>
          <w:tblCellSpacing w:w="15" w:type="dxa"/>
        </w:trPr>
        <w:tc>
          <w:tcPr>
            <w:tcW w:w="0" w:type="auto"/>
            <w:shd w:val="clear" w:color="auto" w:fill="EFEFEF"/>
            <w:hideMark/>
          </w:tcPr>
          <w:p w14:paraId="68218327" w14:textId="77777777" w:rsidR="001931DE" w:rsidRPr="00D40A7E" w:rsidRDefault="001931DE" w:rsidP="00D40A7E">
            <w:pPr>
              <w:spacing w:after="0" w:line="240" w:lineRule="auto"/>
              <w:rPr>
                <w:rFonts w:ascii="Verdana" w:eastAsia="Times New Roman" w:hAnsi="Verdana" w:cs="Helvetica"/>
                <w:color w:val="000000"/>
                <w:sz w:val="18"/>
                <w:szCs w:val="18"/>
              </w:rPr>
            </w:pPr>
            <w:r w:rsidRPr="00D40A7E">
              <w:rPr>
                <w:rFonts w:ascii="Verdana" w:eastAsia="Times New Roman" w:hAnsi="Verdana" w:cs="Helvetica"/>
                <w:color w:val="000000"/>
                <w:sz w:val="18"/>
                <w:szCs w:val="18"/>
              </w:rPr>
              <w:t xml:space="preserve">8 </w:t>
            </w:r>
          </w:p>
        </w:tc>
        <w:tc>
          <w:tcPr>
            <w:tcW w:w="0" w:type="auto"/>
            <w:shd w:val="clear" w:color="auto" w:fill="EFEFEF"/>
            <w:hideMark/>
          </w:tcPr>
          <w:p w14:paraId="68B15B83" w14:textId="77777777" w:rsidR="001931DE" w:rsidRPr="00D40A7E" w:rsidRDefault="001931DE" w:rsidP="00D40A7E">
            <w:pPr>
              <w:spacing w:after="0" w:line="240" w:lineRule="auto"/>
              <w:rPr>
                <w:rFonts w:ascii="Verdana" w:eastAsia="Times New Roman" w:hAnsi="Verdana" w:cs="Helvetica"/>
                <w:color w:val="000000"/>
                <w:sz w:val="18"/>
                <w:szCs w:val="18"/>
              </w:rPr>
            </w:pPr>
            <w:r w:rsidRPr="00D40A7E">
              <w:rPr>
                <w:rFonts w:ascii="Verdana" w:eastAsia="Times New Roman" w:hAnsi="Verdana" w:cs="Helvetica"/>
                <w:color w:val="FF0000"/>
                <w:sz w:val="18"/>
                <w:szCs w:val="18"/>
              </w:rPr>
              <w:t>*</w:t>
            </w:r>
            <w:r w:rsidRPr="00D40A7E">
              <w:rPr>
                <w:rFonts w:ascii="Verdana" w:eastAsia="Times New Roman" w:hAnsi="Verdana" w:cs="Helvetica"/>
                <w:color w:val="000000"/>
                <w:sz w:val="18"/>
                <w:szCs w:val="18"/>
              </w:rPr>
              <w:t xml:space="preserve"> </w:t>
            </w:r>
          </w:p>
          <w:p w14:paraId="7710A374" w14:textId="77777777" w:rsidR="001931DE" w:rsidRPr="00D40A7E" w:rsidRDefault="001931DE" w:rsidP="00D40A7E">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sidRPr="00D40A7E">
              <w:rPr>
                <w:rFonts w:ascii="Courier" w:eastAsia="Times New Roman" w:hAnsi="Courier" w:cs="Courier New"/>
                <w:color w:val="000000"/>
                <w:sz w:val="21"/>
                <w:szCs w:val="21"/>
              </w:rPr>
              <w:t xml:space="preserve">Determine </w:t>
            </w:r>
            <w:proofErr w:type="spellStart"/>
            <w:r w:rsidRPr="00D40A7E">
              <w:rPr>
                <w:rFonts w:ascii="Courier" w:eastAsia="Times New Roman" w:hAnsi="Courier" w:cs="Courier New"/>
                <w:color w:val="000000"/>
                <w:sz w:val="21"/>
                <w:szCs w:val="21"/>
              </w:rPr>
              <w:t>antiderivatives</w:t>
            </w:r>
            <w:proofErr w:type="spellEnd"/>
            <w:r w:rsidRPr="00D40A7E">
              <w:rPr>
                <w:rFonts w:ascii="Courier" w:eastAsia="Times New Roman" w:hAnsi="Courier" w:cs="Courier New"/>
                <w:color w:val="000000"/>
                <w:sz w:val="21"/>
                <w:szCs w:val="21"/>
              </w:rPr>
              <w:t xml:space="preserve">, indefinite and definite integrals, use definite integrals to find areas </w:t>
            </w:r>
            <w:r w:rsidRPr="00D40A7E">
              <w:rPr>
                <w:rFonts w:ascii="Courier" w:eastAsia="Times New Roman" w:hAnsi="Courier" w:cs="Courier New"/>
                <w:color w:val="000000"/>
                <w:sz w:val="21"/>
                <w:szCs w:val="21"/>
              </w:rPr>
              <w:lastRenderedPageBreak/>
              <w:t>of planar regions, use the Fundamental Theorems of Calculus, and integrate by substitution.</w:t>
            </w:r>
          </w:p>
        </w:tc>
        <w:tc>
          <w:tcPr>
            <w:tcW w:w="0" w:type="auto"/>
            <w:shd w:val="clear" w:color="auto" w:fill="EFEFEF"/>
            <w:vAlign w:val="center"/>
            <w:hideMark/>
          </w:tcPr>
          <w:p w14:paraId="545B8470" w14:textId="50F02B6E" w:rsidR="001931DE" w:rsidRPr="00D40A7E" w:rsidRDefault="007456FC" w:rsidP="00ED7A29">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Pr>
                <w:rFonts w:ascii="Courier" w:eastAsia="Times New Roman" w:hAnsi="Courier" w:cs="Courier New"/>
                <w:color w:val="000000"/>
                <w:sz w:val="21"/>
                <w:szCs w:val="21"/>
              </w:rPr>
              <w:lastRenderedPageBreak/>
              <w:t xml:space="preserve">Students will analyze the areas of geometric figures using the method of exhaustion. Students will apply this concept to determine the areas of regions bounded by the graphs of functions, leading to the formal </w:t>
            </w:r>
            <w:r>
              <w:rPr>
                <w:rFonts w:ascii="Courier" w:eastAsia="Times New Roman" w:hAnsi="Courier" w:cs="Courier New"/>
                <w:color w:val="000000"/>
                <w:sz w:val="21"/>
                <w:szCs w:val="21"/>
              </w:rPr>
              <w:lastRenderedPageBreak/>
              <w:t xml:space="preserve">expression of the definite integral as the limit of Riemann sums. Students will study the inverse process of differentiation to develop the concept of </w:t>
            </w:r>
            <w:proofErr w:type="spellStart"/>
            <w:r>
              <w:rPr>
                <w:rFonts w:ascii="Courier" w:eastAsia="Times New Roman" w:hAnsi="Courier" w:cs="Courier New"/>
                <w:color w:val="000000"/>
                <w:sz w:val="21"/>
                <w:szCs w:val="21"/>
              </w:rPr>
              <w:t>antiderivative</w:t>
            </w:r>
            <w:proofErr w:type="spellEnd"/>
            <w:r>
              <w:rPr>
                <w:rFonts w:ascii="Courier" w:eastAsia="Times New Roman" w:hAnsi="Courier" w:cs="Courier New"/>
                <w:color w:val="000000"/>
                <w:sz w:val="21"/>
                <w:szCs w:val="21"/>
              </w:rPr>
              <w:t xml:space="preserve">. In particular students will use the Chain Rule in conjunction with this process to </w:t>
            </w:r>
            <w:r w:rsidR="00ED7A29">
              <w:rPr>
                <w:rFonts w:ascii="Courier" w:eastAsia="Times New Roman" w:hAnsi="Courier" w:cs="Courier New"/>
                <w:color w:val="000000"/>
                <w:sz w:val="21"/>
                <w:szCs w:val="21"/>
              </w:rPr>
              <w:t>develop</w:t>
            </w:r>
            <w:r>
              <w:rPr>
                <w:rFonts w:ascii="Courier" w:eastAsia="Times New Roman" w:hAnsi="Courier" w:cs="Courier New"/>
                <w:color w:val="000000"/>
                <w:sz w:val="21"/>
                <w:szCs w:val="21"/>
              </w:rPr>
              <w:t xml:space="preserve"> the method of substitution. Students will link the concepts</w:t>
            </w:r>
            <w:r w:rsidR="00ED7A29">
              <w:rPr>
                <w:rFonts w:ascii="Courier" w:eastAsia="Times New Roman" w:hAnsi="Courier" w:cs="Courier New"/>
                <w:color w:val="000000"/>
                <w:sz w:val="21"/>
                <w:szCs w:val="21"/>
              </w:rPr>
              <w:t xml:space="preserve"> of Riemann integral and </w:t>
            </w:r>
            <w:proofErr w:type="spellStart"/>
            <w:r w:rsidR="00ED7A29">
              <w:rPr>
                <w:rFonts w:ascii="Courier" w:eastAsia="Times New Roman" w:hAnsi="Courier" w:cs="Courier New"/>
                <w:color w:val="000000"/>
                <w:sz w:val="21"/>
                <w:szCs w:val="21"/>
              </w:rPr>
              <w:t>anti</w:t>
            </w:r>
            <w:r>
              <w:rPr>
                <w:rFonts w:ascii="Courier" w:eastAsia="Times New Roman" w:hAnsi="Courier" w:cs="Courier New"/>
                <w:color w:val="000000"/>
                <w:sz w:val="21"/>
                <w:szCs w:val="21"/>
              </w:rPr>
              <w:t>derivative</w:t>
            </w:r>
            <w:proofErr w:type="spellEnd"/>
            <w:r>
              <w:rPr>
                <w:rFonts w:ascii="Courier" w:eastAsia="Times New Roman" w:hAnsi="Courier" w:cs="Courier New"/>
                <w:color w:val="000000"/>
                <w:sz w:val="21"/>
                <w:szCs w:val="21"/>
              </w:rPr>
              <w:t xml:space="preserve"> through the Fundamental Theorem of Calculus, and apply it to determine the areas of planar regions analytically.</w:t>
            </w:r>
          </w:p>
        </w:tc>
      </w:tr>
    </w:tbl>
    <w:p w14:paraId="23E08379" w14:textId="77777777" w:rsidR="00F17F4E" w:rsidRDefault="00F17F4E"/>
    <w:p w14:paraId="772091BE" w14:textId="77777777" w:rsidR="00F17F4E" w:rsidRDefault="00F17F4E"/>
    <w:sectPr w:rsidR="00F17F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A7E"/>
    <w:rsid w:val="001931DE"/>
    <w:rsid w:val="00443073"/>
    <w:rsid w:val="005C59B8"/>
    <w:rsid w:val="00615E22"/>
    <w:rsid w:val="00646BA3"/>
    <w:rsid w:val="0066323B"/>
    <w:rsid w:val="006F705D"/>
    <w:rsid w:val="007456FC"/>
    <w:rsid w:val="008C7D60"/>
    <w:rsid w:val="00A04A65"/>
    <w:rsid w:val="00A11DD3"/>
    <w:rsid w:val="00AD686F"/>
    <w:rsid w:val="00C43BB4"/>
    <w:rsid w:val="00D152A1"/>
    <w:rsid w:val="00D40A7E"/>
    <w:rsid w:val="00ED7A29"/>
    <w:rsid w:val="00EF0926"/>
    <w:rsid w:val="00F17F4E"/>
    <w:rsid w:val="00F951F5"/>
    <w:rsid w:val="00FD6C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522A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D40A7E"/>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eastAsia="Times New Roman" w:hAnsi="Courier" w:cs="Courier New"/>
      <w:sz w:val="28"/>
      <w:szCs w:val="28"/>
    </w:rPr>
  </w:style>
  <w:style w:type="character" w:customStyle="1" w:styleId="HTMLPreformattedChar">
    <w:name w:val="HTML Preformatted Char"/>
    <w:basedOn w:val="DefaultParagraphFont"/>
    <w:link w:val="HTMLPreformatted"/>
    <w:uiPriority w:val="99"/>
    <w:rsid w:val="00D40A7E"/>
    <w:rPr>
      <w:rFonts w:ascii="Courier" w:eastAsia="Times New Roman" w:hAnsi="Courier" w:cs="Courier New"/>
      <w:sz w:val="28"/>
      <w:szCs w:val="2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D40A7E"/>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eastAsia="Times New Roman" w:hAnsi="Courier" w:cs="Courier New"/>
      <w:sz w:val="28"/>
      <w:szCs w:val="28"/>
    </w:rPr>
  </w:style>
  <w:style w:type="character" w:customStyle="1" w:styleId="HTMLPreformattedChar">
    <w:name w:val="HTML Preformatted Char"/>
    <w:basedOn w:val="DefaultParagraphFont"/>
    <w:link w:val="HTMLPreformatted"/>
    <w:uiPriority w:val="99"/>
    <w:rsid w:val="00D40A7E"/>
    <w:rPr>
      <w:rFonts w:ascii="Courier" w:eastAsia="Times New Roman" w:hAnsi="Courier" w:cs="Courier New"/>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1297321">
      <w:bodyDiv w:val="1"/>
      <w:marLeft w:val="0"/>
      <w:marRight w:val="0"/>
      <w:marTop w:val="0"/>
      <w:marBottom w:val="0"/>
      <w:divBdr>
        <w:top w:val="none" w:sz="0" w:space="0" w:color="auto"/>
        <w:left w:val="none" w:sz="0" w:space="0" w:color="auto"/>
        <w:bottom w:val="none" w:sz="0" w:space="0" w:color="auto"/>
        <w:right w:val="none" w:sz="0" w:space="0" w:color="auto"/>
      </w:divBdr>
      <w:divsChild>
        <w:div w:id="1469515735">
          <w:marLeft w:val="75"/>
          <w:marRight w:val="75"/>
          <w:marTop w:val="75"/>
          <w:marBottom w:val="75"/>
          <w:divBdr>
            <w:top w:val="none" w:sz="0" w:space="0" w:color="auto"/>
            <w:left w:val="none" w:sz="0" w:space="0" w:color="auto"/>
            <w:bottom w:val="none" w:sz="0" w:space="0" w:color="auto"/>
            <w:right w:val="none" w:sz="0" w:space="0" w:color="auto"/>
          </w:divBdr>
          <w:divsChild>
            <w:div w:id="2051762045">
              <w:marLeft w:val="75"/>
              <w:marRight w:val="75"/>
              <w:marTop w:val="0"/>
              <w:marBottom w:val="0"/>
              <w:divBdr>
                <w:top w:val="none" w:sz="0" w:space="0" w:color="auto"/>
                <w:left w:val="none" w:sz="0" w:space="0" w:color="auto"/>
                <w:bottom w:val="none" w:sz="0" w:space="0" w:color="auto"/>
                <w:right w:val="none" w:sz="0" w:space="0" w:color="auto"/>
              </w:divBdr>
              <w:divsChild>
                <w:div w:id="1053887685">
                  <w:marLeft w:val="0"/>
                  <w:marRight w:val="0"/>
                  <w:marTop w:val="0"/>
                  <w:marBottom w:val="0"/>
                  <w:divBdr>
                    <w:top w:val="single" w:sz="6" w:space="0" w:color="BDBEC0"/>
                    <w:left w:val="single" w:sz="6" w:space="0" w:color="BDBEC0"/>
                    <w:bottom w:val="single" w:sz="6" w:space="0" w:color="BDBEC0"/>
                    <w:right w:val="single" w:sz="6" w:space="0" w:color="BDBEC0"/>
                  </w:divBdr>
                  <w:divsChild>
                    <w:div w:id="151390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3777172">
      <w:bodyDiv w:val="1"/>
      <w:marLeft w:val="0"/>
      <w:marRight w:val="0"/>
      <w:marTop w:val="0"/>
      <w:marBottom w:val="0"/>
      <w:divBdr>
        <w:top w:val="none" w:sz="0" w:space="0" w:color="auto"/>
        <w:left w:val="none" w:sz="0" w:space="0" w:color="auto"/>
        <w:bottom w:val="none" w:sz="0" w:space="0" w:color="auto"/>
        <w:right w:val="none" w:sz="0" w:space="0" w:color="auto"/>
      </w:divBdr>
      <w:divsChild>
        <w:div w:id="15262125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638</Words>
  <Characters>3639</Characters>
  <Application>Microsoft Macintosh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Ohio Board of Regents</Company>
  <LinksUpToDate>false</LinksUpToDate>
  <CharactersWithSpaces>4269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htsuchida</dc:creator>
  <cp:keywords/>
  <dc:description/>
  <cp:lastModifiedBy>Paul Hewitt</cp:lastModifiedBy>
  <cp:revision>4</cp:revision>
  <dcterms:created xsi:type="dcterms:W3CDTF">2013-06-03T12:00:00Z</dcterms:created>
  <dcterms:modified xsi:type="dcterms:W3CDTF">2013-06-03T12:19:00Z</dcterms:modified>
</cp:coreProperties>
</file>