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6C" w:rsidRDefault="007B7E1C" w:rsidP="00C228A8">
      <w:pPr>
        <w:rPr>
          <w:b/>
          <w:sz w:val="32"/>
          <w:szCs w:val="32"/>
        </w:rPr>
      </w:pPr>
      <w:r>
        <w:rPr>
          <w:b/>
          <w:sz w:val="32"/>
          <w:szCs w:val="32"/>
        </w:rPr>
        <w:t>Federal Work Study Rehire</w:t>
      </w:r>
      <w:r w:rsidR="007651AB">
        <w:rPr>
          <w:b/>
          <w:sz w:val="32"/>
          <w:szCs w:val="32"/>
        </w:rPr>
        <w:t xml:space="preserve"> Student</w:t>
      </w:r>
    </w:p>
    <w:p w:rsidR="006B533D" w:rsidRPr="006B533D" w:rsidRDefault="006B533D" w:rsidP="00C228A8">
      <w:pPr>
        <w:rPr>
          <w:b/>
          <w:color w:val="FF0000"/>
          <w:sz w:val="32"/>
          <w:szCs w:val="32"/>
        </w:rPr>
      </w:pPr>
      <w:r>
        <w:rPr>
          <w:b/>
          <w:color w:val="FF0000"/>
          <w:sz w:val="32"/>
          <w:szCs w:val="32"/>
        </w:rPr>
        <w:t>Use this procedure for any federal work-study student who previously held a federal work-study student.</w:t>
      </w:r>
    </w:p>
    <w:p w:rsidR="003B4407" w:rsidRPr="00440A83" w:rsidRDefault="004E75A3">
      <w:pPr>
        <w:rPr>
          <w:sz w:val="24"/>
          <w:szCs w:val="24"/>
        </w:rPr>
      </w:pPr>
      <w:r w:rsidRPr="00440A83">
        <w:rPr>
          <w:b/>
          <w:sz w:val="24"/>
          <w:szCs w:val="24"/>
        </w:rPr>
        <w:t>Step One</w:t>
      </w:r>
      <w:r w:rsidR="00BA14CC" w:rsidRPr="00440A83">
        <w:rPr>
          <w:sz w:val="24"/>
          <w:szCs w:val="24"/>
        </w:rPr>
        <w:t>: Main Menu Screen</w:t>
      </w:r>
    </w:p>
    <w:p w:rsidR="00BA14CC" w:rsidRDefault="00BA14CC" w:rsidP="00BA14CC">
      <w:pPr>
        <w:pStyle w:val="ListParagraph"/>
        <w:numPr>
          <w:ilvl w:val="0"/>
          <w:numId w:val="3"/>
        </w:numPr>
      </w:pPr>
      <w:r w:rsidRPr="00440A83">
        <w:rPr>
          <w:sz w:val="24"/>
          <w:szCs w:val="24"/>
        </w:rPr>
        <w:t>Choose Employee Tab</w:t>
      </w:r>
    </w:p>
    <w:p w:rsidR="00BA14CC" w:rsidRDefault="00BA14CC" w:rsidP="00BA14CC">
      <w:r>
        <w:rPr>
          <w:noProof/>
        </w:rPr>
        <w:drawing>
          <wp:inline distT="0" distB="0" distL="0" distR="0">
            <wp:extent cx="3876675" cy="1409700"/>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3876675" cy="1409700"/>
                    </a:xfrm>
                    <a:prstGeom prst="rect">
                      <a:avLst/>
                    </a:prstGeom>
                    <a:noFill/>
                    <a:ln w="9525">
                      <a:noFill/>
                      <a:miter lim="800000"/>
                      <a:headEnd/>
                      <a:tailEnd/>
                    </a:ln>
                  </pic:spPr>
                </pic:pic>
              </a:graphicData>
            </a:graphic>
          </wp:inline>
        </w:drawing>
      </w:r>
    </w:p>
    <w:p w:rsidR="001F20A2" w:rsidRPr="00440A83" w:rsidRDefault="004E75A3" w:rsidP="00BA14CC">
      <w:pPr>
        <w:rPr>
          <w:sz w:val="24"/>
          <w:szCs w:val="24"/>
        </w:rPr>
      </w:pPr>
      <w:r w:rsidRPr="00440A83">
        <w:rPr>
          <w:b/>
          <w:sz w:val="24"/>
          <w:szCs w:val="24"/>
        </w:rPr>
        <w:t>Step Two</w:t>
      </w:r>
      <w:r w:rsidR="001F20A2" w:rsidRPr="00440A83">
        <w:rPr>
          <w:sz w:val="24"/>
          <w:szCs w:val="24"/>
        </w:rPr>
        <w:t>: Employee Screen</w:t>
      </w:r>
    </w:p>
    <w:p w:rsidR="001F20A2" w:rsidRPr="00440A83" w:rsidRDefault="001F20A2" w:rsidP="001F20A2">
      <w:pPr>
        <w:pStyle w:val="ListParagraph"/>
        <w:numPr>
          <w:ilvl w:val="0"/>
          <w:numId w:val="4"/>
        </w:numPr>
        <w:rPr>
          <w:sz w:val="24"/>
          <w:szCs w:val="24"/>
        </w:rPr>
      </w:pPr>
      <w:r w:rsidRPr="00440A83">
        <w:rPr>
          <w:sz w:val="24"/>
          <w:szCs w:val="24"/>
        </w:rPr>
        <w:t>Choose Electronic Personnel Action Forms</w:t>
      </w:r>
    </w:p>
    <w:p w:rsidR="001F20A2" w:rsidRDefault="001F20A2" w:rsidP="001F20A2">
      <w:r>
        <w:rPr>
          <w:noProof/>
        </w:rPr>
        <w:drawing>
          <wp:inline distT="0" distB="0" distL="0" distR="0">
            <wp:extent cx="4019550" cy="290512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4019550" cy="2905125"/>
                    </a:xfrm>
                    <a:prstGeom prst="rect">
                      <a:avLst/>
                    </a:prstGeom>
                    <a:noFill/>
                    <a:ln w="9525">
                      <a:noFill/>
                      <a:miter lim="800000"/>
                      <a:headEnd/>
                      <a:tailEnd/>
                    </a:ln>
                  </pic:spPr>
                </pic:pic>
              </a:graphicData>
            </a:graphic>
          </wp:inline>
        </w:drawing>
      </w:r>
    </w:p>
    <w:p w:rsidR="00FB1E19" w:rsidRDefault="00FB1E19" w:rsidP="001F20A2">
      <w:pPr>
        <w:pStyle w:val="NormalWeb"/>
      </w:pPr>
    </w:p>
    <w:p w:rsidR="00FB1E19" w:rsidRDefault="00FB1E19" w:rsidP="001F20A2">
      <w:pPr>
        <w:pStyle w:val="NormalWeb"/>
      </w:pPr>
    </w:p>
    <w:p w:rsidR="00FB1E19" w:rsidRDefault="00FB1E19">
      <w:pPr>
        <w:rPr>
          <w:rFonts w:ascii="Times New Roman" w:eastAsia="Times New Roman" w:hAnsi="Times New Roman" w:cs="Times New Roman"/>
          <w:sz w:val="24"/>
          <w:szCs w:val="24"/>
        </w:rPr>
      </w:pPr>
      <w:r>
        <w:br w:type="page"/>
      </w:r>
    </w:p>
    <w:p w:rsidR="001F20A2" w:rsidRPr="00440A83" w:rsidRDefault="004E75A3" w:rsidP="001F20A2">
      <w:pPr>
        <w:pStyle w:val="NormalWeb"/>
        <w:rPr>
          <w:rFonts w:asciiTheme="minorHAnsi" w:hAnsiTheme="minorHAnsi" w:cstheme="minorHAnsi"/>
        </w:rPr>
      </w:pPr>
      <w:r w:rsidRPr="00440A83">
        <w:rPr>
          <w:rFonts w:asciiTheme="minorHAnsi" w:hAnsiTheme="minorHAnsi" w:cstheme="minorHAnsi"/>
          <w:b/>
        </w:rPr>
        <w:lastRenderedPageBreak/>
        <w:t>Step Three</w:t>
      </w:r>
      <w:r w:rsidR="001F20A2" w:rsidRPr="00440A83">
        <w:rPr>
          <w:rFonts w:asciiTheme="minorHAnsi" w:hAnsiTheme="minorHAnsi" w:cstheme="minorHAnsi"/>
        </w:rPr>
        <w:t>: Electronic Personnel Action Form Screen</w:t>
      </w:r>
    </w:p>
    <w:p w:rsidR="003E4FF9" w:rsidRPr="00440A83" w:rsidRDefault="003E4FF9" w:rsidP="003E4FF9">
      <w:pPr>
        <w:pStyle w:val="NormalWeb"/>
        <w:numPr>
          <w:ilvl w:val="0"/>
          <w:numId w:val="21"/>
        </w:numPr>
        <w:rPr>
          <w:rFonts w:asciiTheme="minorHAnsi" w:hAnsiTheme="minorHAnsi" w:cstheme="minorHAnsi"/>
          <w:sz w:val="22"/>
          <w:szCs w:val="22"/>
        </w:rPr>
      </w:pPr>
      <w:r w:rsidRPr="00440A83">
        <w:rPr>
          <w:rFonts w:asciiTheme="minorHAnsi" w:hAnsiTheme="minorHAnsi" w:cstheme="minorHAnsi"/>
        </w:rPr>
        <w:t>Select New EPAF</w:t>
      </w:r>
    </w:p>
    <w:p w:rsidR="00510D17" w:rsidRDefault="001F20A2" w:rsidP="001F20A2">
      <w:r>
        <w:rPr>
          <w:noProof/>
        </w:rPr>
        <w:drawing>
          <wp:inline distT="0" distB="0" distL="0" distR="0">
            <wp:extent cx="3095625" cy="2097036"/>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3095625" cy="2097036"/>
                    </a:xfrm>
                    <a:prstGeom prst="rect">
                      <a:avLst/>
                    </a:prstGeom>
                    <a:noFill/>
                    <a:ln w="9525">
                      <a:noFill/>
                      <a:miter lim="800000"/>
                      <a:headEnd/>
                      <a:tailEnd/>
                    </a:ln>
                  </pic:spPr>
                </pic:pic>
              </a:graphicData>
            </a:graphic>
          </wp:inline>
        </w:drawing>
      </w:r>
    </w:p>
    <w:p w:rsidR="003E4FF9" w:rsidRPr="00440A83" w:rsidRDefault="003E4FF9" w:rsidP="00510D17">
      <w:pPr>
        <w:pStyle w:val="NormalWeb"/>
        <w:rPr>
          <w:rFonts w:asciiTheme="minorHAnsi" w:hAnsiTheme="minorHAnsi" w:cstheme="minorHAnsi"/>
        </w:rPr>
      </w:pPr>
      <w:r w:rsidRPr="00440A83">
        <w:rPr>
          <w:rFonts w:asciiTheme="minorHAnsi" w:hAnsiTheme="minorHAnsi" w:cstheme="minorHAnsi"/>
          <w:b/>
        </w:rPr>
        <w:t>Step Four</w:t>
      </w:r>
      <w:r w:rsidRPr="00440A83">
        <w:rPr>
          <w:rFonts w:asciiTheme="minorHAnsi" w:hAnsiTheme="minorHAnsi" w:cstheme="minorHAnsi"/>
        </w:rPr>
        <w:t>: New EPAF Person Selection</w:t>
      </w:r>
    </w:p>
    <w:p w:rsidR="003E4FF9" w:rsidRPr="00440A83" w:rsidRDefault="003E4FF9" w:rsidP="003E4FF9">
      <w:pPr>
        <w:pStyle w:val="NormalWeb"/>
        <w:numPr>
          <w:ilvl w:val="0"/>
          <w:numId w:val="22"/>
        </w:numPr>
        <w:rPr>
          <w:rFonts w:asciiTheme="minorHAnsi" w:hAnsiTheme="minorHAnsi" w:cstheme="minorHAnsi"/>
        </w:rPr>
      </w:pPr>
      <w:r w:rsidRPr="00440A83">
        <w:rPr>
          <w:rFonts w:asciiTheme="minorHAnsi" w:hAnsiTheme="minorHAnsi" w:cstheme="minorHAnsi"/>
        </w:rPr>
        <w:t xml:space="preserve"> Enter Rocket ID of student and Tab</w:t>
      </w:r>
      <w:r w:rsidR="00D64136" w:rsidRPr="00440A83">
        <w:rPr>
          <w:rFonts w:asciiTheme="minorHAnsi" w:hAnsiTheme="minorHAnsi" w:cstheme="minorHAnsi"/>
        </w:rPr>
        <w:t>. Name will populate if valid ID and active student</w:t>
      </w:r>
    </w:p>
    <w:p w:rsidR="00D64136" w:rsidRPr="00440A83" w:rsidRDefault="00D64136" w:rsidP="00D64136">
      <w:pPr>
        <w:pStyle w:val="NormalWeb"/>
        <w:numPr>
          <w:ilvl w:val="1"/>
          <w:numId w:val="22"/>
        </w:numPr>
        <w:rPr>
          <w:rFonts w:asciiTheme="minorHAnsi" w:hAnsiTheme="minorHAnsi" w:cstheme="minorHAnsi"/>
        </w:rPr>
      </w:pPr>
      <w:r w:rsidRPr="00440A83">
        <w:rPr>
          <w:rFonts w:asciiTheme="minorHAnsi" w:hAnsiTheme="minorHAnsi" w:cstheme="minorHAnsi"/>
        </w:rPr>
        <w:t xml:space="preserve">Magnifying glass icon can be used to search for student if ID not available </w:t>
      </w:r>
    </w:p>
    <w:p w:rsidR="00D64136" w:rsidRPr="00440A83" w:rsidRDefault="00D64136" w:rsidP="00D64136">
      <w:pPr>
        <w:pStyle w:val="NormalWeb"/>
        <w:ind w:left="2160"/>
        <w:rPr>
          <w:rFonts w:asciiTheme="minorHAnsi" w:hAnsiTheme="minorHAnsi" w:cstheme="minorHAnsi"/>
        </w:rPr>
      </w:pPr>
      <w:r w:rsidRPr="00440A83">
        <w:rPr>
          <w:rFonts w:asciiTheme="minorHAnsi" w:hAnsiTheme="minorHAnsi" w:cstheme="minorHAnsi"/>
          <w:noProof/>
        </w:rPr>
        <w:drawing>
          <wp:inline distT="0" distB="0" distL="0" distR="0" wp14:anchorId="183BA6A8" wp14:editId="4375351A">
            <wp:extent cx="523875" cy="54292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523875" cy="542925"/>
                    </a:xfrm>
                    <a:prstGeom prst="rect">
                      <a:avLst/>
                    </a:prstGeom>
                    <a:noFill/>
                    <a:ln w="9525">
                      <a:noFill/>
                      <a:miter lim="800000"/>
                      <a:headEnd/>
                      <a:tailEnd/>
                    </a:ln>
                  </pic:spPr>
                </pic:pic>
              </a:graphicData>
            </a:graphic>
          </wp:inline>
        </w:drawing>
      </w:r>
    </w:p>
    <w:p w:rsidR="00D64136" w:rsidRPr="00440A83" w:rsidRDefault="00D64136" w:rsidP="003E4FF9">
      <w:pPr>
        <w:pStyle w:val="NormalWeb"/>
        <w:numPr>
          <w:ilvl w:val="0"/>
          <w:numId w:val="22"/>
        </w:numPr>
        <w:rPr>
          <w:rFonts w:asciiTheme="minorHAnsi" w:hAnsiTheme="minorHAnsi" w:cstheme="minorHAnsi"/>
        </w:rPr>
      </w:pPr>
      <w:r w:rsidRPr="00440A83">
        <w:rPr>
          <w:rFonts w:asciiTheme="minorHAnsi" w:hAnsiTheme="minorHAnsi" w:cstheme="minorHAnsi"/>
        </w:rPr>
        <w:t>Leave Query Date to populate current date</w:t>
      </w:r>
    </w:p>
    <w:p w:rsidR="003E4FF9" w:rsidRPr="00440A83" w:rsidRDefault="003E4FF9" w:rsidP="003E4FF9">
      <w:pPr>
        <w:pStyle w:val="NormalWeb"/>
        <w:numPr>
          <w:ilvl w:val="0"/>
          <w:numId w:val="22"/>
        </w:numPr>
        <w:rPr>
          <w:rFonts w:asciiTheme="minorHAnsi" w:hAnsiTheme="minorHAnsi" w:cstheme="minorHAnsi"/>
        </w:rPr>
      </w:pPr>
      <w:r w:rsidRPr="00440A83">
        <w:rPr>
          <w:rFonts w:asciiTheme="minorHAnsi" w:hAnsiTheme="minorHAnsi" w:cstheme="minorHAnsi"/>
        </w:rPr>
        <w:t>Select the Approval Category for the EPAF From the drop down menu</w:t>
      </w:r>
      <w:r w:rsidR="00D64136" w:rsidRPr="00440A83">
        <w:rPr>
          <w:rFonts w:asciiTheme="minorHAnsi" w:hAnsiTheme="minorHAnsi" w:cstheme="minorHAnsi"/>
        </w:rPr>
        <w:t xml:space="preserve"> (</w:t>
      </w:r>
      <w:r w:rsidR="00893B49">
        <w:rPr>
          <w:rFonts w:asciiTheme="minorHAnsi" w:hAnsiTheme="minorHAnsi" w:cstheme="minorHAnsi"/>
        </w:rPr>
        <w:t>Federal Work Study Rehire Job, FWSRH</w:t>
      </w:r>
      <w:r w:rsidR="00D64136" w:rsidRPr="00440A83">
        <w:rPr>
          <w:rFonts w:asciiTheme="minorHAnsi" w:hAnsiTheme="minorHAnsi" w:cstheme="minorHAnsi"/>
        </w:rPr>
        <w:t>)</w:t>
      </w:r>
    </w:p>
    <w:p w:rsidR="003E4FF9" w:rsidRPr="00440A83" w:rsidRDefault="00BF6B18" w:rsidP="003E4FF9">
      <w:pPr>
        <w:pStyle w:val="NormalWeb"/>
        <w:numPr>
          <w:ilvl w:val="0"/>
          <w:numId w:val="22"/>
        </w:numPr>
        <w:rPr>
          <w:rFonts w:asciiTheme="minorHAnsi" w:hAnsiTheme="minorHAnsi" w:cstheme="minorHAnsi"/>
        </w:rPr>
      </w:pPr>
      <w:r w:rsidRPr="00440A83">
        <w:rPr>
          <w:rFonts w:asciiTheme="minorHAnsi" w:hAnsiTheme="minorHAnsi" w:cstheme="minorHAnsi"/>
        </w:rPr>
        <w:t>Select</w:t>
      </w:r>
      <w:r w:rsidR="00644E28" w:rsidRPr="00440A83">
        <w:rPr>
          <w:rFonts w:asciiTheme="minorHAnsi" w:hAnsiTheme="minorHAnsi" w:cstheme="minorHAnsi"/>
        </w:rPr>
        <w:t xml:space="preserve"> Go</w:t>
      </w:r>
    </w:p>
    <w:p w:rsidR="00A51512" w:rsidRDefault="00893B49" w:rsidP="00510D17">
      <w:pPr>
        <w:pStyle w:val="NormalWeb"/>
      </w:pPr>
      <w:r>
        <w:rPr>
          <w:noProof/>
        </w:rPr>
        <w:drawing>
          <wp:inline distT="0" distB="0" distL="0" distR="0">
            <wp:extent cx="4730908" cy="2581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CE8.tmp"/>
                    <pic:cNvPicPr/>
                  </pic:nvPicPr>
                  <pic:blipFill>
                    <a:blip r:embed="rId13">
                      <a:extLst>
                        <a:ext uri="{28A0092B-C50C-407E-A947-70E740481C1C}">
                          <a14:useLocalDpi xmlns:a14="http://schemas.microsoft.com/office/drawing/2010/main" val="0"/>
                        </a:ext>
                      </a:extLst>
                    </a:blip>
                    <a:stretch>
                      <a:fillRect/>
                    </a:stretch>
                  </pic:blipFill>
                  <pic:spPr>
                    <a:xfrm>
                      <a:off x="0" y="0"/>
                      <a:ext cx="4749882" cy="2591628"/>
                    </a:xfrm>
                    <a:prstGeom prst="rect">
                      <a:avLst/>
                    </a:prstGeom>
                  </pic:spPr>
                </pic:pic>
              </a:graphicData>
            </a:graphic>
          </wp:inline>
        </w:drawing>
      </w:r>
    </w:p>
    <w:p w:rsidR="00BF6B18" w:rsidRPr="00440A83" w:rsidRDefault="00BF6B18" w:rsidP="00510D17">
      <w:pPr>
        <w:pStyle w:val="NormalWeb"/>
        <w:rPr>
          <w:rFonts w:asciiTheme="minorHAnsi" w:hAnsiTheme="minorHAnsi" w:cstheme="minorHAnsi"/>
        </w:rPr>
      </w:pPr>
      <w:r w:rsidRPr="00440A83">
        <w:rPr>
          <w:rFonts w:asciiTheme="minorHAnsi" w:hAnsiTheme="minorHAnsi" w:cstheme="minorHAnsi"/>
          <w:b/>
          <w:noProof/>
        </w:rPr>
        <w:lastRenderedPageBreak/>
        <w:t xml:space="preserve">Step </w:t>
      </w:r>
      <w:r w:rsidR="003C6A9D">
        <w:rPr>
          <w:rFonts w:asciiTheme="minorHAnsi" w:hAnsiTheme="minorHAnsi" w:cstheme="minorHAnsi"/>
          <w:b/>
          <w:noProof/>
        </w:rPr>
        <w:t>Five</w:t>
      </w:r>
      <w:r w:rsidR="00440A83" w:rsidRPr="00440A83">
        <w:rPr>
          <w:rFonts w:asciiTheme="minorHAnsi" w:hAnsiTheme="minorHAnsi" w:cstheme="minorHAnsi"/>
          <w:b/>
          <w:noProof/>
        </w:rPr>
        <w:t>:</w:t>
      </w:r>
      <w:r w:rsidRPr="00440A83">
        <w:rPr>
          <w:rFonts w:asciiTheme="minorHAnsi" w:hAnsiTheme="minorHAnsi" w:cstheme="minorHAnsi"/>
          <w:noProof/>
        </w:rPr>
        <w:t xml:space="preserve"> Enter Position Information</w:t>
      </w:r>
    </w:p>
    <w:p w:rsidR="00BF6B18" w:rsidRPr="00440A83" w:rsidRDefault="00BF6B18" w:rsidP="00BF6B18">
      <w:pPr>
        <w:pStyle w:val="NormalWeb"/>
        <w:numPr>
          <w:ilvl w:val="0"/>
          <w:numId w:val="23"/>
        </w:numPr>
        <w:rPr>
          <w:rFonts w:asciiTheme="minorHAnsi" w:hAnsiTheme="minorHAnsi" w:cstheme="minorHAnsi"/>
          <w:noProof/>
        </w:rPr>
      </w:pPr>
      <w:r w:rsidRPr="00440A83">
        <w:rPr>
          <w:rFonts w:asciiTheme="minorHAnsi" w:hAnsiTheme="minorHAnsi" w:cstheme="minorHAnsi"/>
          <w:noProof/>
        </w:rPr>
        <w:t xml:space="preserve">Click All Jobs to </w:t>
      </w:r>
      <w:r w:rsidR="00A07696" w:rsidRPr="00440A83">
        <w:rPr>
          <w:rFonts w:asciiTheme="minorHAnsi" w:hAnsiTheme="minorHAnsi" w:cstheme="minorHAnsi"/>
          <w:noProof/>
        </w:rPr>
        <w:t>view past positions that the student held.</w:t>
      </w:r>
    </w:p>
    <w:p w:rsidR="009B767E" w:rsidRDefault="009B767E" w:rsidP="00BF6B18">
      <w:pPr>
        <w:pStyle w:val="NormalWeb"/>
        <w:numPr>
          <w:ilvl w:val="0"/>
          <w:numId w:val="23"/>
        </w:numPr>
        <w:rPr>
          <w:rFonts w:asciiTheme="minorHAnsi" w:hAnsiTheme="minorHAnsi" w:cstheme="minorHAnsi"/>
          <w:noProof/>
        </w:rPr>
      </w:pPr>
      <w:r w:rsidRPr="00051560">
        <w:rPr>
          <w:rFonts w:asciiTheme="minorHAnsi" w:hAnsiTheme="minorHAnsi" w:cstheme="minorHAnsi"/>
          <w:noProof/>
        </w:rPr>
        <w:t>Enter PCN and press Tab (Pos</w:t>
      </w:r>
      <w:r>
        <w:rPr>
          <w:rFonts w:asciiTheme="minorHAnsi" w:hAnsiTheme="minorHAnsi" w:cstheme="minorHAnsi"/>
          <w:noProof/>
        </w:rPr>
        <w:t>i</w:t>
      </w:r>
      <w:r w:rsidRPr="00051560">
        <w:rPr>
          <w:rFonts w:asciiTheme="minorHAnsi" w:hAnsiTheme="minorHAnsi" w:cstheme="minorHAnsi"/>
          <w:noProof/>
        </w:rPr>
        <w:t>tion Control Number i.e P60011).  Student Employee Title will populate. Federal</w:t>
      </w:r>
      <w:r>
        <w:rPr>
          <w:rFonts w:asciiTheme="minorHAnsi" w:hAnsiTheme="minorHAnsi" w:cstheme="minorHAnsi"/>
          <w:noProof/>
        </w:rPr>
        <w:t xml:space="preserve"> Work Study PCNs for MC</w:t>
      </w:r>
      <w:r w:rsidRPr="00051560">
        <w:rPr>
          <w:rFonts w:asciiTheme="minorHAnsi" w:hAnsiTheme="minorHAnsi" w:cstheme="minorHAnsi"/>
          <w:noProof/>
        </w:rPr>
        <w:t xml:space="preserve"> will always be P60011</w:t>
      </w:r>
    </w:p>
    <w:p w:rsidR="00BF6B18" w:rsidRPr="00440A83" w:rsidRDefault="00E44927" w:rsidP="00BF6B18">
      <w:pPr>
        <w:pStyle w:val="NormalWeb"/>
        <w:numPr>
          <w:ilvl w:val="0"/>
          <w:numId w:val="23"/>
        </w:numPr>
        <w:rPr>
          <w:rFonts w:asciiTheme="minorHAnsi" w:hAnsiTheme="minorHAnsi" w:cstheme="minorHAnsi"/>
          <w:noProof/>
        </w:rPr>
      </w:pPr>
      <w:r w:rsidRPr="00440A83">
        <w:rPr>
          <w:rFonts w:asciiTheme="minorHAnsi" w:hAnsiTheme="minorHAnsi" w:cstheme="minorHAnsi"/>
          <w:noProof/>
        </w:rPr>
        <w:t>Enter in Suffix</w:t>
      </w:r>
      <w:r w:rsidR="00BF6B18" w:rsidRPr="00440A83">
        <w:rPr>
          <w:rFonts w:asciiTheme="minorHAnsi" w:hAnsiTheme="minorHAnsi" w:cstheme="minorHAnsi"/>
          <w:noProof/>
        </w:rPr>
        <w:t>.  Press</w:t>
      </w:r>
      <w:r w:rsidR="00A07696" w:rsidRPr="00440A83">
        <w:rPr>
          <w:rFonts w:asciiTheme="minorHAnsi" w:hAnsiTheme="minorHAnsi" w:cstheme="minorHAnsi"/>
          <w:noProof/>
        </w:rPr>
        <w:t xml:space="preserve"> Tab.  (</w:t>
      </w:r>
      <w:r w:rsidR="009B767E">
        <w:rPr>
          <w:rFonts w:asciiTheme="minorHAnsi" w:hAnsiTheme="minorHAnsi" w:cstheme="minorHAnsi"/>
          <w:noProof/>
        </w:rPr>
        <w:t>If a student worked under FWS the prior academic year, the suffix will start over with 00 for the first work assignment of the new academic year.  The first work assignment of the academi</w:t>
      </w:r>
      <w:r w:rsidR="00064CF6">
        <w:rPr>
          <w:rFonts w:asciiTheme="minorHAnsi" w:hAnsiTheme="minorHAnsi" w:cstheme="minorHAnsi"/>
          <w:noProof/>
        </w:rPr>
        <w:t>c year begins summer term and t</w:t>
      </w:r>
      <w:r w:rsidR="009B767E">
        <w:rPr>
          <w:rFonts w:asciiTheme="minorHAnsi" w:hAnsiTheme="minorHAnsi" w:cstheme="minorHAnsi"/>
          <w:noProof/>
        </w:rPr>
        <w:t>he student is rehired in the same department the following fall and spring terms, the suffix number used for the fall and spring EPAF remains at 00 (no change in work assignment</w:t>
      </w:r>
      <w:r w:rsidR="00BF6B18" w:rsidRPr="00440A83">
        <w:rPr>
          <w:rFonts w:asciiTheme="minorHAnsi" w:hAnsiTheme="minorHAnsi" w:cstheme="minorHAnsi"/>
          <w:noProof/>
        </w:rPr>
        <w:t>)</w:t>
      </w:r>
      <w:r w:rsidR="009B767E">
        <w:rPr>
          <w:rFonts w:asciiTheme="minorHAnsi" w:hAnsiTheme="minorHAnsi" w:cstheme="minorHAnsi"/>
          <w:noProof/>
        </w:rPr>
        <w:t xml:space="preserve">. </w:t>
      </w:r>
      <w:r w:rsidR="00064CF6">
        <w:rPr>
          <w:rFonts w:asciiTheme="minorHAnsi" w:hAnsiTheme="minorHAnsi" w:cstheme="minorHAnsi"/>
          <w:b/>
          <w:noProof/>
        </w:rPr>
        <w:t>If a student changes departments within an academic year, the suffix number should be increased by one.</w:t>
      </w:r>
    </w:p>
    <w:p w:rsidR="00BF6B18" w:rsidRDefault="00BF6B18" w:rsidP="00BF6B18">
      <w:pPr>
        <w:pStyle w:val="NormalWeb"/>
        <w:numPr>
          <w:ilvl w:val="0"/>
          <w:numId w:val="23"/>
        </w:numPr>
        <w:rPr>
          <w:noProof/>
        </w:rPr>
      </w:pPr>
      <w:r w:rsidRPr="00440A83">
        <w:rPr>
          <w:rFonts w:asciiTheme="minorHAnsi" w:hAnsiTheme="minorHAnsi" w:cstheme="minorHAnsi"/>
          <w:noProof/>
        </w:rPr>
        <w:t>Select Go</w:t>
      </w:r>
      <w:r w:rsidR="00D64136" w:rsidRPr="00440A83">
        <w:rPr>
          <w:rFonts w:asciiTheme="minorHAnsi" w:hAnsiTheme="minorHAnsi" w:cstheme="minorHAnsi"/>
          <w:noProof/>
        </w:rPr>
        <w:t xml:space="preserve"> (Not Next Approval Type</w:t>
      </w:r>
      <w:r w:rsidR="00D64136">
        <w:rPr>
          <w:noProof/>
        </w:rPr>
        <w:t>)</w:t>
      </w:r>
    </w:p>
    <w:p w:rsidR="00E44927" w:rsidRDefault="009B767E" w:rsidP="00510D17">
      <w:pPr>
        <w:pStyle w:val="NormalWeb"/>
      </w:pPr>
      <w:r>
        <w:rPr>
          <w:noProof/>
        </w:rPr>
        <w:drawing>
          <wp:inline distT="0" distB="0" distL="0" distR="0" wp14:anchorId="40FAD0D4" wp14:editId="712A331F">
            <wp:extent cx="5761419" cy="2913321"/>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766199" cy="2915738"/>
                    </a:xfrm>
                    <a:prstGeom prst="rect">
                      <a:avLst/>
                    </a:prstGeom>
                    <a:noFill/>
                    <a:ln w="9525">
                      <a:noFill/>
                      <a:miter lim="800000"/>
                      <a:headEnd/>
                      <a:tailEnd/>
                    </a:ln>
                  </pic:spPr>
                </pic:pic>
              </a:graphicData>
            </a:graphic>
          </wp:inline>
        </w:drawing>
      </w:r>
    </w:p>
    <w:p w:rsidR="00FB1E19" w:rsidRDefault="003B6D35" w:rsidP="00510D17">
      <w:pPr>
        <w:pStyle w:val="NormalWeb"/>
      </w:pPr>
      <w:r w:rsidRPr="0060385A">
        <w:rPr>
          <w:rFonts w:asciiTheme="minorHAnsi" w:hAnsiTheme="minorHAnsi" w:cstheme="minorHAnsi"/>
          <w:b/>
        </w:rPr>
        <w:t>Note Instructions at the beginning of EPAF Form</w:t>
      </w:r>
      <w:r>
        <w:t>:</w:t>
      </w:r>
    </w:p>
    <w:p w:rsidR="009C64C7" w:rsidRDefault="00064CF6" w:rsidP="00E44927">
      <w:pPr>
        <w:pStyle w:val="NormalWeb"/>
        <w:tabs>
          <w:tab w:val="center" w:pos="4680"/>
        </w:tabs>
        <w:rPr>
          <w:rFonts w:asciiTheme="minorHAnsi" w:hAnsiTheme="minorHAnsi" w:cstheme="minorHAnsi"/>
          <w:b/>
        </w:rPr>
      </w:pPr>
      <w:r w:rsidRPr="00D31B10">
        <w:rPr>
          <w:rStyle w:val="infotext1"/>
          <w:rFonts w:asciiTheme="minorHAnsi" w:hAnsiTheme="minorHAnsi" w:cstheme="minorHAnsi"/>
          <w:color w:val="FF0000"/>
          <w:sz w:val="22"/>
          <w:szCs w:val="22"/>
        </w:rPr>
        <w:t xml:space="preserve">Enter the information for the EPAF and either Save or Submit. After submitting EPAF, please send state tax forms, OPERS enrollment/exemption forms, and SSA form to Payroll Office MS 459. I9 Documentation, DMA, and Personal Information Form (PIF) should be sent to Career Services Office MS 112.  Federal W4 elections and Direct Deposit account information can be completed through the </w:t>
      </w:r>
      <w:proofErr w:type="spellStart"/>
      <w:r w:rsidRPr="00D31B10">
        <w:rPr>
          <w:rStyle w:val="infotext1"/>
          <w:rFonts w:asciiTheme="minorHAnsi" w:hAnsiTheme="minorHAnsi" w:cstheme="minorHAnsi"/>
          <w:color w:val="FF0000"/>
          <w:sz w:val="22"/>
          <w:szCs w:val="22"/>
        </w:rPr>
        <w:t>myUT</w:t>
      </w:r>
      <w:proofErr w:type="spellEnd"/>
      <w:r w:rsidRPr="00D31B10">
        <w:rPr>
          <w:rStyle w:val="infotext1"/>
          <w:rFonts w:asciiTheme="minorHAnsi" w:hAnsiTheme="minorHAnsi" w:cstheme="minorHAnsi"/>
          <w:color w:val="FF0000"/>
          <w:sz w:val="22"/>
          <w:szCs w:val="22"/>
        </w:rPr>
        <w:t xml:space="preserve"> portal</w:t>
      </w:r>
      <w:r w:rsidRPr="00D31B10">
        <w:rPr>
          <w:rStyle w:val="infotext1"/>
          <w:rFonts w:ascii="Times New Roman" w:hAnsi="Times New Roman" w:cs="Times New Roman"/>
          <w:color w:val="FF0000"/>
        </w:rPr>
        <w:t>.</w:t>
      </w:r>
      <w:r>
        <w:rPr>
          <w:rStyle w:val="infotext1"/>
          <w:rFonts w:ascii="Times New Roman" w:hAnsi="Times New Roman" w:cs="Times New Roman"/>
          <w:color w:val="FF0000"/>
        </w:rPr>
        <w:t xml:space="preserve"> </w:t>
      </w:r>
      <w:r>
        <w:rPr>
          <w:rStyle w:val="infotext1"/>
          <w:rFonts w:asciiTheme="minorHAnsi" w:hAnsiTheme="minorHAnsi" w:cstheme="minorHAnsi"/>
          <w:color w:val="FF0000"/>
          <w:sz w:val="22"/>
          <w:szCs w:val="22"/>
        </w:rPr>
        <w:t xml:space="preserve">Completed FWS contracts should be sent to the Office of Student Financial Aid by mail (MS314) or email </w:t>
      </w:r>
      <w:hyperlink r:id="rId15" w:history="1">
        <w:r w:rsidRPr="002E61D8">
          <w:rPr>
            <w:rStyle w:val="Hyperlink"/>
            <w:rFonts w:asciiTheme="minorHAnsi" w:hAnsiTheme="minorHAnsi" w:cstheme="minorHAnsi"/>
            <w:sz w:val="22"/>
            <w:szCs w:val="22"/>
          </w:rPr>
          <w:t>Julia.rippke@utoledo.edu</w:t>
        </w:r>
      </w:hyperlink>
    </w:p>
    <w:p w:rsidR="009C64C7" w:rsidRDefault="009C64C7" w:rsidP="00E44927">
      <w:pPr>
        <w:pStyle w:val="NormalWeb"/>
        <w:tabs>
          <w:tab w:val="center" w:pos="4680"/>
        </w:tabs>
        <w:rPr>
          <w:rFonts w:asciiTheme="minorHAnsi" w:hAnsiTheme="minorHAnsi" w:cstheme="minorHAnsi"/>
          <w:b/>
        </w:rPr>
      </w:pPr>
    </w:p>
    <w:p w:rsidR="00064CF6" w:rsidRDefault="00064CF6" w:rsidP="00E44927">
      <w:pPr>
        <w:pStyle w:val="NormalWeb"/>
        <w:tabs>
          <w:tab w:val="center" w:pos="4680"/>
        </w:tabs>
        <w:rPr>
          <w:rFonts w:asciiTheme="minorHAnsi" w:hAnsiTheme="minorHAnsi" w:cstheme="minorHAnsi"/>
          <w:b/>
        </w:rPr>
      </w:pPr>
    </w:p>
    <w:p w:rsidR="009C64C7" w:rsidRDefault="009C64C7" w:rsidP="00E44927">
      <w:pPr>
        <w:pStyle w:val="NormalWeb"/>
        <w:tabs>
          <w:tab w:val="center" w:pos="4680"/>
        </w:tabs>
        <w:rPr>
          <w:rFonts w:asciiTheme="minorHAnsi" w:hAnsiTheme="minorHAnsi" w:cstheme="minorHAnsi"/>
          <w:b/>
        </w:rPr>
      </w:pPr>
    </w:p>
    <w:p w:rsidR="00E44927" w:rsidRPr="00440A83" w:rsidRDefault="00A07696" w:rsidP="00E44927">
      <w:pPr>
        <w:pStyle w:val="NormalWeb"/>
        <w:tabs>
          <w:tab w:val="center" w:pos="4680"/>
        </w:tabs>
        <w:rPr>
          <w:rFonts w:asciiTheme="minorHAnsi" w:hAnsiTheme="minorHAnsi" w:cstheme="minorHAnsi"/>
        </w:rPr>
      </w:pPr>
      <w:r w:rsidRPr="00440A83">
        <w:rPr>
          <w:rFonts w:asciiTheme="minorHAnsi" w:hAnsiTheme="minorHAnsi" w:cstheme="minorHAnsi"/>
          <w:b/>
        </w:rPr>
        <w:lastRenderedPageBreak/>
        <w:t xml:space="preserve">Step </w:t>
      </w:r>
      <w:r w:rsidR="00A51512" w:rsidRPr="00440A83">
        <w:rPr>
          <w:rFonts w:asciiTheme="minorHAnsi" w:hAnsiTheme="minorHAnsi" w:cstheme="minorHAnsi"/>
          <w:b/>
        </w:rPr>
        <w:t>S</w:t>
      </w:r>
      <w:r w:rsidR="003C6A9D">
        <w:rPr>
          <w:rFonts w:asciiTheme="minorHAnsi" w:hAnsiTheme="minorHAnsi" w:cstheme="minorHAnsi"/>
          <w:b/>
        </w:rPr>
        <w:t>ix</w:t>
      </w:r>
      <w:r w:rsidR="00440A83" w:rsidRPr="00440A83">
        <w:rPr>
          <w:rFonts w:asciiTheme="minorHAnsi" w:hAnsiTheme="minorHAnsi" w:cstheme="minorHAnsi"/>
        </w:rPr>
        <w:t>:</w:t>
      </w:r>
      <w:r w:rsidR="00E44927" w:rsidRPr="00440A83">
        <w:rPr>
          <w:rFonts w:asciiTheme="minorHAnsi" w:hAnsiTheme="minorHAnsi" w:cstheme="minorHAnsi"/>
        </w:rPr>
        <w:t xml:space="preserve"> Create an Employee Record</w:t>
      </w:r>
    </w:p>
    <w:p w:rsidR="00E44927" w:rsidRPr="00440A83" w:rsidRDefault="00E44927" w:rsidP="00E44927">
      <w:pPr>
        <w:pStyle w:val="NormalWeb"/>
        <w:numPr>
          <w:ilvl w:val="0"/>
          <w:numId w:val="25"/>
        </w:numPr>
        <w:tabs>
          <w:tab w:val="center" w:pos="4680"/>
        </w:tabs>
        <w:rPr>
          <w:rFonts w:asciiTheme="minorHAnsi" w:hAnsiTheme="minorHAnsi" w:cstheme="minorHAnsi"/>
        </w:rPr>
      </w:pPr>
      <w:r w:rsidRPr="00440A83">
        <w:rPr>
          <w:rFonts w:asciiTheme="minorHAnsi" w:hAnsiTheme="minorHAnsi" w:cstheme="minorHAnsi"/>
        </w:rPr>
        <w:t>Enter Current Hire Date – this is the date that the student will begin working</w:t>
      </w:r>
    </w:p>
    <w:p w:rsidR="00064CF6" w:rsidRPr="00227DCB" w:rsidRDefault="006E3B27" w:rsidP="00064CF6">
      <w:pPr>
        <w:pStyle w:val="NormalWeb"/>
        <w:numPr>
          <w:ilvl w:val="0"/>
          <w:numId w:val="25"/>
        </w:numPr>
        <w:tabs>
          <w:tab w:val="center" w:pos="4680"/>
        </w:tabs>
        <w:rPr>
          <w:rFonts w:asciiTheme="minorHAnsi" w:hAnsiTheme="minorHAnsi" w:cstheme="minorHAnsi"/>
        </w:rPr>
      </w:pPr>
      <w:r>
        <w:rPr>
          <w:rFonts w:asciiTheme="minorHAnsi" w:hAnsiTheme="minorHAnsi" w:cstheme="minorHAnsi"/>
        </w:rPr>
        <w:t xml:space="preserve">Employee Class Code </w:t>
      </w:r>
      <w:r w:rsidRPr="006E3B27">
        <w:rPr>
          <w:rFonts w:asciiTheme="minorHAnsi" w:hAnsiTheme="minorHAnsi" w:cstheme="minorHAnsi"/>
        </w:rPr>
        <w:t>(Magnifying Glass can be clicked to show available choices for student class codes).</w:t>
      </w:r>
    </w:p>
    <w:p w:rsidR="00E44927" w:rsidRPr="00440A83" w:rsidRDefault="00E44927" w:rsidP="00E44927">
      <w:pPr>
        <w:pStyle w:val="NormalWeb"/>
        <w:numPr>
          <w:ilvl w:val="0"/>
          <w:numId w:val="25"/>
        </w:numPr>
        <w:tabs>
          <w:tab w:val="center" w:pos="4680"/>
        </w:tabs>
        <w:rPr>
          <w:rFonts w:asciiTheme="minorHAnsi" w:hAnsiTheme="minorHAnsi" w:cstheme="minorHAnsi"/>
        </w:rPr>
      </w:pPr>
      <w:r w:rsidRPr="00440A83">
        <w:rPr>
          <w:rFonts w:asciiTheme="minorHAnsi" w:hAnsiTheme="minorHAnsi" w:cstheme="minorHAnsi"/>
        </w:rPr>
        <w:t xml:space="preserve">Home Organization </w:t>
      </w:r>
      <w:r w:rsidR="00111703" w:rsidRPr="00440A83">
        <w:rPr>
          <w:rFonts w:asciiTheme="minorHAnsi" w:hAnsiTheme="minorHAnsi" w:cstheme="minorHAnsi"/>
        </w:rPr>
        <w:t xml:space="preserve">– Department that the student will be working in.  This is NOT the index but generally is the index number without the “A” in front and add ”0” at the end (i.e. A10625 = 106250) </w:t>
      </w:r>
      <w:r w:rsidRPr="00440A83">
        <w:rPr>
          <w:rFonts w:asciiTheme="minorHAnsi" w:hAnsiTheme="minorHAnsi" w:cstheme="minorHAnsi"/>
        </w:rPr>
        <w:tab/>
      </w:r>
    </w:p>
    <w:p w:rsidR="00111703" w:rsidRPr="00440A83" w:rsidRDefault="00111703" w:rsidP="00E44927">
      <w:pPr>
        <w:pStyle w:val="NormalWeb"/>
        <w:numPr>
          <w:ilvl w:val="0"/>
          <w:numId w:val="25"/>
        </w:numPr>
        <w:tabs>
          <w:tab w:val="center" w:pos="4680"/>
        </w:tabs>
        <w:rPr>
          <w:rFonts w:asciiTheme="minorHAnsi" w:hAnsiTheme="minorHAnsi" w:cstheme="minorHAnsi"/>
        </w:rPr>
      </w:pPr>
      <w:r w:rsidRPr="00440A83">
        <w:rPr>
          <w:rFonts w:asciiTheme="minorHAnsi" w:hAnsiTheme="minorHAnsi" w:cstheme="minorHAnsi"/>
        </w:rPr>
        <w:t>Location Code can be selected from the</w:t>
      </w:r>
      <w:r w:rsidR="003C1B39" w:rsidRPr="00440A83">
        <w:rPr>
          <w:rFonts w:asciiTheme="minorHAnsi" w:hAnsiTheme="minorHAnsi" w:cstheme="minorHAnsi"/>
        </w:rPr>
        <w:t xml:space="preserve"> drop down menu.  DO NOT USE</w:t>
      </w:r>
      <w:r w:rsidRPr="00440A83">
        <w:rPr>
          <w:rFonts w:asciiTheme="minorHAnsi" w:hAnsiTheme="minorHAnsi" w:cstheme="minorHAnsi"/>
        </w:rPr>
        <w:t xml:space="preserve"> MC </w:t>
      </w:r>
      <w:r w:rsidR="003C1B39" w:rsidRPr="00440A83">
        <w:rPr>
          <w:rFonts w:asciiTheme="minorHAnsi" w:hAnsiTheme="minorHAnsi" w:cstheme="minorHAnsi"/>
        </w:rPr>
        <w:t>(do not use) as</w:t>
      </w:r>
      <w:r w:rsidRPr="00440A83">
        <w:rPr>
          <w:rFonts w:asciiTheme="minorHAnsi" w:hAnsiTheme="minorHAnsi" w:cstheme="minorHAnsi"/>
        </w:rPr>
        <w:t xml:space="preserve"> an option.</w:t>
      </w:r>
    </w:p>
    <w:p w:rsidR="003C1B39" w:rsidRPr="00440A83" w:rsidRDefault="003C1B39" w:rsidP="003C1B39">
      <w:pPr>
        <w:pStyle w:val="NormalWeb"/>
        <w:numPr>
          <w:ilvl w:val="1"/>
          <w:numId w:val="25"/>
        </w:numPr>
        <w:tabs>
          <w:tab w:val="center" w:pos="4680"/>
        </w:tabs>
        <w:rPr>
          <w:rFonts w:asciiTheme="minorHAnsi" w:hAnsiTheme="minorHAnsi" w:cstheme="minorHAnsi"/>
        </w:rPr>
      </w:pPr>
      <w:r w:rsidRPr="00440A83">
        <w:rPr>
          <w:rFonts w:asciiTheme="minorHAnsi" w:hAnsiTheme="minorHAnsi" w:cstheme="minorHAnsi"/>
        </w:rPr>
        <w:t>MC AC, Main Campus Academic applies to students working in the colleges</w:t>
      </w:r>
    </w:p>
    <w:p w:rsidR="003C1B39" w:rsidRPr="00440A83" w:rsidRDefault="003C1B39" w:rsidP="003C1B39">
      <w:pPr>
        <w:pStyle w:val="NormalWeb"/>
        <w:numPr>
          <w:ilvl w:val="1"/>
          <w:numId w:val="25"/>
        </w:numPr>
        <w:tabs>
          <w:tab w:val="center" w:pos="4680"/>
        </w:tabs>
        <w:rPr>
          <w:rFonts w:asciiTheme="minorHAnsi" w:hAnsiTheme="minorHAnsi" w:cstheme="minorHAnsi"/>
        </w:rPr>
      </w:pPr>
      <w:r w:rsidRPr="00440A83">
        <w:rPr>
          <w:rFonts w:asciiTheme="minorHAnsi" w:hAnsiTheme="minorHAnsi" w:cstheme="minorHAnsi"/>
        </w:rPr>
        <w:t>MC SA, Main Campus Student Affairs applies to departments falling under the VP of Student Affairs</w:t>
      </w:r>
    </w:p>
    <w:p w:rsidR="003C1B39" w:rsidRPr="00440A83" w:rsidRDefault="003C1B39" w:rsidP="003C1B39">
      <w:pPr>
        <w:pStyle w:val="NormalWeb"/>
        <w:numPr>
          <w:ilvl w:val="1"/>
          <w:numId w:val="25"/>
        </w:numPr>
        <w:tabs>
          <w:tab w:val="center" w:pos="4680"/>
        </w:tabs>
        <w:rPr>
          <w:rFonts w:asciiTheme="minorHAnsi" w:hAnsiTheme="minorHAnsi" w:cstheme="minorHAnsi"/>
        </w:rPr>
      </w:pPr>
      <w:r w:rsidRPr="00440A83">
        <w:rPr>
          <w:rFonts w:asciiTheme="minorHAnsi" w:hAnsiTheme="minorHAnsi" w:cstheme="minorHAnsi"/>
        </w:rPr>
        <w:t>MC AD, Main Campus Administration applies any other departments on the Main Campus</w:t>
      </w:r>
    </w:p>
    <w:p w:rsidR="003C1B39" w:rsidRPr="00440A83" w:rsidRDefault="003C1B39" w:rsidP="003C1B39">
      <w:pPr>
        <w:pStyle w:val="NormalWeb"/>
        <w:numPr>
          <w:ilvl w:val="1"/>
          <w:numId w:val="25"/>
        </w:numPr>
        <w:tabs>
          <w:tab w:val="center" w:pos="4680"/>
        </w:tabs>
        <w:rPr>
          <w:rFonts w:asciiTheme="minorHAnsi" w:hAnsiTheme="minorHAnsi" w:cstheme="minorHAnsi"/>
        </w:rPr>
      </w:pPr>
      <w:r w:rsidRPr="00440A83">
        <w:rPr>
          <w:rFonts w:asciiTheme="minorHAnsi" w:hAnsiTheme="minorHAnsi" w:cstheme="minorHAnsi"/>
        </w:rPr>
        <w:t>HSC C, College applies to departments in the medical college</w:t>
      </w:r>
    </w:p>
    <w:p w:rsidR="003C1B39" w:rsidRPr="00440A83" w:rsidRDefault="003C1B39" w:rsidP="003C1B39">
      <w:pPr>
        <w:pStyle w:val="NormalWeb"/>
        <w:numPr>
          <w:ilvl w:val="1"/>
          <w:numId w:val="25"/>
        </w:numPr>
        <w:tabs>
          <w:tab w:val="center" w:pos="4680"/>
        </w:tabs>
        <w:rPr>
          <w:rFonts w:asciiTheme="minorHAnsi" w:hAnsiTheme="minorHAnsi" w:cstheme="minorHAnsi"/>
        </w:rPr>
      </w:pPr>
      <w:r w:rsidRPr="00440A83">
        <w:rPr>
          <w:rFonts w:asciiTheme="minorHAnsi" w:hAnsiTheme="minorHAnsi" w:cstheme="minorHAnsi"/>
        </w:rPr>
        <w:t>HSC H, Hospital applies to departments in the hospital</w:t>
      </w:r>
    </w:p>
    <w:p w:rsidR="003C1B39" w:rsidRPr="00440A83" w:rsidRDefault="003C1B39" w:rsidP="003C1B39">
      <w:pPr>
        <w:pStyle w:val="NormalWeb"/>
        <w:numPr>
          <w:ilvl w:val="1"/>
          <w:numId w:val="25"/>
        </w:numPr>
        <w:tabs>
          <w:tab w:val="center" w:pos="4680"/>
        </w:tabs>
        <w:rPr>
          <w:rFonts w:asciiTheme="minorHAnsi" w:hAnsiTheme="minorHAnsi" w:cstheme="minorHAnsi"/>
        </w:rPr>
      </w:pPr>
      <w:r w:rsidRPr="00440A83">
        <w:rPr>
          <w:rFonts w:asciiTheme="minorHAnsi" w:hAnsiTheme="minorHAnsi" w:cstheme="minorHAnsi"/>
        </w:rPr>
        <w:t>HSC S, Support applies to all other health science departments not in college or hospital</w:t>
      </w:r>
    </w:p>
    <w:p w:rsidR="003C1B39" w:rsidRPr="00440A83" w:rsidRDefault="003C1B39" w:rsidP="003C1B39">
      <w:pPr>
        <w:pStyle w:val="NormalWeb"/>
        <w:numPr>
          <w:ilvl w:val="0"/>
          <w:numId w:val="25"/>
        </w:numPr>
        <w:tabs>
          <w:tab w:val="center" w:pos="4680"/>
        </w:tabs>
        <w:rPr>
          <w:rFonts w:asciiTheme="minorHAnsi" w:hAnsiTheme="minorHAnsi" w:cstheme="minorHAnsi"/>
        </w:rPr>
      </w:pPr>
      <w:r w:rsidRPr="00440A83">
        <w:rPr>
          <w:rFonts w:asciiTheme="minorHAnsi" w:hAnsiTheme="minorHAnsi" w:cstheme="minorHAnsi"/>
        </w:rPr>
        <w:t xml:space="preserve">Home COAS </w:t>
      </w:r>
      <w:r w:rsidR="00515424" w:rsidRPr="00440A83">
        <w:rPr>
          <w:rFonts w:asciiTheme="minorHAnsi" w:hAnsiTheme="minorHAnsi" w:cstheme="minorHAnsi"/>
        </w:rPr>
        <w:t>- defaults in, not able to be changed</w:t>
      </w:r>
    </w:p>
    <w:p w:rsidR="003C1B39" w:rsidRPr="00440A83" w:rsidRDefault="003C1B39" w:rsidP="003C1B39">
      <w:pPr>
        <w:pStyle w:val="NormalWeb"/>
        <w:numPr>
          <w:ilvl w:val="0"/>
          <w:numId w:val="25"/>
        </w:numPr>
        <w:tabs>
          <w:tab w:val="center" w:pos="4680"/>
        </w:tabs>
        <w:rPr>
          <w:rFonts w:asciiTheme="minorHAnsi" w:hAnsiTheme="minorHAnsi" w:cstheme="minorHAnsi"/>
        </w:rPr>
      </w:pPr>
      <w:r w:rsidRPr="00440A83">
        <w:rPr>
          <w:rFonts w:asciiTheme="minorHAnsi" w:hAnsiTheme="minorHAnsi" w:cstheme="minorHAnsi"/>
        </w:rPr>
        <w:t>Employee Status</w:t>
      </w:r>
      <w:r w:rsidR="00515424" w:rsidRPr="00440A83">
        <w:rPr>
          <w:rFonts w:asciiTheme="minorHAnsi" w:hAnsiTheme="minorHAnsi" w:cstheme="minorHAnsi"/>
        </w:rPr>
        <w:t>- defaults in, not able to be changed</w:t>
      </w:r>
    </w:p>
    <w:p w:rsidR="009C64C7" w:rsidRPr="00064CF6" w:rsidRDefault="007B7E1C" w:rsidP="00064CF6">
      <w:pPr>
        <w:pStyle w:val="NormalWeb"/>
      </w:pPr>
      <w:r>
        <w:rPr>
          <w:noProof/>
        </w:rPr>
        <w:drawing>
          <wp:inline distT="0" distB="0" distL="0" distR="0">
            <wp:extent cx="4286250" cy="1703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8A.tmp"/>
                    <pic:cNvPicPr/>
                  </pic:nvPicPr>
                  <pic:blipFill>
                    <a:blip r:embed="rId16">
                      <a:extLst>
                        <a:ext uri="{28A0092B-C50C-407E-A947-70E740481C1C}">
                          <a14:useLocalDpi xmlns:a14="http://schemas.microsoft.com/office/drawing/2010/main" val="0"/>
                        </a:ext>
                      </a:extLst>
                    </a:blip>
                    <a:stretch>
                      <a:fillRect/>
                    </a:stretch>
                  </pic:blipFill>
                  <pic:spPr>
                    <a:xfrm>
                      <a:off x="0" y="0"/>
                      <a:ext cx="4290659" cy="1705262"/>
                    </a:xfrm>
                    <a:prstGeom prst="rect">
                      <a:avLst/>
                    </a:prstGeom>
                  </pic:spPr>
                </pic:pic>
              </a:graphicData>
            </a:graphic>
          </wp:inline>
        </w:drawing>
      </w:r>
    </w:p>
    <w:p w:rsidR="00440A83" w:rsidRPr="00440A83" w:rsidRDefault="00440A83" w:rsidP="00440A83">
      <w:pPr>
        <w:rPr>
          <w:rFonts w:ascii="Times New Roman" w:eastAsia="Times New Roman" w:hAnsi="Times New Roman" w:cs="Times New Roman"/>
          <w:sz w:val="24"/>
          <w:szCs w:val="24"/>
        </w:rPr>
      </w:pPr>
      <w:r w:rsidRPr="00440A83">
        <w:rPr>
          <w:rFonts w:cstheme="minorHAnsi"/>
          <w:b/>
        </w:rPr>
        <w:t xml:space="preserve">Step </w:t>
      </w:r>
      <w:r w:rsidR="003C6A9D">
        <w:rPr>
          <w:rFonts w:cstheme="minorHAnsi"/>
          <w:b/>
        </w:rPr>
        <w:t>Seven</w:t>
      </w:r>
      <w:r w:rsidRPr="00440A83">
        <w:rPr>
          <w:rFonts w:cstheme="minorHAnsi"/>
        </w:rPr>
        <w:t>: Create an Employee Assignment</w:t>
      </w:r>
    </w:p>
    <w:p w:rsidR="00440A83" w:rsidRPr="00440A83" w:rsidRDefault="00440A83" w:rsidP="00440A83">
      <w:pPr>
        <w:pStyle w:val="NormalWeb"/>
        <w:numPr>
          <w:ilvl w:val="0"/>
          <w:numId w:val="26"/>
        </w:numPr>
        <w:rPr>
          <w:rFonts w:asciiTheme="minorHAnsi" w:hAnsiTheme="minorHAnsi" w:cstheme="minorHAnsi"/>
        </w:rPr>
      </w:pPr>
      <w:r w:rsidRPr="00440A83">
        <w:rPr>
          <w:rFonts w:asciiTheme="minorHAnsi" w:hAnsiTheme="minorHAnsi" w:cstheme="minorHAnsi"/>
        </w:rPr>
        <w:t>Personnel Date – 1</w:t>
      </w:r>
      <w:r w:rsidRPr="00440A83">
        <w:rPr>
          <w:rFonts w:asciiTheme="minorHAnsi" w:hAnsiTheme="minorHAnsi" w:cstheme="minorHAnsi"/>
          <w:vertAlign w:val="superscript"/>
        </w:rPr>
        <w:t>st</w:t>
      </w:r>
      <w:r w:rsidRPr="00440A83">
        <w:rPr>
          <w:rFonts w:asciiTheme="minorHAnsi" w:hAnsiTheme="minorHAnsi" w:cstheme="minorHAnsi"/>
        </w:rPr>
        <w:t xml:space="preserve"> date of employment or start date.  MUST equal Current Hire Date from Create Employee Record section above</w:t>
      </w:r>
    </w:p>
    <w:p w:rsidR="00440A83" w:rsidRPr="00440A83" w:rsidRDefault="00440A83" w:rsidP="00440A83">
      <w:pPr>
        <w:pStyle w:val="NormalWeb"/>
        <w:numPr>
          <w:ilvl w:val="0"/>
          <w:numId w:val="26"/>
        </w:numPr>
        <w:rPr>
          <w:rFonts w:asciiTheme="minorHAnsi" w:hAnsiTheme="minorHAnsi" w:cstheme="minorHAnsi"/>
        </w:rPr>
      </w:pPr>
      <w:r w:rsidRPr="00440A83">
        <w:rPr>
          <w:rFonts w:asciiTheme="minorHAnsi" w:hAnsiTheme="minorHAnsi" w:cstheme="minorHAnsi"/>
        </w:rPr>
        <w:t xml:space="preserve">Jobs Effective Date - </w:t>
      </w:r>
      <w:r w:rsidRPr="00440A83">
        <w:rPr>
          <w:rFonts w:asciiTheme="minorHAnsi" w:hAnsiTheme="minorHAnsi" w:cstheme="minorHAnsi"/>
          <w:color w:val="000000"/>
        </w:rPr>
        <w:t>1st day of employment when EPAF is completed before the actual start date OR 1st day of the current pay period in which EPAF is being completed</w:t>
      </w:r>
    </w:p>
    <w:p w:rsidR="00440A83" w:rsidRPr="00440A83" w:rsidRDefault="00440A83" w:rsidP="00440A83">
      <w:pPr>
        <w:numPr>
          <w:ilvl w:val="0"/>
          <w:numId w:val="26"/>
        </w:numPr>
        <w:spacing w:before="100" w:beforeAutospacing="1" w:after="100" w:afterAutospacing="1" w:line="240" w:lineRule="auto"/>
        <w:rPr>
          <w:rFonts w:eastAsia="Times New Roman" w:cstheme="minorHAnsi"/>
          <w:color w:val="000000"/>
          <w:sz w:val="24"/>
          <w:szCs w:val="24"/>
        </w:rPr>
      </w:pPr>
      <w:r w:rsidRPr="00440A83">
        <w:rPr>
          <w:rFonts w:eastAsia="Times New Roman" w:cstheme="minorHAnsi"/>
          <w:color w:val="000000"/>
          <w:sz w:val="24"/>
          <w:szCs w:val="24"/>
        </w:rPr>
        <w:t xml:space="preserve">Job Begin Date - Must be the same as Job Effective Date </w:t>
      </w:r>
    </w:p>
    <w:p w:rsidR="00440A83" w:rsidRPr="00440A83" w:rsidRDefault="00440A83" w:rsidP="00440A83">
      <w:pPr>
        <w:numPr>
          <w:ilvl w:val="0"/>
          <w:numId w:val="26"/>
        </w:numPr>
        <w:spacing w:before="100" w:beforeAutospacing="1" w:after="100" w:afterAutospacing="1" w:line="240" w:lineRule="auto"/>
        <w:rPr>
          <w:rFonts w:eastAsia="Times New Roman" w:cstheme="minorHAnsi"/>
          <w:color w:val="000000"/>
          <w:sz w:val="24"/>
          <w:szCs w:val="24"/>
        </w:rPr>
      </w:pPr>
      <w:r w:rsidRPr="00440A83">
        <w:rPr>
          <w:rFonts w:eastAsia="Times New Roman" w:cstheme="minorHAnsi"/>
          <w:color w:val="000000"/>
          <w:sz w:val="24"/>
          <w:szCs w:val="24"/>
        </w:rPr>
        <w:t xml:space="preserve">Contract Type – New Hire will ALWAYS be Primary </w:t>
      </w:r>
    </w:p>
    <w:p w:rsidR="00440A83" w:rsidRPr="00440A83" w:rsidRDefault="00440A83" w:rsidP="00440A83">
      <w:pPr>
        <w:numPr>
          <w:ilvl w:val="0"/>
          <w:numId w:val="26"/>
        </w:numPr>
        <w:spacing w:before="100" w:beforeAutospacing="1" w:after="100" w:afterAutospacing="1" w:line="240" w:lineRule="auto"/>
        <w:rPr>
          <w:rFonts w:eastAsia="Times New Roman" w:cstheme="minorHAnsi"/>
          <w:color w:val="000000"/>
          <w:sz w:val="24"/>
          <w:szCs w:val="24"/>
        </w:rPr>
      </w:pPr>
      <w:r w:rsidRPr="00440A83">
        <w:rPr>
          <w:rFonts w:eastAsia="Times New Roman" w:cstheme="minorHAnsi"/>
          <w:color w:val="000000"/>
          <w:sz w:val="24"/>
          <w:szCs w:val="24"/>
        </w:rPr>
        <w:t xml:space="preserve">Regular Rate - Rate of pay is entered as dollars and cents with no dollar sign. </w:t>
      </w:r>
    </w:p>
    <w:p w:rsidR="00440A83" w:rsidRPr="00440A83" w:rsidRDefault="00440A83" w:rsidP="00440A83">
      <w:pPr>
        <w:numPr>
          <w:ilvl w:val="0"/>
          <w:numId w:val="26"/>
        </w:numPr>
        <w:spacing w:before="100" w:beforeAutospacing="1" w:after="100" w:afterAutospacing="1" w:line="240" w:lineRule="auto"/>
        <w:rPr>
          <w:rFonts w:eastAsia="Times New Roman" w:cstheme="minorHAnsi"/>
          <w:color w:val="000000"/>
          <w:sz w:val="24"/>
          <w:szCs w:val="24"/>
        </w:rPr>
      </w:pPr>
      <w:r w:rsidRPr="00440A83">
        <w:rPr>
          <w:rFonts w:eastAsia="Times New Roman" w:cstheme="minorHAnsi"/>
          <w:color w:val="000000"/>
          <w:sz w:val="24"/>
          <w:szCs w:val="24"/>
        </w:rPr>
        <w:t xml:space="preserve">Timesheet Org - Employee's department, can be searched. </w:t>
      </w:r>
    </w:p>
    <w:p w:rsidR="00440A83" w:rsidRPr="00440A83" w:rsidRDefault="00440A83" w:rsidP="00440A83">
      <w:pPr>
        <w:numPr>
          <w:ilvl w:val="0"/>
          <w:numId w:val="26"/>
        </w:numPr>
        <w:spacing w:before="100" w:beforeAutospacing="1" w:after="100" w:afterAutospacing="1" w:line="240" w:lineRule="auto"/>
        <w:rPr>
          <w:rFonts w:eastAsia="Times New Roman" w:cstheme="minorHAnsi"/>
          <w:color w:val="000000"/>
          <w:sz w:val="24"/>
          <w:szCs w:val="24"/>
        </w:rPr>
      </w:pPr>
      <w:r w:rsidRPr="00440A83">
        <w:rPr>
          <w:rFonts w:eastAsia="Times New Roman" w:cstheme="minorHAnsi"/>
          <w:color w:val="000000"/>
          <w:sz w:val="24"/>
          <w:szCs w:val="24"/>
        </w:rPr>
        <w:t xml:space="preserve">Step - Defaults in, not able to be changed. </w:t>
      </w:r>
    </w:p>
    <w:p w:rsidR="00FB1E19" w:rsidRPr="00C758BC" w:rsidRDefault="00440A83" w:rsidP="00510D17">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rPr>
      </w:pPr>
      <w:r w:rsidRPr="00440A83">
        <w:rPr>
          <w:rFonts w:eastAsia="Times New Roman" w:cstheme="minorHAnsi"/>
          <w:color w:val="000000"/>
          <w:sz w:val="24"/>
          <w:szCs w:val="24"/>
        </w:rPr>
        <w:t>FTE - Defaults in, not able to be changed</w:t>
      </w:r>
      <w:r w:rsidRPr="00515424">
        <w:rPr>
          <w:rFonts w:ascii="Times New Roman" w:eastAsia="Times New Roman" w:hAnsi="Times New Roman" w:cs="Times New Roman"/>
          <w:color w:val="000000"/>
          <w:sz w:val="24"/>
          <w:szCs w:val="24"/>
        </w:rPr>
        <w:t>.</w:t>
      </w:r>
    </w:p>
    <w:p w:rsidR="00636938" w:rsidRDefault="00545930" w:rsidP="00440A83">
      <w:r>
        <w:rPr>
          <w:noProof/>
        </w:rPr>
        <w:lastRenderedPageBreak/>
        <w:drawing>
          <wp:inline distT="0" distB="0" distL="0" distR="0">
            <wp:extent cx="5943600" cy="243141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C114.tmp"/>
                    <pic:cNvPicPr/>
                  </pic:nvPicPr>
                  <pic:blipFill>
                    <a:blip r:embed="rId17">
                      <a:extLst>
                        <a:ext uri="{28A0092B-C50C-407E-A947-70E740481C1C}">
                          <a14:useLocalDpi xmlns:a14="http://schemas.microsoft.com/office/drawing/2010/main" val="0"/>
                        </a:ext>
                      </a:extLst>
                    </a:blip>
                    <a:stretch>
                      <a:fillRect/>
                    </a:stretch>
                  </pic:blipFill>
                  <pic:spPr>
                    <a:xfrm>
                      <a:off x="0" y="0"/>
                      <a:ext cx="5943600" cy="2431415"/>
                    </a:xfrm>
                    <a:prstGeom prst="rect">
                      <a:avLst/>
                    </a:prstGeom>
                  </pic:spPr>
                </pic:pic>
              </a:graphicData>
            </a:graphic>
          </wp:inline>
        </w:drawing>
      </w:r>
    </w:p>
    <w:p w:rsidR="00515424" w:rsidRPr="00440A83" w:rsidRDefault="00515424" w:rsidP="00440A83">
      <w:pPr>
        <w:rPr>
          <w:rFonts w:eastAsia="Times New Roman" w:cstheme="minorHAnsi"/>
          <w:color w:val="000000"/>
          <w:sz w:val="24"/>
          <w:szCs w:val="24"/>
        </w:rPr>
      </w:pPr>
      <w:r w:rsidRPr="00440A83">
        <w:rPr>
          <w:rFonts w:cstheme="minorHAnsi"/>
          <w:b/>
          <w:sz w:val="24"/>
          <w:szCs w:val="24"/>
        </w:rPr>
        <w:t xml:space="preserve">Step </w:t>
      </w:r>
      <w:r w:rsidR="003C6A9D">
        <w:rPr>
          <w:rFonts w:cstheme="minorHAnsi"/>
          <w:b/>
          <w:sz w:val="24"/>
          <w:szCs w:val="24"/>
        </w:rPr>
        <w:t>Eight</w:t>
      </w:r>
      <w:r w:rsidR="00440A83" w:rsidRPr="00440A83">
        <w:rPr>
          <w:rFonts w:cstheme="minorHAnsi"/>
          <w:sz w:val="24"/>
          <w:szCs w:val="24"/>
        </w:rPr>
        <w:t xml:space="preserve">: </w:t>
      </w:r>
      <w:r w:rsidRPr="00440A83">
        <w:rPr>
          <w:rFonts w:cstheme="minorHAnsi"/>
          <w:sz w:val="24"/>
          <w:szCs w:val="24"/>
        </w:rPr>
        <w:t xml:space="preserve"> Ending Jobs</w:t>
      </w:r>
    </w:p>
    <w:p w:rsidR="00515424" w:rsidRPr="00440A83" w:rsidRDefault="00515424" w:rsidP="00515424">
      <w:pPr>
        <w:pStyle w:val="NormalWeb"/>
        <w:numPr>
          <w:ilvl w:val="0"/>
          <w:numId w:val="29"/>
        </w:numPr>
        <w:rPr>
          <w:rFonts w:asciiTheme="minorHAnsi" w:hAnsiTheme="minorHAnsi" w:cstheme="minorHAnsi"/>
        </w:rPr>
      </w:pPr>
      <w:r w:rsidRPr="00440A83">
        <w:rPr>
          <w:rFonts w:asciiTheme="minorHAnsi" w:hAnsiTheme="minorHAnsi" w:cstheme="minorHAnsi"/>
        </w:rPr>
        <w:t>This is the end of the semester or academic year in which the student will be working</w:t>
      </w:r>
    </w:p>
    <w:p w:rsidR="00515424" w:rsidRPr="00440A83" w:rsidRDefault="00515424" w:rsidP="00515424">
      <w:pPr>
        <w:pStyle w:val="NormalWeb"/>
        <w:numPr>
          <w:ilvl w:val="1"/>
          <w:numId w:val="29"/>
        </w:numPr>
        <w:rPr>
          <w:rFonts w:asciiTheme="minorHAnsi" w:hAnsiTheme="minorHAnsi" w:cstheme="minorHAnsi"/>
        </w:rPr>
      </w:pPr>
      <w:r w:rsidRPr="00440A83">
        <w:rPr>
          <w:rFonts w:asciiTheme="minorHAnsi" w:hAnsiTheme="minorHAnsi" w:cstheme="minorHAnsi"/>
        </w:rPr>
        <w:t>Generally students are hired from Fall thru the end of Spring semester (i.e. August – May)</w:t>
      </w:r>
    </w:p>
    <w:p w:rsidR="00515424" w:rsidRPr="00440A83" w:rsidRDefault="00515424" w:rsidP="00515424">
      <w:pPr>
        <w:pStyle w:val="NormalWeb"/>
        <w:numPr>
          <w:ilvl w:val="1"/>
          <w:numId w:val="29"/>
        </w:numPr>
        <w:rPr>
          <w:rFonts w:asciiTheme="minorHAnsi" w:hAnsiTheme="minorHAnsi" w:cstheme="minorHAnsi"/>
        </w:rPr>
      </w:pPr>
      <w:r w:rsidRPr="00440A83">
        <w:rPr>
          <w:rFonts w:asciiTheme="minorHAnsi" w:hAnsiTheme="minorHAnsi" w:cstheme="minorHAnsi"/>
        </w:rPr>
        <w:t>A separate EPAF will need to be done for students working thru the Summer semester</w:t>
      </w:r>
    </w:p>
    <w:p w:rsidR="00515424" w:rsidRPr="00440A83" w:rsidRDefault="00515424" w:rsidP="00515424">
      <w:pPr>
        <w:pStyle w:val="NormalWeb"/>
        <w:numPr>
          <w:ilvl w:val="0"/>
          <w:numId w:val="29"/>
        </w:numPr>
        <w:rPr>
          <w:rFonts w:asciiTheme="minorHAnsi" w:hAnsiTheme="minorHAnsi" w:cstheme="minorHAnsi"/>
        </w:rPr>
      </w:pPr>
      <w:r w:rsidRPr="00440A83">
        <w:rPr>
          <w:rFonts w:asciiTheme="minorHAnsi" w:hAnsiTheme="minorHAnsi" w:cstheme="minorHAnsi"/>
        </w:rPr>
        <w:t>Personnel Date, Job Effective Date and Job End Date will all be the same future date</w:t>
      </w:r>
    </w:p>
    <w:p w:rsidR="00515424" w:rsidRPr="00440A83" w:rsidRDefault="00515424" w:rsidP="00515424">
      <w:pPr>
        <w:pStyle w:val="NormalWeb"/>
        <w:numPr>
          <w:ilvl w:val="0"/>
          <w:numId w:val="29"/>
        </w:numPr>
        <w:rPr>
          <w:rFonts w:asciiTheme="minorHAnsi" w:hAnsiTheme="minorHAnsi" w:cstheme="minorHAnsi"/>
        </w:rPr>
      </w:pPr>
      <w:r w:rsidRPr="00440A83">
        <w:rPr>
          <w:rFonts w:asciiTheme="minorHAnsi" w:hAnsiTheme="minorHAnsi" w:cstheme="minorHAnsi"/>
        </w:rPr>
        <w:t>Jobs Status - defaults in, not able to be changed</w:t>
      </w:r>
    </w:p>
    <w:p w:rsidR="00515424" w:rsidRPr="00440A83" w:rsidRDefault="00515424" w:rsidP="00515424">
      <w:pPr>
        <w:pStyle w:val="NormalWeb"/>
        <w:numPr>
          <w:ilvl w:val="0"/>
          <w:numId w:val="29"/>
        </w:numPr>
        <w:rPr>
          <w:rFonts w:asciiTheme="minorHAnsi" w:hAnsiTheme="minorHAnsi" w:cstheme="minorHAnsi"/>
        </w:rPr>
      </w:pPr>
      <w:r w:rsidRPr="00440A83">
        <w:rPr>
          <w:rFonts w:asciiTheme="minorHAnsi" w:hAnsiTheme="minorHAnsi" w:cstheme="minorHAnsi"/>
        </w:rPr>
        <w:t>Job Change Reason – defaults in, not able to be changed</w:t>
      </w:r>
    </w:p>
    <w:p w:rsidR="00515424" w:rsidRPr="00440A83" w:rsidRDefault="00515424" w:rsidP="00515424">
      <w:pPr>
        <w:pStyle w:val="NormalWeb"/>
        <w:numPr>
          <w:ilvl w:val="0"/>
          <w:numId w:val="29"/>
        </w:numPr>
        <w:rPr>
          <w:rFonts w:asciiTheme="minorHAnsi" w:hAnsiTheme="minorHAnsi" w:cstheme="minorHAnsi"/>
        </w:rPr>
      </w:pPr>
      <w:r w:rsidRPr="00440A83">
        <w:rPr>
          <w:rFonts w:asciiTheme="minorHAnsi" w:hAnsiTheme="minorHAnsi" w:cstheme="minorHAnsi"/>
        </w:rPr>
        <w:t xml:space="preserve">If student position ends prior to the end date originally entered, a separate Terminate </w:t>
      </w:r>
      <w:r w:rsidR="00CE358E" w:rsidRPr="00440A83">
        <w:rPr>
          <w:rFonts w:asciiTheme="minorHAnsi" w:hAnsiTheme="minorHAnsi" w:cstheme="minorHAnsi"/>
        </w:rPr>
        <w:t>Student Employee or End Job EPAF needs to be submitted</w:t>
      </w:r>
    </w:p>
    <w:p w:rsidR="00515424" w:rsidRDefault="00545930" w:rsidP="0032301B">
      <w:pPr>
        <w:pStyle w:val="NormalWeb"/>
      </w:pPr>
      <w:r>
        <w:rPr>
          <w:noProof/>
        </w:rPr>
        <w:drawing>
          <wp:inline distT="0" distB="0" distL="0" distR="0">
            <wp:extent cx="5191125" cy="2133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C113.tmp"/>
                    <pic:cNvPicPr/>
                  </pic:nvPicPr>
                  <pic:blipFill>
                    <a:blip r:embed="rId18">
                      <a:extLst>
                        <a:ext uri="{28A0092B-C50C-407E-A947-70E740481C1C}">
                          <a14:useLocalDpi xmlns:a14="http://schemas.microsoft.com/office/drawing/2010/main" val="0"/>
                        </a:ext>
                      </a:extLst>
                    </a:blip>
                    <a:stretch>
                      <a:fillRect/>
                    </a:stretch>
                  </pic:blipFill>
                  <pic:spPr>
                    <a:xfrm>
                      <a:off x="0" y="0"/>
                      <a:ext cx="5191125" cy="2133600"/>
                    </a:xfrm>
                    <a:prstGeom prst="rect">
                      <a:avLst/>
                    </a:prstGeom>
                  </pic:spPr>
                </pic:pic>
              </a:graphicData>
            </a:graphic>
          </wp:inline>
        </w:drawing>
      </w:r>
    </w:p>
    <w:p w:rsidR="00636938" w:rsidRDefault="00636938" w:rsidP="0032301B">
      <w:pPr>
        <w:pStyle w:val="NormalWeb"/>
        <w:rPr>
          <w:rFonts w:asciiTheme="minorHAnsi" w:hAnsiTheme="minorHAnsi" w:cstheme="minorHAnsi"/>
          <w:b/>
        </w:rPr>
      </w:pPr>
    </w:p>
    <w:p w:rsidR="00636938" w:rsidRDefault="00636938" w:rsidP="0032301B">
      <w:pPr>
        <w:pStyle w:val="NormalWeb"/>
        <w:rPr>
          <w:rFonts w:asciiTheme="minorHAnsi" w:hAnsiTheme="minorHAnsi" w:cstheme="minorHAnsi"/>
          <w:b/>
        </w:rPr>
      </w:pPr>
    </w:p>
    <w:p w:rsidR="00C758BC" w:rsidRDefault="00C758BC" w:rsidP="0032301B">
      <w:pPr>
        <w:pStyle w:val="NormalWeb"/>
        <w:rPr>
          <w:rFonts w:asciiTheme="minorHAnsi" w:hAnsiTheme="minorHAnsi" w:cstheme="minorHAnsi"/>
          <w:b/>
        </w:rPr>
      </w:pPr>
    </w:p>
    <w:p w:rsidR="00CE358E" w:rsidRPr="00440A83" w:rsidRDefault="00A07696" w:rsidP="0032301B">
      <w:pPr>
        <w:pStyle w:val="NormalWeb"/>
        <w:rPr>
          <w:rFonts w:asciiTheme="minorHAnsi" w:hAnsiTheme="minorHAnsi" w:cstheme="minorHAnsi"/>
        </w:rPr>
      </w:pPr>
      <w:r w:rsidRPr="00440A83">
        <w:rPr>
          <w:rFonts w:asciiTheme="minorHAnsi" w:hAnsiTheme="minorHAnsi" w:cstheme="minorHAnsi"/>
          <w:b/>
        </w:rPr>
        <w:t xml:space="preserve">Step </w:t>
      </w:r>
      <w:r w:rsidR="00761C67" w:rsidRPr="00440A83">
        <w:rPr>
          <w:rFonts w:asciiTheme="minorHAnsi" w:hAnsiTheme="minorHAnsi" w:cstheme="minorHAnsi"/>
          <w:b/>
        </w:rPr>
        <w:t>Nine</w:t>
      </w:r>
      <w:r w:rsidR="00440A83" w:rsidRPr="00440A83">
        <w:rPr>
          <w:rFonts w:asciiTheme="minorHAnsi" w:hAnsiTheme="minorHAnsi" w:cstheme="minorHAnsi"/>
        </w:rPr>
        <w:t>:</w:t>
      </w:r>
      <w:r w:rsidR="00CE358E" w:rsidRPr="00440A83">
        <w:rPr>
          <w:rFonts w:asciiTheme="minorHAnsi" w:hAnsiTheme="minorHAnsi" w:cstheme="minorHAnsi"/>
        </w:rPr>
        <w:t xml:space="preserve"> Routing Queue</w:t>
      </w:r>
    </w:p>
    <w:p w:rsidR="00CE358E" w:rsidRPr="00440A83" w:rsidRDefault="00CE358E" w:rsidP="00CE358E">
      <w:pPr>
        <w:pStyle w:val="NormalWeb"/>
        <w:numPr>
          <w:ilvl w:val="0"/>
          <w:numId w:val="30"/>
        </w:numPr>
        <w:rPr>
          <w:rFonts w:asciiTheme="minorHAnsi" w:hAnsiTheme="minorHAnsi" w:cstheme="minorHAnsi"/>
        </w:rPr>
      </w:pPr>
      <w:r w:rsidRPr="00440A83">
        <w:rPr>
          <w:rFonts w:asciiTheme="minorHAnsi" w:hAnsiTheme="minorHAnsi" w:cstheme="minorHAnsi"/>
        </w:rPr>
        <w:t>Designate appropriate approvers</w:t>
      </w:r>
    </w:p>
    <w:p w:rsidR="00CE358E" w:rsidRPr="00440A83" w:rsidRDefault="00CE358E" w:rsidP="00CE358E">
      <w:pPr>
        <w:pStyle w:val="NormalWeb"/>
        <w:numPr>
          <w:ilvl w:val="1"/>
          <w:numId w:val="30"/>
        </w:numPr>
        <w:rPr>
          <w:rFonts w:asciiTheme="minorHAnsi" w:hAnsiTheme="minorHAnsi" w:cstheme="minorHAnsi"/>
        </w:rPr>
      </w:pPr>
      <w:r w:rsidRPr="00440A83">
        <w:rPr>
          <w:rFonts w:asciiTheme="minorHAnsi" w:hAnsiTheme="minorHAnsi" w:cstheme="minorHAnsi"/>
        </w:rPr>
        <w:t>MGMT – should be Manager that signed on SEPA</w:t>
      </w:r>
    </w:p>
    <w:p w:rsidR="00CE358E" w:rsidRDefault="00CE358E" w:rsidP="00CE358E">
      <w:pPr>
        <w:pStyle w:val="NormalWeb"/>
        <w:numPr>
          <w:ilvl w:val="1"/>
          <w:numId w:val="30"/>
        </w:numPr>
        <w:rPr>
          <w:rFonts w:asciiTheme="minorHAnsi" w:hAnsiTheme="minorHAnsi" w:cstheme="minorHAnsi"/>
        </w:rPr>
      </w:pPr>
      <w:r w:rsidRPr="00440A83">
        <w:rPr>
          <w:rFonts w:asciiTheme="minorHAnsi" w:hAnsiTheme="minorHAnsi" w:cstheme="minorHAnsi"/>
        </w:rPr>
        <w:t>EXEC – should be Executive that signed on SEPA</w:t>
      </w:r>
    </w:p>
    <w:p w:rsidR="00EC19BC" w:rsidRPr="00440A83" w:rsidRDefault="00EC19BC" w:rsidP="00CE358E">
      <w:pPr>
        <w:pStyle w:val="NormalWeb"/>
        <w:numPr>
          <w:ilvl w:val="1"/>
          <w:numId w:val="30"/>
        </w:numPr>
        <w:rPr>
          <w:rFonts w:asciiTheme="minorHAnsi" w:hAnsiTheme="minorHAnsi" w:cstheme="minorHAnsi"/>
        </w:rPr>
      </w:pPr>
      <w:r>
        <w:rPr>
          <w:rFonts w:asciiTheme="minorHAnsi" w:hAnsiTheme="minorHAnsi" w:cstheme="minorHAnsi"/>
        </w:rPr>
        <w:t>FINAID – should be JRIPPKE – Julia Rippke</w:t>
      </w:r>
    </w:p>
    <w:p w:rsidR="00CE358E" w:rsidRPr="00440A83" w:rsidRDefault="00CE358E" w:rsidP="00CE358E">
      <w:pPr>
        <w:pStyle w:val="NormalWeb"/>
        <w:numPr>
          <w:ilvl w:val="1"/>
          <w:numId w:val="30"/>
        </w:numPr>
        <w:rPr>
          <w:rFonts w:asciiTheme="minorHAnsi" w:hAnsiTheme="minorHAnsi" w:cstheme="minorHAnsi"/>
        </w:rPr>
      </w:pPr>
      <w:r w:rsidRPr="00440A83">
        <w:rPr>
          <w:rFonts w:asciiTheme="minorHAnsi" w:hAnsiTheme="minorHAnsi" w:cstheme="minorHAnsi"/>
        </w:rPr>
        <w:t>CSRV – should be SANDERS – Sheila Anderson</w:t>
      </w:r>
    </w:p>
    <w:p w:rsidR="00CE358E" w:rsidRPr="00440A83" w:rsidRDefault="00CE358E" w:rsidP="00CE358E">
      <w:pPr>
        <w:pStyle w:val="NormalWeb"/>
        <w:numPr>
          <w:ilvl w:val="1"/>
          <w:numId w:val="30"/>
        </w:numPr>
        <w:rPr>
          <w:rFonts w:asciiTheme="minorHAnsi" w:hAnsiTheme="minorHAnsi" w:cstheme="minorHAnsi"/>
        </w:rPr>
      </w:pPr>
      <w:r w:rsidRPr="00440A83">
        <w:rPr>
          <w:rFonts w:asciiTheme="minorHAnsi" w:hAnsiTheme="minorHAnsi" w:cstheme="minorHAnsi"/>
        </w:rPr>
        <w:t>PAYROL – should be PWILLARD – Paula Willard</w:t>
      </w:r>
    </w:p>
    <w:p w:rsidR="00CE358E" w:rsidRPr="00440A83" w:rsidRDefault="00CE358E" w:rsidP="00CE358E">
      <w:pPr>
        <w:pStyle w:val="NormalWeb"/>
        <w:numPr>
          <w:ilvl w:val="1"/>
          <w:numId w:val="30"/>
        </w:numPr>
        <w:rPr>
          <w:rFonts w:asciiTheme="minorHAnsi" w:hAnsiTheme="minorHAnsi" w:cstheme="minorHAnsi"/>
        </w:rPr>
      </w:pPr>
      <w:r w:rsidRPr="00440A83">
        <w:rPr>
          <w:rFonts w:asciiTheme="minorHAnsi" w:hAnsiTheme="minorHAnsi" w:cstheme="minorHAnsi"/>
        </w:rPr>
        <w:t xml:space="preserve">PAYAPP – </w:t>
      </w:r>
      <w:r w:rsidR="00FE495D" w:rsidRPr="00100331">
        <w:rPr>
          <w:rFonts w:asciiTheme="minorHAnsi" w:hAnsiTheme="minorHAnsi" w:cstheme="minorHAnsi"/>
        </w:rPr>
        <w:t xml:space="preserve">should be </w:t>
      </w:r>
      <w:r w:rsidR="00FE495D">
        <w:rPr>
          <w:rFonts w:asciiTheme="minorHAnsi" w:hAnsiTheme="minorHAnsi" w:cstheme="minorHAnsi"/>
        </w:rPr>
        <w:t>PDRIER – Patricia Dreier</w:t>
      </w:r>
    </w:p>
    <w:p w:rsidR="00CE358E" w:rsidRPr="00440A83" w:rsidRDefault="00CE358E" w:rsidP="00CE358E">
      <w:pPr>
        <w:pStyle w:val="NormalWeb"/>
        <w:numPr>
          <w:ilvl w:val="2"/>
          <w:numId w:val="30"/>
        </w:numPr>
        <w:rPr>
          <w:rFonts w:asciiTheme="minorHAnsi" w:hAnsiTheme="minorHAnsi" w:cstheme="minorHAnsi"/>
        </w:rPr>
      </w:pPr>
      <w:r w:rsidRPr="00440A83">
        <w:rPr>
          <w:rFonts w:asciiTheme="minorHAnsi" w:hAnsiTheme="minorHAnsi" w:cstheme="minorHAnsi"/>
        </w:rPr>
        <w:t>Last approval level must be set to APPLY</w:t>
      </w:r>
    </w:p>
    <w:p w:rsidR="009844DB" w:rsidRPr="00440A83" w:rsidRDefault="009844DB" w:rsidP="009844DB">
      <w:pPr>
        <w:pStyle w:val="NormalWeb"/>
        <w:rPr>
          <w:rFonts w:asciiTheme="minorHAnsi" w:hAnsiTheme="minorHAnsi" w:cstheme="minorHAnsi"/>
        </w:rPr>
      </w:pPr>
      <w:r w:rsidRPr="00440A83">
        <w:rPr>
          <w:rFonts w:asciiTheme="minorHAnsi" w:hAnsiTheme="minorHAnsi" w:cstheme="minorHAnsi"/>
        </w:rPr>
        <w:t>Please note that the originator, MGMT, and EXEC cannot be one in the same person.  There must be a minimum of two different people before it routes to Career Services.  The originator can be the MGMT or the MGMT and EXEC can be the same.</w:t>
      </w:r>
    </w:p>
    <w:p w:rsidR="00CE358E" w:rsidRPr="00440A83" w:rsidRDefault="009844DB" w:rsidP="00CE358E">
      <w:pPr>
        <w:pStyle w:val="NormalWeb"/>
        <w:rPr>
          <w:rFonts w:asciiTheme="minorHAnsi" w:hAnsiTheme="minorHAnsi" w:cstheme="minorHAnsi"/>
        </w:rPr>
      </w:pPr>
      <w:r w:rsidRPr="00440A83">
        <w:rPr>
          <w:rFonts w:asciiTheme="minorHAnsi" w:hAnsiTheme="minorHAnsi" w:cstheme="minorHAnsi"/>
        </w:rPr>
        <w:t xml:space="preserve">Also, </w:t>
      </w:r>
      <w:r w:rsidRPr="00440A83">
        <w:rPr>
          <w:rFonts w:asciiTheme="minorHAnsi" w:hAnsiTheme="minorHAnsi" w:cstheme="minorHAnsi"/>
          <w:b/>
        </w:rPr>
        <w:t>all Approval Levels MUST be completed before submission</w:t>
      </w:r>
      <w:r w:rsidRPr="00440A83">
        <w:rPr>
          <w:rFonts w:asciiTheme="minorHAnsi" w:hAnsiTheme="minorHAnsi" w:cstheme="minorHAnsi"/>
        </w:rPr>
        <w:t>.  Otherwise it will cause the EPAF to error upon submitting.  If you do not see the person within the MGMT or EXEC level, please contact Payroll for further assistance.</w:t>
      </w:r>
    </w:p>
    <w:p w:rsidR="00CE358E" w:rsidRPr="00440A83" w:rsidRDefault="00CE358E" w:rsidP="00CE358E">
      <w:pPr>
        <w:pStyle w:val="NormalWeb"/>
        <w:numPr>
          <w:ilvl w:val="0"/>
          <w:numId w:val="30"/>
        </w:numPr>
        <w:rPr>
          <w:rFonts w:asciiTheme="minorHAnsi" w:hAnsiTheme="minorHAnsi" w:cstheme="minorHAnsi"/>
        </w:rPr>
      </w:pPr>
      <w:r w:rsidRPr="00440A83">
        <w:rPr>
          <w:rFonts w:asciiTheme="minorHAnsi" w:hAnsiTheme="minorHAnsi" w:cstheme="minorHAnsi"/>
        </w:rPr>
        <w:t>You MUST Save and Add New Rows before you submit your EPAF</w:t>
      </w:r>
    </w:p>
    <w:p w:rsidR="00CE358E" w:rsidRDefault="00CE358E" w:rsidP="00CE358E">
      <w:pPr>
        <w:pStyle w:val="NormalWeb"/>
        <w:jc w:val="center"/>
      </w:pPr>
      <w:r>
        <w:rPr>
          <w:noProof/>
        </w:rPr>
        <w:drawing>
          <wp:inline distT="0" distB="0" distL="0" distR="0">
            <wp:extent cx="2514600" cy="447675"/>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srcRect/>
                    <a:stretch>
                      <a:fillRect/>
                    </a:stretch>
                  </pic:blipFill>
                  <pic:spPr bwMode="auto">
                    <a:xfrm>
                      <a:off x="0" y="0"/>
                      <a:ext cx="2514600" cy="447675"/>
                    </a:xfrm>
                    <a:prstGeom prst="rect">
                      <a:avLst/>
                    </a:prstGeom>
                    <a:noFill/>
                    <a:ln w="9525">
                      <a:noFill/>
                      <a:miter lim="800000"/>
                      <a:headEnd/>
                      <a:tailEnd/>
                    </a:ln>
                  </pic:spPr>
                </pic:pic>
              </a:graphicData>
            </a:graphic>
          </wp:inline>
        </w:drawing>
      </w:r>
    </w:p>
    <w:p w:rsidR="00CE358E" w:rsidRDefault="007B7E1C" w:rsidP="00CE358E">
      <w:pPr>
        <w:pStyle w:val="NormalWeb"/>
      </w:pPr>
      <w:r>
        <w:rPr>
          <w:noProof/>
        </w:rPr>
        <w:drawing>
          <wp:inline distT="0" distB="0" distL="0" distR="0" wp14:anchorId="0F6FB9DD" wp14:editId="4C3A0E1A">
            <wp:extent cx="6153150" cy="220225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849.tmp"/>
                    <pic:cNvPicPr/>
                  </pic:nvPicPr>
                  <pic:blipFill>
                    <a:blip r:embed="rId20">
                      <a:extLst>
                        <a:ext uri="{28A0092B-C50C-407E-A947-70E740481C1C}">
                          <a14:useLocalDpi xmlns:a14="http://schemas.microsoft.com/office/drawing/2010/main" val="0"/>
                        </a:ext>
                      </a:extLst>
                    </a:blip>
                    <a:stretch>
                      <a:fillRect/>
                    </a:stretch>
                  </pic:blipFill>
                  <pic:spPr>
                    <a:xfrm>
                      <a:off x="0" y="0"/>
                      <a:ext cx="6194892" cy="2217190"/>
                    </a:xfrm>
                    <a:prstGeom prst="rect">
                      <a:avLst/>
                    </a:prstGeom>
                  </pic:spPr>
                </pic:pic>
              </a:graphicData>
            </a:graphic>
          </wp:inline>
        </w:drawing>
      </w:r>
    </w:p>
    <w:p w:rsidR="00CE358E" w:rsidRDefault="00CE358E" w:rsidP="0032301B">
      <w:pPr>
        <w:pStyle w:val="NormalWeb"/>
      </w:pPr>
    </w:p>
    <w:p w:rsidR="001D3B3B" w:rsidRDefault="001D3B3B" w:rsidP="0032301B">
      <w:pPr>
        <w:pStyle w:val="NormalWeb"/>
        <w:rPr>
          <w:rFonts w:asciiTheme="minorHAnsi" w:hAnsiTheme="minorHAnsi" w:cstheme="minorHAnsi"/>
          <w:b/>
        </w:rPr>
      </w:pPr>
    </w:p>
    <w:p w:rsidR="001D3B3B" w:rsidRDefault="001D3B3B" w:rsidP="0032301B">
      <w:pPr>
        <w:pStyle w:val="NormalWeb"/>
        <w:rPr>
          <w:rFonts w:asciiTheme="minorHAnsi" w:hAnsiTheme="minorHAnsi" w:cstheme="minorHAnsi"/>
          <w:b/>
        </w:rPr>
      </w:pPr>
    </w:p>
    <w:p w:rsidR="00CE358E" w:rsidRPr="00440A83" w:rsidRDefault="00CE358E" w:rsidP="0032301B">
      <w:pPr>
        <w:pStyle w:val="NormalWeb"/>
        <w:rPr>
          <w:rFonts w:asciiTheme="minorHAnsi" w:hAnsiTheme="minorHAnsi" w:cstheme="minorHAnsi"/>
        </w:rPr>
      </w:pPr>
      <w:r w:rsidRPr="00440A83">
        <w:rPr>
          <w:rFonts w:asciiTheme="minorHAnsi" w:hAnsiTheme="minorHAnsi" w:cstheme="minorHAnsi"/>
          <w:b/>
        </w:rPr>
        <w:lastRenderedPageBreak/>
        <w:t xml:space="preserve">Step </w:t>
      </w:r>
      <w:r w:rsidR="00761C67" w:rsidRPr="00440A83">
        <w:rPr>
          <w:rFonts w:asciiTheme="minorHAnsi" w:hAnsiTheme="minorHAnsi" w:cstheme="minorHAnsi"/>
          <w:b/>
        </w:rPr>
        <w:t>Ten</w:t>
      </w:r>
      <w:r w:rsidR="00440A83" w:rsidRPr="00440A83">
        <w:rPr>
          <w:rFonts w:asciiTheme="minorHAnsi" w:hAnsiTheme="minorHAnsi" w:cstheme="minorHAnsi"/>
        </w:rPr>
        <w:t>:</w:t>
      </w:r>
      <w:r w:rsidRPr="00440A83">
        <w:rPr>
          <w:rFonts w:asciiTheme="minorHAnsi" w:hAnsiTheme="minorHAnsi" w:cstheme="minorHAnsi"/>
        </w:rPr>
        <w:t xml:space="preserve"> Save and Submit EPAF</w:t>
      </w:r>
    </w:p>
    <w:p w:rsidR="00CE358E" w:rsidRPr="00440A83" w:rsidRDefault="005353DF" w:rsidP="005353DF">
      <w:pPr>
        <w:pStyle w:val="NormalWeb"/>
        <w:numPr>
          <w:ilvl w:val="0"/>
          <w:numId w:val="31"/>
        </w:numPr>
        <w:rPr>
          <w:rFonts w:asciiTheme="minorHAnsi" w:hAnsiTheme="minorHAnsi" w:cstheme="minorHAnsi"/>
        </w:rPr>
      </w:pPr>
      <w:r w:rsidRPr="00440A83">
        <w:rPr>
          <w:rFonts w:asciiTheme="minorHAnsi" w:hAnsiTheme="minorHAnsi" w:cstheme="minorHAnsi"/>
        </w:rPr>
        <w:t>Save and Submit EPAF</w:t>
      </w:r>
      <w:r w:rsidR="00313F75" w:rsidRPr="00440A83">
        <w:rPr>
          <w:rFonts w:asciiTheme="minorHAnsi" w:hAnsiTheme="minorHAnsi" w:cstheme="minorHAnsi"/>
        </w:rPr>
        <w:t xml:space="preserve">.  By choosing to </w:t>
      </w:r>
      <w:proofErr w:type="gramStart"/>
      <w:r w:rsidR="00313F75" w:rsidRPr="007B7E1C">
        <w:rPr>
          <w:rFonts w:asciiTheme="minorHAnsi" w:hAnsiTheme="minorHAnsi" w:cstheme="minorHAnsi"/>
          <w:b/>
        </w:rPr>
        <w:t>Save</w:t>
      </w:r>
      <w:proofErr w:type="gramEnd"/>
      <w:r w:rsidR="00313F75" w:rsidRPr="00440A83">
        <w:rPr>
          <w:rFonts w:asciiTheme="minorHAnsi" w:hAnsiTheme="minorHAnsi" w:cstheme="minorHAnsi"/>
        </w:rPr>
        <w:t xml:space="preserve"> first, you can see and fix many errors before submitting.</w:t>
      </w:r>
    </w:p>
    <w:p w:rsidR="005353DF" w:rsidRDefault="005353DF" w:rsidP="005353DF">
      <w:pPr>
        <w:pStyle w:val="NormalWeb"/>
        <w:numPr>
          <w:ilvl w:val="0"/>
          <w:numId w:val="31"/>
        </w:numPr>
      </w:pPr>
      <w:r w:rsidRPr="00440A83">
        <w:rPr>
          <w:rFonts w:asciiTheme="minorHAnsi" w:hAnsiTheme="minorHAnsi" w:cstheme="minorHAnsi"/>
        </w:rPr>
        <w:t>You will see message that your changes were saved/submitted successfully</w:t>
      </w:r>
    </w:p>
    <w:p w:rsidR="00CE358E" w:rsidRDefault="00CE358E" w:rsidP="0032301B">
      <w:pPr>
        <w:pStyle w:val="NormalWeb"/>
      </w:pPr>
      <w:r>
        <w:rPr>
          <w:noProof/>
        </w:rPr>
        <w:drawing>
          <wp:inline distT="0" distB="0" distL="0" distR="0">
            <wp:extent cx="3848100" cy="2886075"/>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cstate="print"/>
                    <a:srcRect/>
                    <a:stretch>
                      <a:fillRect/>
                    </a:stretch>
                  </pic:blipFill>
                  <pic:spPr bwMode="auto">
                    <a:xfrm>
                      <a:off x="0" y="0"/>
                      <a:ext cx="3848100" cy="2886075"/>
                    </a:xfrm>
                    <a:prstGeom prst="rect">
                      <a:avLst/>
                    </a:prstGeom>
                    <a:noFill/>
                    <a:ln w="9525">
                      <a:noFill/>
                      <a:miter lim="800000"/>
                      <a:headEnd/>
                      <a:tailEnd/>
                    </a:ln>
                  </pic:spPr>
                </pic:pic>
              </a:graphicData>
            </a:graphic>
          </wp:inline>
        </w:drawing>
      </w:r>
    </w:p>
    <w:p w:rsidR="001D3B3B" w:rsidRPr="006B533D" w:rsidRDefault="001D3B3B" w:rsidP="001D3B3B">
      <w:pPr>
        <w:rPr>
          <w:color w:val="1F497D"/>
          <w:sz w:val="24"/>
          <w:szCs w:val="24"/>
        </w:rPr>
      </w:pPr>
      <w:r w:rsidRPr="006B533D">
        <w:rPr>
          <w:color w:val="FF0000"/>
          <w:sz w:val="24"/>
          <w:szCs w:val="24"/>
        </w:rPr>
        <w:t xml:space="preserve">Note, to avoid overspending in the FWS budgeted indexes, please complete two EPAF’s when hiring a FWS.  The second </w:t>
      </w:r>
      <w:proofErr w:type="spellStart"/>
      <w:r w:rsidRPr="006B533D">
        <w:rPr>
          <w:color w:val="FF0000"/>
          <w:sz w:val="24"/>
          <w:szCs w:val="24"/>
        </w:rPr>
        <w:t>Epaf</w:t>
      </w:r>
      <w:proofErr w:type="spellEnd"/>
      <w:r w:rsidRPr="006B533D">
        <w:rPr>
          <w:color w:val="FF0000"/>
          <w:sz w:val="24"/>
          <w:szCs w:val="24"/>
        </w:rPr>
        <w:t xml:space="preserve"> would be using the department’s PCN that they would use when hiring a student worker- this uses their account information that we would charge back to in case they go over their FWS award.  This information used to be collected on the paper SEPA’s as a second distribution number.</w:t>
      </w:r>
      <w:r w:rsidRPr="006B533D">
        <w:rPr>
          <w:rFonts w:ascii="Calibri" w:hAnsi="Calibri"/>
          <w:color w:val="FF0000"/>
          <w:sz w:val="24"/>
          <w:szCs w:val="24"/>
        </w:rPr>
        <w:t xml:space="preserve"> Supervisors please send scanned copies to the following email address: </w:t>
      </w:r>
      <w:hyperlink r:id="rId22" w:history="1">
        <w:r w:rsidRPr="006B533D">
          <w:rPr>
            <w:rStyle w:val="Hyperlink"/>
            <w:rFonts w:ascii="Calibri" w:hAnsi="Calibri"/>
            <w:sz w:val="24"/>
            <w:szCs w:val="24"/>
          </w:rPr>
          <w:t>FinancialAidFWS@utoledo.edu</w:t>
        </w:r>
      </w:hyperlink>
    </w:p>
    <w:p w:rsidR="001D3B3B" w:rsidRDefault="001D3B3B" w:rsidP="0032301B">
      <w:pPr>
        <w:pStyle w:val="NormalWeb"/>
      </w:pPr>
      <w:bookmarkStart w:id="0" w:name="_GoBack"/>
      <w:bookmarkEnd w:id="0"/>
    </w:p>
    <w:sectPr w:rsidR="001D3B3B" w:rsidSect="003B4407">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1F3" w:rsidRDefault="008831F3" w:rsidP="00F763C4">
      <w:pPr>
        <w:spacing w:after="0" w:line="240" w:lineRule="auto"/>
      </w:pPr>
      <w:r>
        <w:separator/>
      </w:r>
    </w:p>
  </w:endnote>
  <w:endnote w:type="continuationSeparator" w:id="0">
    <w:p w:rsidR="008831F3" w:rsidRDefault="008831F3" w:rsidP="00F7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02580"/>
      <w:docPartObj>
        <w:docPartGallery w:val="Page Numbers (Bottom of Page)"/>
        <w:docPartUnique/>
      </w:docPartObj>
    </w:sdtPr>
    <w:sdtEndPr/>
    <w:sdtContent>
      <w:sdt>
        <w:sdtPr>
          <w:id w:val="565050477"/>
          <w:docPartObj>
            <w:docPartGallery w:val="Page Numbers (Top of Page)"/>
            <w:docPartUnique/>
          </w:docPartObj>
        </w:sdtPr>
        <w:sdtEndPr/>
        <w:sdtContent>
          <w:p w:rsidR="00440A83" w:rsidRDefault="00440A8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B533D">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B533D">
              <w:rPr>
                <w:b/>
                <w:noProof/>
              </w:rPr>
              <w:t>7</w:t>
            </w:r>
            <w:r>
              <w:rPr>
                <w:b/>
                <w:sz w:val="24"/>
                <w:szCs w:val="24"/>
              </w:rPr>
              <w:fldChar w:fldCharType="end"/>
            </w:r>
          </w:p>
        </w:sdtContent>
      </w:sdt>
    </w:sdtContent>
  </w:sdt>
  <w:p w:rsidR="00440A83" w:rsidRDefault="00440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1F3" w:rsidRDefault="008831F3" w:rsidP="00F763C4">
      <w:pPr>
        <w:spacing w:after="0" w:line="240" w:lineRule="auto"/>
      </w:pPr>
      <w:r>
        <w:separator/>
      </w:r>
    </w:p>
  </w:footnote>
  <w:footnote w:type="continuationSeparator" w:id="0">
    <w:p w:rsidR="008831F3" w:rsidRDefault="008831F3" w:rsidP="00F76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E3B"/>
    <w:multiLevelType w:val="hybridMultilevel"/>
    <w:tmpl w:val="5D4211F8"/>
    <w:lvl w:ilvl="0" w:tplc="C7ACA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BA7846"/>
    <w:multiLevelType w:val="hybridMultilevel"/>
    <w:tmpl w:val="5678D20C"/>
    <w:lvl w:ilvl="0" w:tplc="A1A0F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074144"/>
    <w:multiLevelType w:val="hybridMultilevel"/>
    <w:tmpl w:val="6BF89890"/>
    <w:lvl w:ilvl="0" w:tplc="45B24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8C1973"/>
    <w:multiLevelType w:val="hybridMultilevel"/>
    <w:tmpl w:val="068C8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E1771"/>
    <w:multiLevelType w:val="hybridMultilevel"/>
    <w:tmpl w:val="336865A0"/>
    <w:lvl w:ilvl="0" w:tplc="9DBCAE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E20FF3"/>
    <w:multiLevelType w:val="hybridMultilevel"/>
    <w:tmpl w:val="0194C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22B52"/>
    <w:multiLevelType w:val="hybridMultilevel"/>
    <w:tmpl w:val="49EAF434"/>
    <w:lvl w:ilvl="0" w:tplc="661C9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9E2F37"/>
    <w:multiLevelType w:val="hybridMultilevel"/>
    <w:tmpl w:val="96B083CE"/>
    <w:lvl w:ilvl="0" w:tplc="64188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9D6710"/>
    <w:multiLevelType w:val="hybridMultilevel"/>
    <w:tmpl w:val="2AFEC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223AC6"/>
    <w:multiLevelType w:val="hybridMultilevel"/>
    <w:tmpl w:val="EFC4C6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2F1888"/>
    <w:multiLevelType w:val="hybridMultilevel"/>
    <w:tmpl w:val="840C3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D618E0"/>
    <w:multiLevelType w:val="hybridMultilevel"/>
    <w:tmpl w:val="E20E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75A2E"/>
    <w:multiLevelType w:val="hybridMultilevel"/>
    <w:tmpl w:val="96B083CE"/>
    <w:lvl w:ilvl="0" w:tplc="641887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F202AA"/>
    <w:multiLevelType w:val="hybridMultilevel"/>
    <w:tmpl w:val="840C3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900318"/>
    <w:multiLevelType w:val="hybridMultilevel"/>
    <w:tmpl w:val="2A1E29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D24C72"/>
    <w:multiLevelType w:val="hybridMultilevel"/>
    <w:tmpl w:val="B90A5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8403E"/>
    <w:multiLevelType w:val="hybridMultilevel"/>
    <w:tmpl w:val="5D4211F8"/>
    <w:lvl w:ilvl="0" w:tplc="C7ACA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441BF9"/>
    <w:multiLevelType w:val="hybridMultilevel"/>
    <w:tmpl w:val="1B5607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117EB0"/>
    <w:multiLevelType w:val="hybridMultilevel"/>
    <w:tmpl w:val="25323D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A74AC4"/>
    <w:multiLevelType w:val="hybridMultilevel"/>
    <w:tmpl w:val="2A1E29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324192"/>
    <w:multiLevelType w:val="multilevel"/>
    <w:tmpl w:val="9950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90C44"/>
    <w:multiLevelType w:val="hybridMultilevel"/>
    <w:tmpl w:val="9FFAAB02"/>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D575083"/>
    <w:multiLevelType w:val="hybridMultilevel"/>
    <w:tmpl w:val="2A1E29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904779"/>
    <w:multiLevelType w:val="hybridMultilevel"/>
    <w:tmpl w:val="8DDA84B2"/>
    <w:lvl w:ilvl="0" w:tplc="CA8625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4367156"/>
    <w:multiLevelType w:val="hybridMultilevel"/>
    <w:tmpl w:val="817AA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375088"/>
    <w:multiLevelType w:val="hybridMultilevel"/>
    <w:tmpl w:val="E8DE0F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462501"/>
    <w:multiLevelType w:val="hybridMultilevel"/>
    <w:tmpl w:val="BC92C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CE5874"/>
    <w:multiLevelType w:val="hybridMultilevel"/>
    <w:tmpl w:val="94BEA92E"/>
    <w:lvl w:ilvl="0" w:tplc="33FA54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6551CB2"/>
    <w:multiLevelType w:val="hybridMultilevel"/>
    <w:tmpl w:val="11706E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543E4F"/>
    <w:multiLevelType w:val="hybridMultilevel"/>
    <w:tmpl w:val="34840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6"/>
  </w:num>
  <w:num w:numId="4">
    <w:abstractNumId w:val="2"/>
  </w:num>
  <w:num w:numId="5">
    <w:abstractNumId w:val="0"/>
  </w:num>
  <w:num w:numId="6">
    <w:abstractNumId w:val="27"/>
  </w:num>
  <w:num w:numId="7">
    <w:abstractNumId w:val="23"/>
  </w:num>
  <w:num w:numId="8">
    <w:abstractNumId w:val="1"/>
  </w:num>
  <w:num w:numId="9">
    <w:abstractNumId w:val="13"/>
  </w:num>
  <w:num w:numId="10">
    <w:abstractNumId w:val="28"/>
  </w:num>
  <w:num w:numId="11">
    <w:abstractNumId w:val="14"/>
  </w:num>
  <w:num w:numId="12">
    <w:abstractNumId w:val="22"/>
  </w:num>
  <w:num w:numId="13">
    <w:abstractNumId w:val="19"/>
  </w:num>
  <w:num w:numId="14">
    <w:abstractNumId w:val="17"/>
  </w:num>
  <w:num w:numId="15">
    <w:abstractNumId w:val="12"/>
  </w:num>
  <w:num w:numId="16">
    <w:abstractNumId w:val="7"/>
  </w:num>
  <w:num w:numId="17">
    <w:abstractNumId w:val="10"/>
  </w:num>
  <w:num w:numId="18">
    <w:abstractNumId w:val="21"/>
  </w:num>
  <w:num w:numId="19">
    <w:abstractNumId w:val="21"/>
  </w:num>
  <w:num w:numId="20">
    <w:abstractNumId w:val="16"/>
  </w:num>
  <w:num w:numId="21">
    <w:abstractNumId w:val="3"/>
  </w:num>
  <w:num w:numId="22">
    <w:abstractNumId w:val="15"/>
  </w:num>
  <w:num w:numId="23">
    <w:abstractNumId w:val="25"/>
  </w:num>
  <w:num w:numId="24">
    <w:abstractNumId w:val="9"/>
  </w:num>
  <w:num w:numId="25">
    <w:abstractNumId w:val="18"/>
  </w:num>
  <w:num w:numId="26">
    <w:abstractNumId w:val="8"/>
  </w:num>
  <w:num w:numId="27">
    <w:abstractNumId w:val="20"/>
  </w:num>
  <w:num w:numId="28">
    <w:abstractNumId w:val="5"/>
  </w:num>
  <w:num w:numId="29">
    <w:abstractNumId w:val="29"/>
  </w:num>
  <w:num w:numId="30">
    <w:abstractNumId w:val="2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4B7"/>
    <w:rsid w:val="000014D8"/>
    <w:rsid w:val="000109E4"/>
    <w:rsid w:val="00017906"/>
    <w:rsid w:val="00020D09"/>
    <w:rsid w:val="00041407"/>
    <w:rsid w:val="00064CF6"/>
    <w:rsid w:val="000A44C9"/>
    <w:rsid w:val="000B07C9"/>
    <w:rsid w:val="000C7AA6"/>
    <w:rsid w:val="0010588A"/>
    <w:rsid w:val="00111703"/>
    <w:rsid w:val="00111964"/>
    <w:rsid w:val="00141245"/>
    <w:rsid w:val="0017066C"/>
    <w:rsid w:val="00176B8E"/>
    <w:rsid w:val="00176C9E"/>
    <w:rsid w:val="001B237E"/>
    <w:rsid w:val="001D3B3B"/>
    <w:rsid w:val="001F063F"/>
    <w:rsid w:val="001F20A2"/>
    <w:rsid w:val="002037F8"/>
    <w:rsid w:val="002406CB"/>
    <w:rsid w:val="002514D5"/>
    <w:rsid w:val="00253A49"/>
    <w:rsid w:val="00256E5D"/>
    <w:rsid w:val="00282A97"/>
    <w:rsid w:val="002A060F"/>
    <w:rsid w:val="002B10C6"/>
    <w:rsid w:val="002C34B5"/>
    <w:rsid w:val="002D558B"/>
    <w:rsid w:val="0030261E"/>
    <w:rsid w:val="00313F75"/>
    <w:rsid w:val="0032301B"/>
    <w:rsid w:val="003415D6"/>
    <w:rsid w:val="00385579"/>
    <w:rsid w:val="003965C0"/>
    <w:rsid w:val="003B4407"/>
    <w:rsid w:val="003B6D35"/>
    <w:rsid w:val="003C1B39"/>
    <w:rsid w:val="003C6A6A"/>
    <w:rsid w:val="003C6A9D"/>
    <w:rsid w:val="003D6401"/>
    <w:rsid w:val="003D7F67"/>
    <w:rsid w:val="003E4294"/>
    <w:rsid w:val="003E4FF9"/>
    <w:rsid w:val="003E7282"/>
    <w:rsid w:val="00411CE8"/>
    <w:rsid w:val="00411F3A"/>
    <w:rsid w:val="0042776B"/>
    <w:rsid w:val="00433F06"/>
    <w:rsid w:val="00440A83"/>
    <w:rsid w:val="004A1D92"/>
    <w:rsid w:val="004B482F"/>
    <w:rsid w:val="004E75A3"/>
    <w:rsid w:val="00510D17"/>
    <w:rsid w:val="00515424"/>
    <w:rsid w:val="005304DA"/>
    <w:rsid w:val="005353DF"/>
    <w:rsid w:val="00545930"/>
    <w:rsid w:val="005F2236"/>
    <w:rsid w:val="0060385A"/>
    <w:rsid w:val="0063305A"/>
    <w:rsid w:val="00636938"/>
    <w:rsid w:val="00644E28"/>
    <w:rsid w:val="00667B7E"/>
    <w:rsid w:val="0067331F"/>
    <w:rsid w:val="006B533D"/>
    <w:rsid w:val="006C7D3B"/>
    <w:rsid w:val="006D60BF"/>
    <w:rsid w:val="006E090C"/>
    <w:rsid w:val="006E3B27"/>
    <w:rsid w:val="006E6E65"/>
    <w:rsid w:val="006F2D2C"/>
    <w:rsid w:val="00702979"/>
    <w:rsid w:val="00715435"/>
    <w:rsid w:val="00733497"/>
    <w:rsid w:val="007354B7"/>
    <w:rsid w:val="00744A97"/>
    <w:rsid w:val="00761C67"/>
    <w:rsid w:val="007651AB"/>
    <w:rsid w:val="007712EB"/>
    <w:rsid w:val="00775D5A"/>
    <w:rsid w:val="00787379"/>
    <w:rsid w:val="007B7E1C"/>
    <w:rsid w:val="007C586A"/>
    <w:rsid w:val="007E69D2"/>
    <w:rsid w:val="007F2C77"/>
    <w:rsid w:val="0082526C"/>
    <w:rsid w:val="00846108"/>
    <w:rsid w:val="008831F3"/>
    <w:rsid w:val="00893B49"/>
    <w:rsid w:val="008A6E4B"/>
    <w:rsid w:val="008F61F1"/>
    <w:rsid w:val="009233D8"/>
    <w:rsid w:val="00950BC2"/>
    <w:rsid w:val="00970E9E"/>
    <w:rsid w:val="009844DB"/>
    <w:rsid w:val="009955EA"/>
    <w:rsid w:val="009A57FB"/>
    <w:rsid w:val="009B767E"/>
    <w:rsid w:val="009C64C7"/>
    <w:rsid w:val="009D3218"/>
    <w:rsid w:val="00A003BD"/>
    <w:rsid w:val="00A009C2"/>
    <w:rsid w:val="00A07696"/>
    <w:rsid w:val="00A4700C"/>
    <w:rsid w:val="00A51512"/>
    <w:rsid w:val="00A827FC"/>
    <w:rsid w:val="00AA17B9"/>
    <w:rsid w:val="00AD56B0"/>
    <w:rsid w:val="00AE4124"/>
    <w:rsid w:val="00AF2068"/>
    <w:rsid w:val="00B20339"/>
    <w:rsid w:val="00BA14CC"/>
    <w:rsid w:val="00BB0A52"/>
    <w:rsid w:val="00BC4281"/>
    <w:rsid w:val="00BE4B5F"/>
    <w:rsid w:val="00BF4A95"/>
    <w:rsid w:val="00BF6B18"/>
    <w:rsid w:val="00C228A8"/>
    <w:rsid w:val="00C70437"/>
    <w:rsid w:val="00C71796"/>
    <w:rsid w:val="00C758BC"/>
    <w:rsid w:val="00CA3FAC"/>
    <w:rsid w:val="00CC75B7"/>
    <w:rsid w:val="00CD4050"/>
    <w:rsid w:val="00CD7EDC"/>
    <w:rsid w:val="00CE358E"/>
    <w:rsid w:val="00CE6B8D"/>
    <w:rsid w:val="00CF020B"/>
    <w:rsid w:val="00D01C4D"/>
    <w:rsid w:val="00D25BCC"/>
    <w:rsid w:val="00D46C46"/>
    <w:rsid w:val="00D64136"/>
    <w:rsid w:val="00D757A7"/>
    <w:rsid w:val="00D85481"/>
    <w:rsid w:val="00DA790B"/>
    <w:rsid w:val="00E254DB"/>
    <w:rsid w:val="00E327A6"/>
    <w:rsid w:val="00E44927"/>
    <w:rsid w:val="00E51C5E"/>
    <w:rsid w:val="00E66481"/>
    <w:rsid w:val="00E77130"/>
    <w:rsid w:val="00E82C6D"/>
    <w:rsid w:val="00EC19BC"/>
    <w:rsid w:val="00EC7555"/>
    <w:rsid w:val="00ED2A5B"/>
    <w:rsid w:val="00F27153"/>
    <w:rsid w:val="00F56665"/>
    <w:rsid w:val="00F6255C"/>
    <w:rsid w:val="00F741F5"/>
    <w:rsid w:val="00F763C4"/>
    <w:rsid w:val="00F82122"/>
    <w:rsid w:val="00FA3480"/>
    <w:rsid w:val="00FB1E19"/>
    <w:rsid w:val="00FD6404"/>
    <w:rsid w:val="00FD7259"/>
    <w:rsid w:val="00FE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A8"/>
    <w:pPr>
      <w:ind w:left="720"/>
      <w:contextualSpacing/>
    </w:pPr>
  </w:style>
  <w:style w:type="character" w:styleId="Hyperlink">
    <w:name w:val="Hyperlink"/>
    <w:basedOn w:val="DefaultParagraphFont"/>
    <w:uiPriority w:val="99"/>
    <w:unhideWhenUsed/>
    <w:rsid w:val="00C228A8"/>
    <w:rPr>
      <w:color w:val="0000FF" w:themeColor="hyperlink"/>
      <w:u w:val="single"/>
    </w:rPr>
  </w:style>
  <w:style w:type="character" w:styleId="FollowedHyperlink">
    <w:name w:val="FollowedHyperlink"/>
    <w:basedOn w:val="DefaultParagraphFont"/>
    <w:uiPriority w:val="99"/>
    <w:semiHidden/>
    <w:unhideWhenUsed/>
    <w:rsid w:val="00C228A8"/>
    <w:rPr>
      <w:color w:val="800080" w:themeColor="followedHyperlink"/>
      <w:u w:val="single"/>
    </w:rPr>
  </w:style>
  <w:style w:type="paragraph" w:styleId="BalloonText">
    <w:name w:val="Balloon Text"/>
    <w:basedOn w:val="Normal"/>
    <w:link w:val="BalloonTextChar"/>
    <w:uiPriority w:val="99"/>
    <w:semiHidden/>
    <w:unhideWhenUsed/>
    <w:rsid w:val="00C22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8A8"/>
    <w:rPr>
      <w:rFonts w:ascii="Tahoma" w:hAnsi="Tahoma" w:cs="Tahoma"/>
      <w:sz w:val="16"/>
      <w:szCs w:val="16"/>
    </w:rPr>
  </w:style>
  <w:style w:type="paragraph" w:styleId="NormalWeb">
    <w:name w:val="Normal (Web)"/>
    <w:basedOn w:val="Normal"/>
    <w:uiPriority w:val="99"/>
    <w:unhideWhenUsed/>
    <w:rsid w:val="001F20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5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5EA"/>
  </w:style>
  <w:style w:type="paragraph" w:styleId="Footer">
    <w:name w:val="footer"/>
    <w:basedOn w:val="Normal"/>
    <w:link w:val="FooterChar"/>
    <w:uiPriority w:val="99"/>
    <w:unhideWhenUsed/>
    <w:rsid w:val="00F76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3C4"/>
  </w:style>
  <w:style w:type="character" w:styleId="CommentReference">
    <w:name w:val="annotation reference"/>
    <w:basedOn w:val="DefaultParagraphFont"/>
    <w:uiPriority w:val="99"/>
    <w:semiHidden/>
    <w:unhideWhenUsed/>
    <w:rsid w:val="00A4700C"/>
    <w:rPr>
      <w:sz w:val="16"/>
      <w:szCs w:val="16"/>
    </w:rPr>
  </w:style>
  <w:style w:type="paragraph" w:styleId="CommentText">
    <w:name w:val="annotation text"/>
    <w:basedOn w:val="Normal"/>
    <w:link w:val="CommentTextChar"/>
    <w:uiPriority w:val="99"/>
    <w:semiHidden/>
    <w:unhideWhenUsed/>
    <w:rsid w:val="00A4700C"/>
    <w:pPr>
      <w:spacing w:line="240" w:lineRule="auto"/>
    </w:pPr>
    <w:rPr>
      <w:sz w:val="20"/>
      <w:szCs w:val="20"/>
    </w:rPr>
  </w:style>
  <w:style w:type="character" w:customStyle="1" w:styleId="CommentTextChar">
    <w:name w:val="Comment Text Char"/>
    <w:basedOn w:val="DefaultParagraphFont"/>
    <w:link w:val="CommentText"/>
    <w:uiPriority w:val="99"/>
    <w:semiHidden/>
    <w:rsid w:val="00A4700C"/>
    <w:rPr>
      <w:sz w:val="20"/>
      <w:szCs w:val="20"/>
    </w:rPr>
  </w:style>
  <w:style w:type="paragraph" w:styleId="CommentSubject">
    <w:name w:val="annotation subject"/>
    <w:basedOn w:val="CommentText"/>
    <w:next w:val="CommentText"/>
    <w:link w:val="CommentSubjectChar"/>
    <w:uiPriority w:val="99"/>
    <w:semiHidden/>
    <w:unhideWhenUsed/>
    <w:rsid w:val="00A4700C"/>
    <w:rPr>
      <w:b/>
      <w:bCs/>
    </w:rPr>
  </w:style>
  <w:style w:type="character" w:customStyle="1" w:styleId="CommentSubjectChar">
    <w:name w:val="Comment Subject Char"/>
    <w:basedOn w:val="CommentTextChar"/>
    <w:link w:val="CommentSubject"/>
    <w:uiPriority w:val="99"/>
    <w:semiHidden/>
    <w:rsid w:val="00A4700C"/>
    <w:rPr>
      <w:b/>
      <w:bCs/>
      <w:sz w:val="20"/>
      <w:szCs w:val="20"/>
    </w:rPr>
  </w:style>
  <w:style w:type="character" w:customStyle="1" w:styleId="infotext1">
    <w:name w:val="infotext1"/>
    <w:basedOn w:val="DefaultParagraphFont"/>
    <w:rsid w:val="003B6D35"/>
    <w:rPr>
      <w:rFonts w:ascii="Tahoma" w:hAnsi="Tahoma" w:cs="Tahoma"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A8"/>
    <w:pPr>
      <w:ind w:left="720"/>
      <w:contextualSpacing/>
    </w:pPr>
  </w:style>
  <w:style w:type="character" w:styleId="Hyperlink">
    <w:name w:val="Hyperlink"/>
    <w:basedOn w:val="DefaultParagraphFont"/>
    <w:uiPriority w:val="99"/>
    <w:unhideWhenUsed/>
    <w:rsid w:val="00C228A8"/>
    <w:rPr>
      <w:color w:val="0000FF" w:themeColor="hyperlink"/>
      <w:u w:val="single"/>
    </w:rPr>
  </w:style>
  <w:style w:type="character" w:styleId="FollowedHyperlink">
    <w:name w:val="FollowedHyperlink"/>
    <w:basedOn w:val="DefaultParagraphFont"/>
    <w:uiPriority w:val="99"/>
    <w:semiHidden/>
    <w:unhideWhenUsed/>
    <w:rsid w:val="00C228A8"/>
    <w:rPr>
      <w:color w:val="800080" w:themeColor="followedHyperlink"/>
      <w:u w:val="single"/>
    </w:rPr>
  </w:style>
  <w:style w:type="paragraph" w:styleId="BalloonText">
    <w:name w:val="Balloon Text"/>
    <w:basedOn w:val="Normal"/>
    <w:link w:val="BalloonTextChar"/>
    <w:uiPriority w:val="99"/>
    <w:semiHidden/>
    <w:unhideWhenUsed/>
    <w:rsid w:val="00C22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8A8"/>
    <w:rPr>
      <w:rFonts w:ascii="Tahoma" w:hAnsi="Tahoma" w:cs="Tahoma"/>
      <w:sz w:val="16"/>
      <w:szCs w:val="16"/>
    </w:rPr>
  </w:style>
  <w:style w:type="paragraph" w:styleId="NormalWeb">
    <w:name w:val="Normal (Web)"/>
    <w:basedOn w:val="Normal"/>
    <w:uiPriority w:val="99"/>
    <w:unhideWhenUsed/>
    <w:rsid w:val="001F20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5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5EA"/>
  </w:style>
  <w:style w:type="paragraph" w:styleId="Footer">
    <w:name w:val="footer"/>
    <w:basedOn w:val="Normal"/>
    <w:link w:val="FooterChar"/>
    <w:uiPriority w:val="99"/>
    <w:unhideWhenUsed/>
    <w:rsid w:val="00F76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3C4"/>
  </w:style>
  <w:style w:type="character" w:styleId="CommentReference">
    <w:name w:val="annotation reference"/>
    <w:basedOn w:val="DefaultParagraphFont"/>
    <w:uiPriority w:val="99"/>
    <w:semiHidden/>
    <w:unhideWhenUsed/>
    <w:rsid w:val="00A4700C"/>
    <w:rPr>
      <w:sz w:val="16"/>
      <w:szCs w:val="16"/>
    </w:rPr>
  </w:style>
  <w:style w:type="paragraph" w:styleId="CommentText">
    <w:name w:val="annotation text"/>
    <w:basedOn w:val="Normal"/>
    <w:link w:val="CommentTextChar"/>
    <w:uiPriority w:val="99"/>
    <w:semiHidden/>
    <w:unhideWhenUsed/>
    <w:rsid w:val="00A4700C"/>
    <w:pPr>
      <w:spacing w:line="240" w:lineRule="auto"/>
    </w:pPr>
    <w:rPr>
      <w:sz w:val="20"/>
      <w:szCs w:val="20"/>
    </w:rPr>
  </w:style>
  <w:style w:type="character" w:customStyle="1" w:styleId="CommentTextChar">
    <w:name w:val="Comment Text Char"/>
    <w:basedOn w:val="DefaultParagraphFont"/>
    <w:link w:val="CommentText"/>
    <w:uiPriority w:val="99"/>
    <w:semiHidden/>
    <w:rsid w:val="00A4700C"/>
    <w:rPr>
      <w:sz w:val="20"/>
      <w:szCs w:val="20"/>
    </w:rPr>
  </w:style>
  <w:style w:type="paragraph" w:styleId="CommentSubject">
    <w:name w:val="annotation subject"/>
    <w:basedOn w:val="CommentText"/>
    <w:next w:val="CommentText"/>
    <w:link w:val="CommentSubjectChar"/>
    <w:uiPriority w:val="99"/>
    <w:semiHidden/>
    <w:unhideWhenUsed/>
    <w:rsid w:val="00A4700C"/>
    <w:rPr>
      <w:b/>
      <w:bCs/>
    </w:rPr>
  </w:style>
  <w:style w:type="character" w:customStyle="1" w:styleId="CommentSubjectChar">
    <w:name w:val="Comment Subject Char"/>
    <w:basedOn w:val="CommentTextChar"/>
    <w:link w:val="CommentSubject"/>
    <w:uiPriority w:val="99"/>
    <w:semiHidden/>
    <w:rsid w:val="00A4700C"/>
    <w:rPr>
      <w:b/>
      <w:bCs/>
      <w:sz w:val="20"/>
      <w:szCs w:val="20"/>
    </w:rPr>
  </w:style>
  <w:style w:type="character" w:customStyle="1" w:styleId="infotext1">
    <w:name w:val="infotext1"/>
    <w:basedOn w:val="DefaultParagraphFont"/>
    <w:rsid w:val="003B6D35"/>
    <w:rPr>
      <w:rFonts w:ascii="Tahoma" w:hAnsi="Tahoma" w:cs="Tahom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158237">
      <w:bodyDiv w:val="1"/>
      <w:marLeft w:val="5"/>
      <w:marRight w:val="5"/>
      <w:marTop w:val="2"/>
      <w:marBottom w:val="0"/>
      <w:divBdr>
        <w:top w:val="none" w:sz="0" w:space="0" w:color="auto"/>
        <w:left w:val="none" w:sz="0" w:space="0" w:color="auto"/>
        <w:bottom w:val="none" w:sz="0" w:space="0" w:color="auto"/>
        <w:right w:val="none" w:sz="0" w:space="0" w:color="auto"/>
      </w:divBdr>
    </w:div>
    <w:div w:id="1446998416">
      <w:bodyDiv w:val="1"/>
      <w:marLeft w:val="0"/>
      <w:marRight w:val="0"/>
      <w:marTop w:val="0"/>
      <w:marBottom w:val="0"/>
      <w:divBdr>
        <w:top w:val="none" w:sz="0" w:space="0" w:color="auto"/>
        <w:left w:val="none" w:sz="0" w:space="0" w:color="auto"/>
        <w:bottom w:val="none" w:sz="0" w:space="0" w:color="auto"/>
        <w:right w:val="none" w:sz="0" w:space="0" w:color="auto"/>
      </w:divBdr>
    </w:div>
    <w:div w:id="15983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mp"/><Relationship Id="rId18" Type="http://schemas.openxmlformats.org/officeDocument/2006/relationships/image" Target="media/image9.tmp"/><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tm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tmp"/><Relationship Id="rId20" Type="http://schemas.openxmlformats.org/officeDocument/2006/relationships/image" Target="media/image11.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Julia.rippke@utoledo.edu"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FinancialAidFWS@utole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3B700-720F-44D6-B838-BC844282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mrichbe</dc:creator>
  <cp:keywords/>
  <dc:description/>
  <cp:lastModifiedBy>The University of Toledo</cp:lastModifiedBy>
  <cp:revision>2</cp:revision>
  <cp:lastPrinted>2012-05-02T13:37:00Z</cp:lastPrinted>
  <dcterms:created xsi:type="dcterms:W3CDTF">2012-05-02T20:21:00Z</dcterms:created>
  <dcterms:modified xsi:type="dcterms:W3CDTF">2012-05-02T20:21:00Z</dcterms:modified>
</cp:coreProperties>
</file>