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32021C" w14:paraId="031D5745" w14:textId="77777777" w:rsidTr="008721CF">
        <w:trPr>
          <w:cantSplit/>
        </w:trPr>
        <w:tc>
          <w:tcPr>
            <w:tcW w:w="10530" w:type="dxa"/>
            <w:gridSpan w:val="3"/>
            <w:shd w:val="clear" w:color="auto" w:fill="FFFFFF"/>
          </w:tcPr>
          <w:p w14:paraId="706BB517" w14:textId="77777777" w:rsidR="003A64E7" w:rsidRPr="0032021C" w:rsidRDefault="003A64E7" w:rsidP="003A64E7">
            <w:pPr>
              <w:pStyle w:val="BodyText"/>
              <w:jc w:val="center"/>
              <w:rPr>
                <w:rFonts w:ascii="Times New Roman" w:hAnsi="Times New Roman"/>
                <w:b/>
                <w:sz w:val="24"/>
                <w:szCs w:val="24"/>
              </w:rPr>
            </w:pPr>
            <w:r w:rsidRPr="0032021C">
              <w:rPr>
                <w:rFonts w:ascii="Times New Roman" w:hAnsi="Times New Roman"/>
                <w:b/>
                <w:sz w:val="24"/>
                <w:szCs w:val="24"/>
              </w:rPr>
              <w:t>Minutes</w:t>
            </w:r>
          </w:p>
          <w:p w14:paraId="6F0F1B21" w14:textId="77777777" w:rsidR="003A64E7" w:rsidRPr="0032021C" w:rsidRDefault="003A64E7" w:rsidP="003A64E7">
            <w:pPr>
              <w:pStyle w:val="BodyText"/>
              <w:jc w:val="center"/>
              <w:rPr>
                <w:rFonts w:ascii="Times New Roman" w:hAnsi="Times New Roman"/>
                <w:b/>
                <w:sz w:val="24"/>
                <w:szCs w:val="24"/>
              </w:rPr>
            </w:pPr>
          </w:p>
          <w:p w14:paraId="3190B0DC" w14:textId="77777777" w:rsidR="003A64E7" w:rsidRPr="0032021C" w:rsidRDefault="003A64E7" w:rsidP="003A64E7">
            <w:pPr>
              <w:jc w:val="center"/>
              <w:rPr>
                <w:b/>
                <w:bCs/>
                <w:szCs w:val="24"/>
              </w:rPr>
            </w:pPr>
            <w:r w:rsidRPr="0032021C">
              <w:rPr>
                <w:b/>
                <w:bCs/>
                <w:szCs w:val="24"/>
              </w:rPr>
              <w:t>The University of Toledo</w:t>
            </w:r>
          </w:p>
          <w:p w14:paraId="16DDA2BE" w14:textId="14267805" w:rsidR="003A64E7" w:rsidRPr="0032021C" w:rsidRDefault="0004786B" w:rsidP="00EC51D8">
            <w:pPr>
              <w:jc w:val="center"/>
              <w:rPr>
                <w:b/>
                <w:szCs w:val="24"/>
              </w:rPr>
            </w:pPr>
            <w:r>
              <w:rPr>
                <w:b/>
                <w:szCs w:val="24"/>
              </w:rPr>
              <w:t>8</w:t>
            </w:r>
            <w:r w:rsidR="00E30188">
              <w:rPr>
                <w:b/>
                <w:szCs w:val="24"/>
              </w:rPr>
              <w:t>6</w:t>
            </w:r>
            <w:r w:rsidR="00820E60" w:rsidRPr="00820E60">
              <w:rPr>
                <w:b/>
                <w:szCs w:val="24"/>
                <w:vertAlign w:val="superscript"/>
              </w:rPr>
              <w:t>th</w:t>
            </w:r>
            <w:r>
              <w:rPr>
                <w:b/>
                <w:szCs w:val="24"/>
              </w:rPr>
              <w:t xml:space="preserve"> </w:t>
            </w:r>
            <w:r w:rsidR="003A64E7" w:rsidRPr="0032021C">
              <w:rPr>
                <w:b/>
                <w:szCs w:val="24"/>
              </w:rPr>
              <w:t>Meeting of the Board of Trustees</w:t>
            </w:r>
          </w:p>
          <w:p w14:paraId="4FB91D0D" w14:textId="09FA9090" w:rsidR="003A64E7" w:rsidRPr="0032021C" w:rsidRDefault="00760C01" w:rsidP="003A64E7">
            <w:pPr>
              <w:pStyle w:val="Heading1"/>
              <w:rPr>
                <w:szCs w:val="24"/>
              </w:rPr>
            </w:pPr>
            <w:r w:rsidRPr="0032021C">
              <w:rPr>
                <w:szCs w:val="24"/>
              </w:rPr>
              <w:t xml:space="preserve">Monday, </w:t>
            </w:r>
            <w:r w:rsidR="00E30188">
              <w:rPr>
                <w:szCs w:val="24"/>
              </w:rPr>
              <w:t>November 16</w:t>
            </w:r>
            <w:r w:rsidR="00372412">
              <w:rPr>
                <w:szCs w:val="24"/>
              </w:rPr>
              <w:t>, 2015</w:t>
            </w:r>
          </w:p>
          <w:p w14:paraId="0B9C6740" w14:textId="77777777" w:rsidR="003A64E7" w:rsidRPr="0032021C" w:rsidRDefault="007C01D5" w:rsidP="003A64E7">
            <w:pPr>
              <w:jc w:val="center"/>
              <w:rPr>
                <w:b/>
                <w:bCs/>
                <w:szCs w:val="24"/>
              </w:rPr>
            </w:pPr>
            <w:r>
              <w:rPr>
                <w:b/>
                <w:bCs/>
                <w:szCs w:val="24"/>
              </w:rPr>
              <w:t>Driscoll Alumni Center, Schmakel Room</w:t>
            </w:r>
          </w:p>
          <w:p w14:paraId="0A31A878" w14:textId="4DF7C048" w:rsidR="0026268F" w:rsidRPr="0032021C" w:rsidRDefault="00E30188" w:rsidP="003A64E7">
            <w:pPr>
              <w:jc w:val="center"/>
              <w:rPr>
                <w:b/>
                <w:szCs w:val="24"/>
              </w:rPr>
            </w:pPr>
            <w:r>
              <w:rPr>
                <w:b/>
                <w:bCs/>
                <w:szCs w:val="24"/>
              </w:rPr>
              <w:t>2</w:t>
            </w:r>
            <w:r w:rsidR="0026268F" w:rsidRPr="0032021C">
              <w:rPr>
                <w:b/>
                <w:bCs/>
                <w:szCs w:val="24"/>
              </w:rPr>
              <w:t>:00 p.m.</w:t>
            </w:r>
          </w:p>
          <w:p w14:paraId="2E18A922" w14:textId="77777777" w:rsidR="00CC48F8" w:rsidRPr="0032021C" w:rsidRDefault="00CC48F8" w:rsidP="009A2087">
            <w:pPr>
              <w:pStyle w:val="BodyText"/>
              <w:widowControl w:val="0"/>
              <w:jc w:val="center"/>
              <w:rPr>
                <w:rFonts w:ascii="Times New Roman" w:hAnsi="Times New Roman"/>
                <w:b/>
                <w:sz w:val="24"/>
                <w:szCs w:val="24"/>
              </w:rPr>
            </w:pPr>
          </w:p>
        </w:tc>
      </w:tr>
      <w:tr w:rsidR="001D3654" w:rsidRPr="005236D9" w14:paraId="06B2E8C9" w14:textId="77777777" w:rsidTr="008721CF">
        <w:tc>
          <w:tcPr>
            <w:tcW w:w="8190" w:type="dxa"/>
            <w:tcBorders>
              <w:bottom w:val="nil"/>
            </w:tcBorders>
            <w:shd w:val="clear" w:color="auto" w:fill="FFFFFF"/>
          </w:tcPr>
          <w:p w14:paraId="17A9A459" w14:textId="35B22A6A" w:rsidR="001D3654" w:rsidRPr="00DA3BF0" w:rsidRDefault="00031A57" w:rsidP="006244BB">
            <w:pPr>
              <w:pStyle w:val="EndnoteText"/>
              <w:widowControl/>
              <w:rPr>
                <w:rFonts w:ascii="Times New Roman" w:hAnsi="Times New Roman"/>
                <w:snapToGrid/>
                <w:szCs w:val="24"/>
              </w:rPr>
            </w:pPr>
            <w:r w:rsidRPr="00DA3BF0">
              <w:rPr>
                <w:rFonts w:ascii="Times New Roman" w:hAnsi="Times New Roman"/>
                <w:snapToGrid/>
                <w:szCs w:val="24"/>
              </w:rPr>
              <w:t xml:space="preserve">The </w:t>
            </w:r>
            <w:r w:rsidR="00E30188">
              <w:rPr>
                <w:rFonts w:ascii="Times New Roman" w:hAnsi="Times New Roman"/>
                <w:snapToGrid/>
                <w:szCs w:val="24"/>
              </w:rPr>
              <w:t>eighty-six</w:t>
            </w:r>
            <w:r w:rsidR="00820E60">
              <w:rPr>
                <w:rFonts w:ascii="Times New Roman" w:hAnsi="Times New Roman"/>
                <w:snapToGrid/>
                <w:szCs w:val="24"/>
              </w:rPr>
              <w:t>th</w:t>
            </w:r>
            <w:r w:rsidR="00372412" w:rsidRPr="00DA3BF0">
              <w:rPr>
                <w:rFonts w:ascii="Times New Roman" w:hAnsi="Times New Roman"/>
                <w:snapToGrid/>
                <w:szCs w:val="24"/>
              </w:rPr>
              <w:t xml:space="preserve"> </w:t>
            </w:r>
            <w:r w:rsidR="00B43DE9" w:rsidRPr="00DA3BF0">
              <w:rPr>
                <w:rFonts w:ascii="Times New Roman" w:hAnsi="Times New Roman"/>
                <w:snapToGrid/>
                <w:szCs w:val="24"/>
              </w:rPr>
              <w:t>meet</w:t>
            </w:r>
            <w:r w:rsidR="001D3654" w:rsidRPr="00DA3BF0">
              <w:rPr>
                <w:rFonts w:ascii="Times New Roman" w:hAnsi="Times New Roman"/>
                <w:snapToGrid/>
                <w:szCs w:val="24"/>
              </w:rPr>
              <w:t>ing of The University of Toledo Board of Trustees</w:t>
            </w:r>
            <w:r w:rsidR="003A64E7" w:rsidRPr="00DA3BF0">
              <w:rPr>
                <w:rFonts w:ascii="Times New Roman" w:hAnsi="Times New Roman"/>
                <w:snapToGrid/>
                <w:szCs w:val="24"/>
              </w:rPr>
              <w:t xml:space="preserve"> </w:t>
            </w:r>
            <w:r w:rsidR="001D3654" w:rsidRPr="00DA3BF0">
              <w:rPr>
                <w:rFonts w:ascii="Times New Roman" w:hAnsi="Times New Roman"/>
                <w:snapToGrid/>
                <w:szCs w:val="24"/>
              </w:rPr>
              <w:t xml:space="preserve">was held on Monday, </w:t>
            </w:r>
            <w:r w:rsidR="00E30188">
              <w:rPr>
                <w:rFonts w:ascii="Times New Roman" w:hAnsi="Times New Roman"/>
                <w:snapToGrid/>
                <w:szCs w:val="24"/>
              </w:rPr>
              <w:t>November 16</w:t>
            </w:r>
            <w:r w:rsidR="00372412" w:rsidRPr="00DA3BF0">
              <w:rPr>
                <w:rFonts w:ascii="Times New Roman" w:hAnsi="Times New Roman"/>
                <w:snapToGrid/>
                <w:szCs w:val="24"/>
              </w:rPr>
              <w:t>, 2015</w:t>
            </w:r>
            <w:r w:rsidR="00235B72" w:rsidRPr="00DA3BF0">
              <w:rPr>
                <w:rFonts w:ascii="Times New Roman" w:hAnsi="Times New Roman"/>
                <w:snapToGrid/>
                <w:szCs w:val="24"/>
              </w:rPr>
              <w:t>,</w:t>
            </w:r>
            <w:r w:rsidR="007C01D5" w:rsidRPr="00DA3BF0">
              <w:rPr>
                <w:rFonts w:ascii="Times New Roman" w:hAnsi="Times New Roman"/>
                <w:snapToGrid/>
                <w:szCs w:val="24"/>
              </w:rPr>
              <w:t xml:space="preserve"> </w:t>
            </w:r>
            <w:r w:rsidR="00CA36F0" w:rsidRPr="00DA3BF0">
              <w:rPr>
                <w:rFonts w:ascii="Times New Roman" w:hAnsi="Times New Roman"/>
                <w:snapToGrid/>
                <w:szCs w:val="24"/>
              </w:rPr>
              <w:t xml:space="preserve">at the </w:t>
            </w:r>
            <w:r w:rsidR="007C01D5" w:rsidRPr="00DA3BF0">
              <w:rPr>
                <w:rFonts w:ascii="Times New Roman" w:hAnsi="Times New Roman"/>
                <w:snapToGrid/>
                <w:szCs w:val="24"/>
              </w:rPr>
              <w:t>Driscoll Alumni Center in the Schmakel conference room</w:t>
            </w:r>
            <w:r w:rsidR="001D3654" w:rsidRPr="00DA3BF0">
              <w:rPr>
                <w:rFonts w:ascii="Times New Roman" w:hAnsi="Times New Roman"/>
                <w:snapToGrid/>
                <w:szCs w:val="24"/>
              </w:rPr>
              <w:t>.  Chair</w:t>
            </w:r>
            <w:r w:rsidR="00093966" w:rsidRPr="00DA3BF0">
              <w:rPr>
                <w:rFonts w:ascii="Times New Roman" w:hAnsi="Times New Roman"/>
                <w:snapToGrid/>
                <w:szCs w:val="24"/>
              </w:rPr>
              <w:t xml:space="preserve"> </w:t>
            </w:r>
            <w:r w:rsidR="00F924D4">
              <w:rPr>
                <w:rFonts w:ascii="Times New Roman" w:hAnsi="Times New Roman"/>
                <w:snapToGrid/>
                <w:szCs w:val="24"/>
              </w:rPr>
              <w:t>Sharon Speyer</w:t>
            </w:r>
            <w:r w:rsidR="00471AA2" w:rsidRPr="00DA3BF0">
              <w:rPr>
                <w:rFonts w:ascii="Times New Roman" w:hAnsi="Times New Roman"/>
                <w:snapToGrid/>
                <w:szCs w:val="24"/>
              </w:rPr>
              <w:t xml:space="preserve"> called the meeting to </w:t>
            </w:r>
            <w:r w:rsidR="001D3654" w:rsidRPr="00DA3BF0">
              <w:rPr>
                <w:rFonts w:ascii="Times New Roman" w:hAnsi="Times New Roman"/>
                <w:snapToGrid/>
                <w:szCs w:val="24"/>
              </w:rPr>
              <w:t xml:space="preserve">order </w:t>
            </w:r>
            <w:r w:rsidR="00E30188">
              <w:rPr>
                <w:rFonts w:ascii="Times New Roman" w:hAnsi="Times New Roman"/>
                <w:snapToGrid/>
                <w:szCs w:val="24"/>
              </w:rPr>
              <w:t>at 2</w:t>
            </w:r>
            <w:r w:rsidR="0026268F" w:rsidRPr="00DA3BF0">
              <w:rPr>
                <w:rFonts w:ascii="Times New Roman" w:hAnsi="Times New Roman"/>
                <w:snapToGrid/>
                <w:szCs w:val="24"/>
              </w:rPr>
              <w:t>:</w:t>
            </w:r>
            <w:r w:rsidR="00A46582" w:rsidRPr="00DA3BF0">
              <w:rPr>
                <w:rFonts w:ascii="Times New Roman" w:hAnsi="Times New Roman"/>
                <w:snapToGrid/>
                <w:szCs w:val="24"/>
              </w:rPr>
              <w:t>00</w:t>
            </w:r>
            <w:r w:rsidR="0026268F" w:rsidRPr="00DA3BF0">
              <w:rPr>
                <w:rFonts w:ascii="Times New Roman" w:hAnsi="Times New Roman"/>
                <w:snapToGrid/>
                <w:szCs w:val="24"/>
              </w:rPr>
              <w:t xml:space="preserve"> p</w:t>
            </w:r>
            <w:r w:rsidR="001D3654" w:rsidRPr="00DA3BF0">
              <w:rPr>
                <w:rFonts w:ascii="Times New Roman" w:hAnsi="Times New Roman"/>
                <w:snapToGrid/>
                <w:szCs w:val="24"/>
              </w:rPr>
              <w:t xml:space="preserve">.m.  </w:t>
            </w:r>
            <w:r w:rsidR="00C51CBD" w:rsidRPr="00DA3BF0">
              <w:rPr>
                <w:rFonts w:ascii="Times New Roman" w:hAnsi="Times New Roman"/>
                <w:snapToGrid/>
                <w:szCs w:val="24"/>
              </w:rPr>
              <w:t xml:space="preserve">Ms. </w:t>
            </w:r>
            <w:r w:rsidR="00937649" w:rsidRPr="00DA3BF0">
              <w:rPr>
                <w:rFonts w:ascii="Times New Roman" w:hAnsi="Times New Roman"/>
                <w:snapToGrid/>
                <w:szCs w:val="24"/>
              </w:rPr>
              <w:t xml:space="preserve">Joan Stasa </w:t>
            </w:r>
            <w:r w:rsidR="001D3654" w:rsidRPr="00DA3BF0">
              <w:rPr>
                <w:rFonts w:ascii="Times New Roman" w:hAnsi="Times New Roman"/>
                <w:snapToGrid/>
                <w:szCs w:val="24"/>
              </w:rPr>
              <w:t xml:space="preserve">recorded the minutes.  </w:t>
            </w:r>
          </w:p>
          <w:p w14:paraId="6212993D" w14:textId="77777777" w:rsidR="001D3654" w:rsidRPr="00DA3BF0"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DA3BF0" w:rsidRDefault="001D3654" w:rsidP="001D3654">
            <w:pPr>
              <w:rPr>
                <w:b/>
                <w:szCs w:val="24"/>
              </w:rPr>
            </w:pPr>
            <w:r w:rsidRPr="00DA3BF0">
              <w:rPr>
                <w:b/>
                <w:szCs w:val="24"/>
              </w:rPr>
              <w:t>CALL TO ORDER</w:t>
            </w:r>
          </w:p>
          <w:p w14:paraId="1A10845F" w14:textId="77777777" w:rsidR="001D3654" w:rsidRPr="00DA3BF0" w:rsidRDefault="001D3654" w:rsidP="006244BB">
            <w:pPr>
              <w:rPr>
                <w:b/>
                <w:szCs w:val="24"/>
              </w:rPr>
            </w:pPr>
          </w:p>
        </w:tc>
      </w:tr>
      <w:tr w:rsidR="001D3654" w:rsidRPr="00DA3BF0" w14:paraId="7C07B9E3" w14:textId="77777777" w:rsidTr="008721CF">
        <w:trPr>
          <w:gridAfter w:val="1"/>
          <w:wAfter w:w="18" w:type="dxa"/>
        </w:trPr>
        <w:tc>
          <w:tcPr>
            <w:tcW w:w="8190" w:type="dxa"/>
            <w:shd w:val="clear" w:color="auto" w:fill="FFFFFF"/>
          </w:tcPr>
          <w:p w14:paraId="18992A4F" w14:textId="77777777" w:rsidR="001D3654" w:rsidRPr="00DA3BF0"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 xml:space="preserve">The following Board </w:t>
            </w:r>
            <w:r w:rsidR="00025AAB" w:rsidRPr="00DA3BF0">
              <w:rPr>
                <w:rFonts w:ascii="Times New Roman" w:hAnsi="Times New Roman"/>
                <w:snapToGrid/>
                <w:szCs w:val="24"/>
              </w:rPr>
              <w:t>of Trustee</w:t>
            </w:r>
            <w:r w:rsidR="00A158AF" w:rsidRPr="00DA3BF0">
              <w:rPr>
                <w:rFonts w:ascii="Times New Roman" w:hAnsi="Times New Roman"/>
                <w:snapToGrid/>
                <w:szCs w:val="24"/>
              </w:rPr>
              <w:t>s</w:t>
            </w:r>
            <w:r w:rsidR="00025AAB" w:rsidRPr="00DA3BF0">
              <w:rPr>
                <w:rFonts w:ascii="Times New Roman" w:hAnsi="Times New Roman"/>
                <w:snapToGrid/>
                <w:szCs w:val="24"/>
              </w:rPr>
              <w:t xml:space="preserve"> </w:t>
            </w:r>
            <w:r w:rsidRPr="00DA3BF0">
              <w:rPr>
                <w:rFonts w:ascii="Times New Roman" w:hAnsi="Times New Roman"/>
                <w:snapToGrid/>
                <w:szCs w:val="24"/>
              </w:rPr>
              <w:t>members were in attendance:</w:t>
            </w:r>
          </w:p>
          <w:p w14:paraId="46F8D085" w14:textId="77777777" w:rsidR="00C3711C" w:rsidRPr="00DA3BF0" w:rsidRDefault="00C3711C" w:rsidP="00C3711C">
            <w:pPr>
              <w:pStyle w:val="EndnoteText"/>
              <w:widowControl/>
              <w:ind w:right="-126"/>
              <w:rPr>
                <w:rFonts w:ascii="Times New Roman" w:hAnsi="Times New Roman"/>
                <w:snapToGrid/>
                <w:szCs w:val="24"/>
              </w:rPr>
            </w:pPr>
            <w:r w:rsidRPr="00DA3BF0">
              <w:rPr>
                <w:rFonts w:ascii="Times New Roman" w:hAnsi="Times New Roman"/>
                <w:snapToGrid/>
                <w:szCs w:val="24"/>
              </w:rPr>
              <w:t>Daniel D. Arendt, Student Trustee</w:t>
            </w:r>
          </w:p>
          <w:p w14:paraId="52646485" w14:textId="77777777" w:rsidR="00C9613B" w:rsidRPr="00DA3BF0"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Steven M. Cavanaugh</w:t>
            </w:r>
          </w:p>
          <w:p w14:paraId="707112DD" w14:textId="77777777" w:rsidR="00C9613B"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Jeffrey C. Cole</w:t>
            </w:r>
          </w:p>
          <w:p w14:paraId="278B3497" w14:textId="77777777" w:rsidR="006D0BB3" w:rsidRPr="00DA3BF0" w:rsidRDefault="006D0BB3" w:rsidP="006D0BB3">
            <w:pPr>
              <w:pStyle w:val="EndnoteText"/>
              <w:widowControl/>
              <w:rPr>
                <w:rFonts w:ascii="Times New Roman" w:hAnsi="Times New Roman"/>
                <w:snapToGrid/>
                <w:szCs w:val="24"/>
              </w:rPr>
            </w:pPr>
            <w:r>
              <w:rPr>
                <w:rFonts w:ascii="Times New Roman" w:hAnsi="Times New Roman"/>
                <w:snapToGrid/>
                <w:szCs w:val="24"/>
              </w:rPr>
              <w:t>Anna L. Crisp</w:t>
            </w:r>
            <w:r w:rsidRPr="00DA3BF0">
              <w:rPr>
                <w:rFonts w:ascii="Times New Roman" w:hAnsi="Times New Roman"/>
                <w:snapToGrid/>
                <w:szCs w:val="24"/>
              </w:rPr>
              <w:t>, Student Trustee</w:t>
            </w:r>
          </w:p>
          <w:p w14:paraId="0029E5FE" w14:textId="77777777" w:rsidR="00820E60" w:rsidRPr="00DA3BF0" w:rsidRDefault="00820E60" w:rsidP="004D2B31">
            <w:pPr>
              <w:pStyle w:val="EndnoteText"/>
              <w:widowControl/>
              <w:rPr>
                <w:rFonts w:ascii="Times New Roman" w:hAnsi="Times New Roman"/>
                <w:snapToGrid/>
                <w:szCs w:val="24"/>
              </w:rPr>
            </w:pPr>
            <w:r>
              <w:rPr>
                <w:rFonts w:ascii="Times New Roman" w:hAnsi="Times New Roman"/>
                <w:snapToGrid/>
                <w:szCs w:val="24"/>
              </w:rPr>
              <w:t>Mary Ellen Pisanelli</w:t>
            </w:r>
          </w:p>
          <w:p w14:paraId="6268EEFA" w14:textId="77777777" w:rsidR="0074089D" w:rsidRPr="00DA3BF0" w:rsidRDefault="00217E8F" w:rsidP="001D3654">
            <w:pPr>
              <w:pStyle w:val="EndnoteText"/>
              <w:widowControl/>
              <w:rPr>
                <w:rFonts w:ascii="Times New Roman" w:hAnsi="Times New Roman"/>
                <w:snapToGrid/>
                <w:szCs w:val="24"/>
              </w:rPr>
            </w:pPr>
            <w:r w:rsidRPr="00DA3BF0">
              <w:rPr>
                <w:rFonts w:ascii="Times New Roman" w:hAnsi="Times New Roman"/>
                <w:snapToGrid/>
                <w:szCs w:val="24"/>
              </w:rPr>
              <w:t>Sharon Speyer</w:t>
            </w:r>
          </w:p>
          <w:p w14:paraId="6EA4E561" w14:textId="77777777" w:rsidR="00C65263" w:rsidRPr="00DA3BF0" w:rsidRDefault="00C65263" w:rsidP="001D3654">
            <w:pPr>
              <w:pStyle w:val="EndnoteText"/>
              <w:widowControl/>
              <w:rPr>
                <w:rFonts w:ascii="Times New Roman" w:hAnsi="Times New Roman"/>
                <w:snapToGrid/>
                <w:szCs w:val="24"/>
              </w:rPr>
            </w:pPr>
            <w:r w:rsidRPr="00DA3BF0">
              <w:rPr>
                <w:rFonts w:ascii="Times New Roman" w:hAnsi="Times New Roman"/>
                <w:snapToGrid/>
                <w:szCs w:val="24"/>
              </w:rPr>
              <w:t>Gary P. Thieman</w:t>
            </w:r>
          </w:p>
          <w:p w14:paraId="4700AC6E" w14:textId="77777777" w:rsidR="006F63DE" w:rsidRPr="00DA3BF0" w:rsidRDefault="006F63DE" w:rsidP="001D3654">
            <w:pPr>
              <w:pStyle w:val="EndnoteText"/>
              <w:widowControl/>
              <w:rPr>
                <w:rFonts w:ascii="Times New Roman" w:hAnsi="Times New Roman"/>
                <w:snapToGrid/>
                <w:szCs w:val="24"/>
              </w:rPr>
            </w:pPr>
            <w:r w:rsidRPr="00DA3BF0">
              <w:rPr>
                <w:rFonts w:ascii="Times New Roman" w:hAnsi="Times New Roman"/>
                <w:snapToGrid/>
                <w:szCs w:val="24"/>
              </w:rPr>
              <w:t>Joseph H. Zerbey, IV</w:t>
            </w:r>
          </w:p>
          <w:p w14:paraId="7FE3CAE7" w14:textId="77777777" w:rsidR="00E43B80" w:rsidRDefault="00E43B80" w:rsidP="00372412">
            <w:pPr>
              <w:pStyle w:val="EndnoteText"/>
              <w:widowControl/>
              <w:ind w:right="-126"/>
              <w:rPr>
                <w:rFonts w:ascii="Times New Roman" w:hAnsi="Times New Roman"/>
                <w:snapToGrid/>
                <w:szCs w:val="24"/>
              </w:rPr>
            </w:pPr>
          </w:p>
          <w:p w14:paraId="60EC030A" w14:textId="77777777" w:rsidR="0004786B" w:rsidRDefault="0004786B" w:rsidP="0004786B">
            <w:pPr>
              <w:pStyle w:val="EndnoteText"/>
              <w:widowControl/>
              <w:rPr>
                <w:rFonts w:ascii="Times New Roman" w:hAnsi="Times New Roman"/>
                <w:snapToGrid/>
                <w:szCs w:val="24"/>
              </w:rPr>
            </w:pPr>
            <w:r>
              <w:rPr>
                <w:rFonts w:ascii="Times New Roman" w:hAnsi="Times New Roman"/>
                <w:snapToGrid/>
                <w:szCs w:val="24"/>
              </w:rPr>
              <w:t>The following Board of Trustees member was absent:</w:t>
            </w:r>
          </w:p>
          <w:p w14:paraId="267982C3" w14:textId="77777777" w:rsidR="006D0BB3" w:rsidRDefault="006D0BB3" w:rsidP="006D0BB3">
            <w:pPr>
              <w:pStyle w:val="EndnoteText"/>
              <w:widowControl/>
              <w:rPr>
                <w:rFonts w:ascii="Times New Roman" w:hAnsi="Times New Roman"/>
                <w:snapToGrid/>
                <w:szCs w:val="24"/>
              </w:rPr>
            </w:pPr>
            <w:r w:rsidRPr="00DA3BF0">
              <w:rPr>
                <w:rFonts w:ascii="Times New Roman" w:hAnsi="Times New Roman"/>
                <w:snapToGrid/>
                <w:szCs w:val="24"/>
              </w:rPr>
              <w:t>S. Amjad Hussain</w:t>
            </w:r>
          </w:p>
          <w:p w14:paraId="2A1869B1" w14:textId="77777777" w:rsidR="0004786B" w:rsidRDefault="0004786B" w:rsidP="00372412">
            <w:pPr>
              <w:pStyle w:val="EndnoteText"/>
              <w:widowControl/>
              <w:ind w:right="-126"/>
              <w:rPr>
                <w:rFonts w:ascii="Times New Roman" w:hAnsi="Times New Roman"/>
                <w:snapToGrid/>
                <w:szCs w:val="24"/>
              </w:rPr>
            </w:pPr>
          </w:p>
          <w:p w14:paraId="059B7FE6" w14:textId="77777777" w:rsidR="001D3654" w:rsidRPr="00DA3BF0" w:rsidRDefault="00932C33" w:rsidP="001D3654">
            <w:pPr>
              <w:pStyle w:val="EndnoteText"/>
              <w:widowControl/>
              <w:rPr>
                <w:rFonts w:ascii="Times New Roman" w:hAnsi="Times New Roman"/>
                <w:snapToGrid/>
                <w:szCs w:val="24"/>
              </w:rPr>
            </w:pPr>
            <w:r w:rsidRPr="00DA3BF0">
              <w:rPr>
                <w:rFonts w:ascii="Times New Roman" w:hAnsi="Times New Roman"/>
                <w:snapToGrid/>
                <w:szCs w:val="24"/>
              </w:rPr>
              <w:t>A</w:t>
            </w:r>
            <w:r w:rsidR="001D3654" w:rsidRPr="00DA3BF0">
              <w:rPr>
                <w:rFonts w:ascii="Times New Roman" w:hAnsi="Times New Roman"/>
                <w:snapToGrid/>
                <w:szCs w:val="24"/>
              </w:rPr>
              <w:t xml:space="preserve"> quorum of the Board was constituted.</w:t>
            </w:r>
            <w:r w:rsidR="007C01D5" w:rsidRPr="00DA3BF0">
              <w:rPr>
                <w:rFonts w:ascii="Times New Roman" w:hAnsi="Times New Roman"/>
                <w:snapToGrid/>
                <w:szCs w:val="24"/>
              </w:rPr>
              <w:t xml:space="preserve"> </w:t>
            </w:r>
          </w:p>
          <w:p w14:paraId="398650CE" w14:textId="77777777" w:rsidR="007C01D5" w:rsidRPr="00DA3BF0" w:rsidRDefault="007C01D5" w:rsidP="001D3654">
            <w:pPr>
              <w:pStyle w:val="EndnoteText"/>
              <w:widowControl/>
              <w:rPr>
                <w:rFonts w:ascii="Times New Roman" w:hAnsi="Times New Roman"/>
                <w:snapToGrid/>
                <w:szCs w:val="24"/>
              </w:rPr>
            </w:pPr>
          </w:p>
          <w:p w14:paraId="70D6B5CA" w14:textId="77777777" w:rsidR="001D3654"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The following individuals were also in attendance:</w:t>
            </w:r>
          </w:p>
          <w:p w14:paraId="3734FF49" w14:textId="073264AC" w:rsidR="007C2E7C" w:rsidRDefault="007C2E7C" w:rsidP="001D3654">
            <w:pPr>
              <w:pStyle w:val="EndnoteText"/>
              <w:widowControl/>
              <w:rPr>
                <w:rFonts w:ascii="Times New Roman" w:hAnsi="Times New Roman"/>
                <w:snapToGrid/>
                <w:szCs w:val="24"/>
              </w:rPr>
            </w:pPr>
            <w:r>
              <w:rPr>
                <w:rFonts w:ascii="Times New Roman" w:hAnsi="Times New Roman"/>
                <w:snapToGrid/>
                <w:szCs w:val="24"/>
              </w:rPr>
              <w:t>Jamie Barlowe, Dean College of Language, Literature and Social Sciences</w:t>
            </w:r>
          </w:p>
          <w:p w14:paraId="7809071B"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John Barrett, Interim Provost/Executive VP Academic Affairs</w:t>
            </w:r>
          </w:p>
          <w:p w14:paraId="1AA41BB3"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Karen Bjorkman, Dean College of Natural Sciences and Mathematics</w:t>
            </w:r>
          </w:p>
          <w:p w14:paraId="24C7719A" w14:textId="47EF26BA" w:rsidR="00372412"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Meghan Cunningham, </w:t>
            </w:r>
            <w:r w:rsidR="00042F18" w:rsidRPr="00DA3BF0">
              <w:rPr>
                <w:rFonts w:ascii="Times New Roman" w:hAnsi="Times New Roman"/>
                <w:snapToGrid/>
                <w:szCs w:val="24"/>
              </w:rPr>
              <w:t>Media Relations Assistant Director</w:t>
            </w:r>
          </w:p>
          <w:p w14:paraId="1229CEAC" w14:textId="68EA6038" w:rsidR="003A2FCD" w:rsidRDefault="0004786B" w:rsidP="001D3654">
            <w:pPr>
              <w:pStyle w:val="EndnoteText"/>
              <w:widowControl/>
              <w:rPr>
                <w:rFonts w:ascii="Times New Roman" w:hAnsi="Times New Roman"/>
                <w:snapToGrid/>
                <w:szCs w:val="24"/>
              </w:rPr>
            </w:pPr>
            <w:r>
              <w:rPr>
                <w:rFonts w:ascii="Times New Roman" w:hAnsi="Times New Roman"/>
                <w:snapToGrid/>
                <w:szCs w:val="24"/>
              </w:rPr>
              <w:t>David Cutri, Director Internal Audit/Chief Compliance Officer</w:t>
            </w:r>
          </w:p>
          <w:p w14:paraId="027A25FB" w14:textId="6072A85A"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Bryan Dadey, </w:t>
            </w:r>
            <w:r w:rsidR="008B0AB2">
              <w:rPr>
                <w:rFonts w:ascii="Times New Roman" w:hAnsi="Times New Roman"/>
                <w:snapToGrid/>
                <w:szCs w:val="24"/>
              </w:rPr>
              <w:t>Associate VP Finance</w:t>
            </w:r>
          </w:p>
          <w:p w14:paraId="39DB0929" w14:textId="77777777" w:rsidR="00986926"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Michael Dowd,</w:t>
            </w:r>
            <w:r w:rsidR="00986926" w:rsidRPr="00DA3BF0">
              <w:rPr>
                <w:rFonts w:ascii="Times New Roman" w:hAnsi="Times New Roman"/>
                <w:snapToGrid/>
                <w:szCs w:val="24"/>
              </w:rPr>
              <w:t xml:space="preserve"> Associate Profess</w:t>
            </w:r>
            <w:r w:rsidR="0046019C">
              <w:rPr>
                <w:rFonts w:ascii="Times New Roman" w:hAnsi="Times New Roman"/>
                <w:snapToGrid/>
                <w:szCs w:val="24"/>
              </w:rPr>
              <w:t>or</w:t>
            </w:r>
            <w:r w:rsidR="00986926" w:rsidRPr="00DA3BF0">
              <w:rPr>
                <w:rFonts w:ascii="Times New Roman" w:hAnsi="Times New Roman"/>
                <w:snapToGrid/>
                <w:szCs w:val="24"/>
              </w:rPr>
              <w:t>/Chair Economics</w:t>
            </w:r>
          </w:p>
          <w:p w14:paraId="22FB2B29" w14:textId="77777777"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Sharon Gaber, UT President</w:t>
            </w:r>
          </w:p>
          <w:p w14:paraId="3C2DABC4" w14:textId="64D62C90"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Virginia Keil, Interim Dean Judith Herb Colleg</w:t>
            </w:r>
            <w:r w:rsidR="00F924D4">
              <w:rPr>
                <w:rFonts w:ascii="Times New Roman" w:hAnsi="Times New Roman"/>
                <w:snapToGrid/>
                <w:szCs w:val="24"/>
              </w:rPr>
              <w:t>e</w:t>
            </w:r>
            <w:r>
              <w:rPr>
                <w:rFonts w:ascii="Times New Roman" w:hAnsi="Times New Roman"/>
                <w:snapToGrid/>
                <w:szCs w:val="24"/>
              </w:rPr>
              <w:t xml:space="preserve"> of Education</w:t>
            </w:r>
          </w:p>
          <w:p w14:paraId="7653F729" w14:textId="77777777" w:rsidR="008B0AB2" w:rsidRDefault="003A2FCD" w:rsidP="008B0AB2">
            <w:pPr>
              <w:pStyle w:val="EndnoteText"/>
              <w:widowControl/>
              <w:rPr>
                <w:rFonts w:ascii="Times New Roman" w:hAnsi="Times New Roman"/>
                <w:snapToGrid/>
                <w:szCs w:val="24"/>
              </w:rPr>
            </w:pPr>
            <w:r>
              <w:rPr>
                <w:rFonts w:ascii="Times New Roman" w:hAnsi="Times New Roman"/>
                <w:snapToGrid/>
                <w:szCs w:val="24"/>
              </w:rPr>
              <w:t xml:space="preserve">Kristen Keith, </w:t>
            </w:r>
            <w:r w:rsidR="008B0AB2" w:rsidRPr="00DA3BF0">
              <w:rPr>
                <w:rFonts w:ascii="Times New Roman" w:hAnsi="Times New Roman"/>
                <w:snapToGrid/>
                <w:szCs w:val="24"/>
              </w:rPr>
              <w:t>Associate Professor Economics</w:t>
            </w:r>
            <w:r w:rsidR="008B0AB2">
              <w:rPr>
                <w:rFonts w:ascii="Times New Roman" w:hAnsi="Times New Roman"/>
                <w:snapToGrid/>
                <w:szCs w:val="24"/>
              </w:rPr>
              <w:t>/Faculty Senate President</w:t>
            </w:r>
          </w:p>
          <w:p w14:paraId="31D22B4A" w14:textId="0E3DDA55"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Patrick Lawrence, </w:t>
            </w:r>
            <w:r w:rsidR="008B0AB2">
              <w:rPr>
                <w:rFonts w:ascii="Times New Roman" w:hAnsi="Times New Roman"/>
                <w:snapToGrid/>
                <w:szCs w:val="24"/>
              </w:rPr>
              <w:t>Professor/Department Chair Geography</w:t>
            </w:r>
          </w:p>
          <w:p w14:paraId="487A00BD" w14:textId="77777777" w:rsidR="00372412" w:rsidRPr="00DA3BF0"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Chuck Lehnert, </w:t>
            </w:r>
            <w:r w:rsidR="00986926" w:rsidRPr="00DA3BF0">
              <w:rPr>
                <w:rFonts w:ascii="Times New Roman" w:hAnsi="Times New Roman"/>
                <w:snapToGrid/>
                <w:szCs w:val="24"/>
              </w:rPr>
              <w:t>VP Corporate Relations</w:t>
            </w:r>
          </w:p>
          <w:p w14:paraId="0B7B32F2" w14:textId="77777777" w:rsidR="00372412" w:rsidRDefault="00372412" w:rsidP="001D3654">
            <w:pPr>
              <w:pStyle w:val="EndnoteText"/>
              <w:widowControl/>
              <w:rPr>
                <w:rFonts w:ascii="Times New Roman" w:hAnsi="Times New Roman"/>
                <w:i/>
                <w:snapToGrid/>
                <w:szCs w:val="24"/>
              </w:rPr>
            </w:pPr>
            <w:r w:rsidRPr="00DA3BF0">
              <w:rPr>
                <w:rFonts w:ascii="Times New Roman" w:hAnsi="Times New Roman"/>
                <w:snapToGrid/>
                <w:szCs w:val="24"/>
              </w:rPr>
              <w:t xml:space="preserve">Vanessa McCray, Reporter for </w:t>
            </w:r>
            <w:r w:rsidRPr="00DA3BF0">
              <w:rPr>
                <w:rFonts w:ascii="Times New Roman" w:hAnsi="Times New Roman"/>
                <w:i/>
                <w:snapToGrid/>
                <w:szCs w:val="24"/>
              </w:rPr>
              <w:t>The Blade</w:t>
            </w:r>
          </w:p>
          <w:p w14:paraId="16623EA4" w14:textId="0F418AB3" w:rsidR="003A2FCD" w:rsidRPr="003A2FCD" w:rsidRDefault="008B0AB2" w:rsidP="001D3654">
            <w:pPr>
              <w:pStyle w:val="EndnoteText"/>
              <w:widowControl/>
              <w:rPr>
                <w:rFonts w:ascii="Times New Roman" w:hAnsi="Times New Roman"/>
                <w:snapToGrid/>
                <w:szCs w:val="24"/>
              </w:rPr>
            </w:pPr>
            <w:r>
              <w:rPr>
                <w:rFonts w:ascii="Times New Roman" w:hAnsi="Times New Roman"/>
                <w:snapToGrid/>
                <w:szCs w:val="24"/>
              </w:rPr>
              <w:t>William McCreary, VP CIO/CTO</w:t>
            </w:r>
          </w:p>
          <w:p w14:paraId="105E310E" w14:textId="77777777" w:rsidR="0016643D" w:rsidRPr="0016643D" w:rsidRDefault="0016643D" w:rsidP="001D3654">
            <w:pPr>
              <w:pStyle w:val="EndnoteText"/>
              <w:widowControl/>
              <w:rPr>
                <w:rFonts w:ascii="Times New Roman" w:hAnsi="Times New Roman"/>
                <w:snapToGrid/>
                <w:szCs w:val="24"/>
              </w:rPr>
            </w:pPr>
            <w:r>
              <w:rPr>
                <w:rFonts w:ascii="Times New Roman" w:hAnsi="Times New Roman"/>
                <w:snapToGrid/>
                <w:szCs w:val="24"/>
              </w:rPr>
              <w:t>Samuel McCrimmon, VP Advancement</w:t>
            </w:r>
          </w:p>
          <w:p w14:paraId="088C8FF9" w14:textId="77777777" w:rsidR="0004786B"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William Messer, Jr., </w:t>
            </w:r>
            <w:r w:rsidR="00986926" w:rsidRPr="00DA3BF0">
              <w:rPr>
                <w:rFonts w:ascii="Times New Roman" w:hAnsi="Times New Roman"/>
                <w:snapToGrid/>
                <w:szCs w:val="24"/>
              </w:rPr>
              <w:t>VP Research</w:t>
            </w:r>
          </w:p>
          <w:p w14:paraId="137C0B8B" w14:textId="77777777" w:rsidR="00D17A10" w:rsidRDefault="0080412A" w:rsidP="008269B2">
            <w:pPr>
              <w:pStyle w:val="EndnoteText"/>
              <w:widowControl/>
              <w:rPr>
                <w:rFonts w:ascii="Times New Roman" w:hAnsi="Times New Roman"/>
                <w:snapToGrid/>
                <w:szCs w:val="24"/>
              </w:rPr>
            </w:pPr>
            <w:r w:rsidRPr="00DA3BF0">
              <w:rPr>
                <w:rFonts w:ascii="Times New Roman" w:hAnsi="Times New Roman"/>
                <w:snapToGrid/>
                <w:szCs w:val="24"/>
              </w:rPr>
              <w:t>David</w:t>
            </w:r>
            <w:r w:rsidR="00D17A10" w:rsidRPr="00DA3BF0">
              <w:rPr>
                <w:rFonts w:ascii="Times New Roman" w:hAnsi="Times New Roman"/>
                <w:snapToGrid/>
                <w:szCs w:val="24"/>
              </w:rPr>
              <w:t xml:space="preserve"> Morlock, </w:t>
            </w:r>
            <w:r w:rsidR="00D179EF" w:rsidRPr="00DA3BF0">
              <w:rPr>
                <w:rFonts w:ascii="Times New Roman" w:hAnsi="Times New Roman"/>
                <w:snapToGrid/>
                <w:szCs w:val="24"/>
              </w:rPr>
              <w:t>CEO UTMC</w:t>
            </w:r>
          </w:p>
          <w:p w14:paraId="4255D2BE" w14:textId="48889C3E" w:rsidR="003A2FCD" w:rsidRPr="00DA3BF0" w:rsidRDefault="003A2FCD" w:rsidP="008269B2">
            <w:pPr>
              <w:pStyle w:val="EndnoteText"/>
              <w:widowControl/>
              <w:rPr>
                <w:rFonts w:ascii="Times New Roman" w:hAnsi="Times New Roman"/>
                <w:snapToGrid/>
                <w:szCs w:val="24"/>
              </w:rPr>
            </w:pPr>
            <w:r>
              <w:rPr>
                <w:rFonts w:ascii="Times New Roman" w:hAnsi="Times New Roman"/>
                <w:snapToGrid/>
                <w:szCs w:val="24"/>
              </w:rPr>
              <w:lastRenderedPageBreak/>
              <w:t>Michael O’Brien, VP and Director Athletics</w:t>
            </w:r>
          </w:p>
          <w:p w14:paraId="18D37CEF" w14:textId="77777777" w:rsidR="00372412" w:rsidRPr="00DA3BF0" w:rsidRDefault="00372412" w:rsidP="008269B2">
            <w:pPr>
              <w:pStyle w:val="EndnoteText"/>
              <w:widowControl/>
              <w:rPr>
                <w:rFonts w:ascii="Times New Roman" w:hAnsi="Times New Roman"/>
                <w:snapToGrid/>
                <w:szCs w:val="24"/>
              </w:rPr>
            </w:pPr>
            <w:r w:rsidRPr="00DA3BF0">
              <w:rPr>
                <w:rFonts w:ascii="Times New Roman" w:hAnsi="Times New Roman"/>
                <w:snapToGrid/>
                <w:szCs w:val="24"/>
              </w:rPr>
              <w:t xml:space="preserve">Pete Papadimos, </w:t>
            </w:r>
            <w:r w:rsidR="00986926" w:rsidRPr="00DA3BF0">
              <w:rPr>
                <w:rFonts w:ascii="Times New Roman" w:hAnsi="Times New Roman"/>
                <w:snapToGrid/>
                <w:szCs w:val="24"/>
              </w:rPr>
              <w:t>VP/General Counsel</w:t>
            </w:r>
          </w:p>
          <w:p w14:paraId="046CA176" w14:textId="77777777" w:rsidR="002464D8" w:rsidRDefault="002464D8" w:rsidP="001D3654">
            <w:pPr>
              <w:pStyle w:val="EndnoteText"/>
              <w:widowControl/>
              <w:rPr>
                <w:rFonts w:ascii="Times New Roman" w:hAnsi="Times New Roman"/>
                <w:snapToGrid/>
                <w:szCs w:val="24"/>
              </w:rPr>
            </w:pPr>
            <w:r w:rsidRPr="00DA3BF0">
              <w:rPr>
                <w:rFonts w:ascii="Times New Roman" w:hAnsi="Times New Roman"/>
                <w:snapToGrid/>
                <w:szCs w:val="24"/>
              </w:rPr>
              <w:t>Kaye Patten-Wallace, Sr. VP for Student Affairs</w:t>
            </w:r>
          </w:p>
          <w:p w14:paraId="567AEE07" w14:textId="162D9CF0"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 xml:space="preserve">Patricia Peterson, </w:t>
            </w:r>
            <w:r w:rsidR="00F924D4">
              <w:rPr>
                <w:rFonts w:ascii="Times New Roman" w:hAnsi="Times New Roman"/>
                <w:snapToGrid/>
                <w:szCs w:val="24"/>
              </w:rPr>
              <w:t>UT Controller</w:t>
            </w:r>
          </w:p>
          <w:p w14:paraId="4105C010" w14:textId="32FF5BE8"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Linda Rouillard, </w:t>
            </w:r>
            <w:r w:rsidR="00F924D4">
              <w:rPr>
                <w:rFonts w:ascii="Times New Roman" w:hAnsi="Times New Roman"/>
                <w:snapToGrid/>
                <w:szCs w:val="24"/>
              </w:rPr>
              <w:t>Associate  Professor French</w:t>
            </w:r>
          </w:p>
          <w:p w14:paraId="5C7446EE" w14:textId="29B16ECC"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Dorothea Sawicki, </w:t>
            </w:r>
            <w:r w:rsidR="008B0AB2">
              <w:rPr>
                <w:rFonts w:ascii="Times New Roman" w:hAnsi="Times New Roman"/>
                <w:snapToGrid/>
                <w:szCs w:val="24"/>
              </w:rPr>
              <w:t>Vice Provost University Accreditation</w:t>
            </w:r>
          </w:p>
          <w:p w14:paraId="14A5F1DE" w14:textId="696E12A4"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Matthew Schroeder,</w:t>
            </w:r>
            <w:r w:rsidR="006D0BB3">
              <w:rPr>
                <w:rFonts w:ascii="Times New Roman" w:hAnsi="Times New Roman"/>
                <w:snapToGrid/>
                <w:szCs w:val="24"/>
              </w:rPr>
              <w:t xml:space="preserve"> President’s  Office</w:t>
            </w:r>
            <w:r>
              <w:rPr>
                <w:rFonts w:ascii="Times New Roman" w:hAnsi="Times New Roman"/>
                <w:snapToGrid/>
                <w:szCs w:val="24"/>
              </w:rPr>
              <w:t xml:space="preserve"> </w:t>
            </w:r>
            <w:r w:rsidR="006D0BB3">
              <w:rPr>
                <w:rFonts w:ascii="Times New Roman" w:hAnsi="Times New Roman"/>
                <w:snapToGrid/>
                <w:szCs w:val="24"/>
              </w:rPr>
              <w:t>Chief of Staff</w:t>
            </w:r>
          </w:p>
          <w:p w14:paraId="3D3C9323" w14:textId="77777777" w:rsidR="00986926" w:rsidRDefault="00ED1635" w:rsidP="001D3654">
            <w:pPr>
              <w:pStyle w:val="EndnoteText"/>
              <w:widowControl/>
              <w:rPr>
                <w:rFonts w:ascii="Times New Roman" w:hAnsi="Times New Roman"/>
                <w:snapToGrid/>
                <w:szCs w:val="24"/>
              </w:rPr>
            </w:pPr>
            <w:r w:rsidRPr="00DA3BF0">
              <w:rPr>
                <w:rFonts w:ascii="Times New Roman" w:hAnsi="Times New Roman"/>
                <w:snapToGrid/>
                <w:szCs w:val="24"/>
              </w:rPr>
              <w:t xml:space="preserve">Joan Stasa, </w:t>
            </w:r>
            <w:r w:rsidR="005C7EEB" w:rsidRPr="00DA3BF0">
              <w:rPr>
                <w:rFonts w:ascii="Times New Roman" w:hAnsi="Times New Roman"/>
                <w:snapToGrid/>
                <w:szCs w:val="24"/>
              </w:rPr>
              <w:t xml:space="preserve">Secretary </w:t>
            </w:r>
            <w:r w:rsidR="002C3BE1" w:rsidRPr="00DA3BF0">
              <w:rPr>
                <w:rFonts w:ascii="Times New Roman" w:hAnsi="Times New Roman"/>
                <w:snapToGrid/>
                <w:szCs w:val="24"/>
              </w:rPr>
              <w:t>Board of Trustees</w:t>
            </w:r>
          </w:p>
          <w:p w14:paraId="3BDEC593" w14:textId="16F44361"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Jovita Thomas-Williams, </w:t>
            </w:r>
            <w:r w:rsidR="008B0AB2">
              <w:rPr>
                <w:rFonts w:ascii="Times New Roman" w:hAnsi="Times New Roman"/>
                <w:snapToGrid/>
                <w:szCs w:val="24"/>
              </w:rPr>
              <w:t>VP and Chief HR Officer</w:t>
            </w:r>
          </w:p>
          <w:p w14:paraId="57E5761D" w14:textId="0975B3DE"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Christopher Thompson, </w:t>
            </w:r>
            <w:r w:rsidR="00F924D4">
              <w:rPr>
                <w:rFonts w:ascii="Times New Roman" w:hAnsi="Times New Roman"/>
                <w:snapToGrid/>
                <w:szCs w:val="24"/>
              </w:rPr>
              <w:t>UT Treasurer</w:t>
            </w:r>
          </w:p>
          <w:p w14:paraId="5EBB905B" w14:textId="33C9ADB7" w:rsidR="003A2FCD" w:rsidRDefault="003A2FCD" w:rsidP="001D3654">
            <w:pPr>
              <w:pStyle w:val="EndnoteText"/>
              <w:widowControl/>
              <w:rPr>
                <w:rFonts w:ascii="Times New Roman" w:hAnsi="Times New Roman"/>
                <w:snapToGrid/>
                <w:szCs w:val="24"/>
              </w:rPr>
            </w:pPr>
            <w:r>
              <w:rPr>
                <w:rFonts w:ascii="Times New Roman" w:hAnsi="Times New Roman"/>
                <w:snapToGrid/>
                <w:szCs w:val="24"/>
              </w:rPr>
              <w:t xml:space="preserve">Frederick Williams, </w:t>
            </w:r>
            <w:r w:rsidR="008B0AB2">
              <w:rPr>
                <w:rFonts w:ascii="Times New Roman" w:hAnsi="Times New Roman"/>
                <w:snapToGrid/>
                <w:szCs w:val="24"/>
              </w:rPr>
              <w:t>Associate Professor Pharmacology</w:t>
            </w:r>
          </w:p>
          <w:p w14:paraId="18F10C8E" w14:textId="77777777" w:rsidR="00401185" w:rsidRPr="00DA3BF0" w:rsidRDefault="00401185" w:rsidP="001D3654">
            <w:pPr>
              <w:pStyle w:val="EndnoteText"/>
              <w:widowControl/>
              <w:rPr>
                <w:rFonts w:ascii="Times New Roman" w:hAnsi="Times New Roman"/>
                <w:snapToGrid/>
                <w:szCs w:val="24"/>
              </w:rPr>
            </w:pPr>
            <w:r>
              <w:rPr>
                <w:rFonts w:ascii="Times New Roman" w:hAnsi="Times New Roman"/>
                <w:snapToGrid/>
                <w:szCs w:val="24"/>
              </w:rPr>
              <w:t>Rhonda Wingfield, Director Finance, Planning, Analysis and Budget</w:t>
            </w:r>
          </w:p>
          <w:p w14:paraId="727B6B24" w14:textId="77777777" w:rsidR="002464D8" w:rsidRPr="00DA3BF0" w:rsidRDefault="002464D8" w:rsidP="0004786B">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DA3BF0" w:rsidRDefault="001D3654" w:rsidP="001D3654">
            <w:pPr>
              <w:rPr>
                <w:b/>
                <w:szCs w:val="24"/>
              </w:rPr>
            </w:pPr>
            <w:r w:rsidRPr="00DA3BF0">
              <w:rPr>
                <w:b/>
                <w:szCs w:val="24"/>
              </w:rPr>
              <w:lastRenderedPageBreak/>
              <w:t>ATTENDANCE</w:t>
            </w:r>
          </w:p>
          <w:p w14:paraId="7E999348" w14:textId="77777777" w:rsidR="00BB6E21" w:rsidRPr="00DA3BF0" w:rsidRDefault="00BB6E21" w:rsidP="001D3654">
            <w:pPr>
              <w:rPr>
                <w:b/>
                <w:szCs w:val="24"/>
              </w:rPr>
            </w:pPr>
          </w:p>
          <w:p w14:paraId="64B424FE" w14:textId="77777777" w:rsidR="00BB6E21" w:rsidRPr="00DA3BF0" w:rsidRDefault="00BB6E21" w:rsidP="008721CF">
            <w:pPr>
              <w:ind w:left="-90"/>
              <w:rPr>
                <w:b/>
                <w:szCs w:val="24"/>
              </w:rPr>
            </w:pPr>
          </w:p>
          <w:p w14:paraId="6DFC1D94" w14:textId="77777777" w:rsidR="001D3654" w:rsidRPr="00DA3BF0" w:rsidRDefault="001D3654" w:rsidP="006244BB">
            <w:pPr>
              <w:rPr>
                <w:b/>
                <w:szCs w:val="24"/>
              </w:rPr>
            </w:pPr>
          </w:p>
        </w:tc>
      </w:tr>
      <w:tr w:rsidR="002870BD" w:rsidRPr="005236D9" w14:paraId="4790A8E4" w14:textId="77777777" w:rsidTr="008721CF">
        <w:tc>
          <w:tcPr>
            <w:tcW w:w="8190" w:type="dxa"/>
            <w:shd w:val="clear" w:color="auto" w:fill="FFFFFF"/>
          </w:tcPr>
          <w:p w14:paraId="4F7334DF" w14:textId="0FC9F2E6" w:rsidR="003F62D0" w:rsidRPr="00DA3BF0" w:rsidRDefault="006D167D" w:rsidP="001D3654">
            <w:pPr>
              <w:pStyle w:val="EndnoteText"/>
              <w:widowControl/>
              <w:rPr>
                <w:rFonts w:ascii="Times New Roman" w:hAnsi="Times New Roman"/>
                <w:snapToGrid/>
                <w:szCs w:val="24"/>
              </w:rPr>
            </w:pPr>
            <w:r w:rsidRPr="00DA3BF0">
              <w:rPr>
                <w:rFonts w:ascii="Times New Roman" w:hAnsi="Times New Roman"/>
                <w:snapToGrid/>
                <w:szCs w:val="24"/>
              </w:rPr>
              <w:lastRenderedPageBreak/>
              <w:t xml:space="preserve">Chair </w:t>
            </w:r>
            <w:r w:rsidR="00835261">
              <w:rPr>
                <w:rFonts w:ascii="Times New Roman" w:hAnsi="Times New Roman"/>
                <w:snapToGrid/>
                <w:szCs w:val="24"/>
              </w:rPr>
              <w:t>Speyer</w:t>
            </w:r>
            <w:r w:rsidR="003F62D0" w:rsidRPr="00DA3BF0">
              <w:rPr>
                <w:rFonts w:ascii="Times New Roman" w:hAnsi="Times New Roman"/>
                <w:snapToGrid/>
                <w:szCs w:val="24"/>
              </w:rPr>
              <w:t xml:space="preserve"> requested a motion to waive the read</w:t>
            </w:r>
            <w:r w:rsidR="00C3711C">
              <w:rPr>
                <w:rFonts w:ascii="Times New Roman" w:hAnsi="Times New Roman"/>
                <w:snapToGrid/>
                <w:szCs w:val="24"/>
              </w:rPr>
              <w:t xml:space="preserve">ing of the minutes from the </w:t>
            </w:r>
            <w:r w:rsidR="00D137CA">
              <w:rPr>
                <w:rFonts w:ascii="Times New Roman" w:hAnsi="Times New Roman"/>
                <w:snapToGrid/>
                <w:szCs w:val="24"/>
              </w:rPr>
              <w:t>September 21, 2015 Board meeting</w:t>
            </w:r>
            <w:r w:rsidR="00401185">
              <w:rPr>
                <w:rFonts w:ascii="Times New Roman" w:hAnsi="Times New Roman"/>
                <w:snapToGrid/>
                <w:szCs w:val="24"/>
              </w:rPr>
              <w:t xml:space="preserve"> and approve them as written. </w:t>
            </w:r>
            <w:r w:rsidR="003F62D0" w:rsidRPr="00DA3BF0">
              <w:rPr>
                <w:rFonts w:ascii="Times New Roman" w:hAnsi="Times New Roman"/>
                <w:snapToGrid/>
                <w:szCs w:val="24"/>
              </w:rPr>
              <w:t>A motion was received</w:t>
            </w:r>
            <w:r w:rsidR="007A3C98" w:rsidRPr="00DA3BF0">
              <w:rPr>
                <w:rFonts w:ascii="Times New Roman" w:hAnsi="Times New Roman"/>
                <w:snapToGrid/>
                <w:szCs w:val="24"/>
              </w:rPr>
              <w:t xml:space="preserve"> from Trustee</w:t>
            </w:r>
            <w:r w:rsidR="003C431D" w:rsidRPr="00DA3BF0">
              <w:rPr>
                <w:rFonts w:ascii="Times New Roman" w:hAnsi="Times New Roman"/>
                <w:snapToGrid/>
                <w:szCs w:val="24"/>
              </w:rPr>
              <w:t xml:space="preserve"> </w:t>
            </w:r>
            <w:r w:rsidR="007F4ABD">
              <w:rPr>
                <w:rFonts w:ascii="Times New Roman" w:hAnsi="Times New Roman"/>
                <w:snapToGrid/>
                <w:szCs w:val="24"/>
              </w:rPr>
              <w:t>Zerbey</w:t>
            </w:r>
            <w:r w:rsidR="003C431D" w:rsidRPr="00DA3BF0">
              <w:rPr>
                <w:rFonts w:ascii="Times New Roman" w:hAnsi="Times New Roman"/>
                <w:snapToGrid/>
                <w:szCs w:val="24"/>
              </w:rPr>
              <w:t xml:space="preserve"> </w:t>
            </w:r>
            <w:r w:rsidR="00967742" w:rsidRPr="00DA3BF0">
              <w:rPr>
                <w:rFonts w:ascii="Times New Roman" w:hAnsi="Times New Roman"/>
                <w:snapToGrid/>
                <w:szCs w:val="24"/>
              </w:rPr>
              <w:t>and seconded by Trustee</w:t>
            </w:r>
            <w:r w:rsidR="005C7EEB" w:rsidRPr="00DA3BF0">
              <w:rPr>
                <w:rFonts w:ascii="Times New Roman" w:hAnsi="Times New Roman"/>
                <w:snapToGrid/>
                <w:szCs w:val="24"/>
              </w:rPr>
              <w:t xml:space="preserve"> </w:t>
            </w:r>
            <w:r w:rsidR="007F4ABD">
              <w:rPr>
                <w:rFonts w:ascii="Times New Roman" w:hAnsi="Times New Roman"/>
                <w:snapToGrid/>
                <w:szCs w:val="24"/>
              </w:rPr>
              <w:t>Thieman</w:t>
            </w:r>
            <w:r w:rsidR="0074089D" w:rsidRPr="00DA3BF0">
              <w:rPr>
                <w:rFonts w:ascii="Times New Roman" w:hAnsi="Times New Roman"/>
                <w:snapToGrid/>
                <w:szCs w:val="24"/>
              </w:rPr>
              <w:t>.</w:t>
            </w:r>
            <w:r w:rsidR="00967742" w:rsidRPr="00DA3BF0">
              <w:rPr>
                <w:rFonts w:ascii="Times New Roman" w:hAnsi="Times New Roman"/>
                <w:snapToGrid/>
                <w:szCs w:val="24"/>
              </w:rPr>
              <w:t xml:space="preserve">  </w:t>
            </w:r>
            <w:r w:rsidR="00D137CA">
              <w:rPr>
                <w:rFonts w:ascii="Times New Roman" w:hAnsi="Times New Roman"/>
                <w:snapToGrid/>
                <w:szCs w:val="24"/>
              </w:rPr>
              <w:t xml:space="preserve">The </w:t>
            </w:r>
            <w:r w:rsidR="00200276" w:rsidRPr="00DA3BF0">
              <w:rPr>
                <w:rFonts w:ascii="Times New Roman" w:hAnsi="Times New Roman"/>
                <w:snapToGrid/>
                <w:szCs w:val="24"/>
              </w:rPr>
              <w:t xml:space="preserve">meeting </w:t>
            </w:r>
            <w:r w:rsidR="003F62D0" w:rsidRPr="00DA3BF0">
              <w:rPr>
                <w:rFonts w:ascii="Times New Roman" w:hAnsi="Times New Roman"/>
                <w:snapToGrid/>
                <w:szCs w:val="24"/>
              </w:rPr>
              <w:t xml:space="preserve">minutes were </w:t>
            </w:r>
            <w:r w:rsidR="00200276" w:rsidRPr="00DA3BF0">
              <w:rPr>
                <w:rFonts w:ascii="Times New Roman" w:hAnsi="Times New Roman"/>
                <w:snapToGrid/>
                <w:szCs w:val="24"/>
              </w:rPr>
              <w:t>approved by the</w:t>
            </w:r>
            <w:r w:rsidR="00D1046C">
              <w:rPr>
                <w:rFonts w:ascii="Times New Roman" w:hAnsi="Times New Roman"/>
                <w:snapToGrid/>
                <w:szCs w:val="24"/>
              </w:rPr>
              <w:t xml:space="preserve"> </w:t>
            </w:r>
            <w:r w:rsidR="00D137CA">
              <w:rPr>
                <w:rFonts w:ascii="Times New Roman" w:hAnsi="Times New Roman"/>
                <w:snapToGrid/>
                <w:szCs w:val="24"/>
              </w:rPr>
              <w:t xml:space="preserve">full </w:t>
            </w:r>
            <w:r w:rsidR="00D1046C">
              <w:rPr>
                <w:rFonts w:ascii="Times New Roman" w:hAnsi="Times New Roman"/>
                <w:snapToGrid/>
                <w:szCs w:val="24"/>
              </w:rPr>
              <w:t>Board</w:t>
            </w:r>
            <w:r w:rsidR="003F62D0" w:rsidRPr="00DA3BF0">
              <w:rPr>
                <w:rFonts w:ascii="Times New Roman" w:hAnsi="Times New Roman"/>
                <w:snapToGrid/>
                <w:szCs w:val="24"/>
              </w:rPr>
              <w:t>.</w:t>
            </w:r>
          </w:p>
          <w:p w14:paraId="11C02F26" w14:textId="77777777" w:rsidR="007971DC" w:rsidRPr="00DA3BF0" w:rsidRDefault="007971DC" w:rsidP="001D3654">
            <w:pPr>
              <w:pStyle w:val="EndnoteText"/>
              <w:widowControl/>
              <w:rPr>
                <w:rFonts w:ascii="Times New Roman" w:hAnsi="Times New Roman"/>
                <w:snapToGrid/>
                <w:szCs w:val="24"/>
              </w:rPr>
            </w:pPr>
          </w:p>
        </w:tc>
        <w:tc>
          <w:tcPr>
            <w:tcW w:w="2340" w:type="dxa"/>
            <w:gridSpan w:val="2"/>
            <w:shd w:val="clear" w:color="auto" w:fill="FFFFFF"/>
          </w:tcPr>
          <w:p w14:paraId="14DD7A02" w14:textId="77777777" w:rsidR="006445FA" w:rsidRPr="00DA3BF0" w:rsidRDefault="00BA12E8" w:rsidP="002870BD">
            <w:pPr>
              <w:rPr>
                <w:b/>
                <w:szCs w:val="24"/>
              </w:rPr>
            </w:pPr>
            <w:r w:rsidRPr="00DA3BF0">
              <w:rPr>
                <w:b/>
                <w:szCs w:val="24"/>
              </w:rPr>
              <w:t>APPROVAL OF MEETING MINUTES</w:t>
            </w:r>
          </w:p>
          <w:p w14:paraId="0F9E50DB" w14:textId="77777777" w:rsidR="00BA12E8" w:rsidRPr="00DA3BF0" w:rsidRDefault="00BA12E8" w:rsidP="002870BD">
            <w:pPr>
              <w:rPr>
                <w:b/>
                <w:szCs w:val="24"/>
              </w:rPr>
            </w:pPr>
          </w:p>
        </w:tc>
      </w:tr>
      <w:tr w:rsidR="00EC51D8" w:rsidRPr="005236D9" w14:paraId="13738AD5" w14:textId="77777777" w:rsidTr="00AA7B8A">
        <w:trPr>
          <w:trHeight w:val="1008"/>
        </w:trPr>
        <w:tc>
          <w:tcPr>
            <w:tcW w:w="8190" w:type="dxa"/>
            <w:shd w:val="clear" w:color="auto" w:fill="FFFFFF"/>
          </w:tcPr>
          <w:p w14:paraId="13AC09AC" w14:textId="4C81F862" w:rsidR="00905BA5" w:rsidRPr="00DA3BF0" w:rsidRDefault="00EC51D8" w:rsidP="00D137CA">
            <w:pPr>
              <w:pStyle w:val="EndnoteText"/>
              <w:widowControl/>
              <w:rPr>
                <w:rFonts w:ascii="Times New Roman" w:hAnsi="Times New Roman"/>
                <w:snapToGrid/>
                <w:szCs w:val="24"/>
              </w:rPr>
            </w:pPr>
            <w:r w:rsidRPr="00DA3BF0">
              <w:rPr>
                <w:rFonts w:ascii="Times New Roman" w:hAnsi="Times New Roman"/>
                <w:snapToGrid/>
                <w:szCs w:val="24"/>
              </w:rPr>
              <w:t>Chair</w:t>
            </w:r>
            <w:r w:rsidR="00835261">
              <w:rPr>
                <w:rFonts w:ascii="Times New Roman" w:hAnsi="Times New Roman"/>
                <w:snapToGrid/>
                <w:szCs w:val="24"/>
              </w:rPr>
              <w:t xml:space="preserve"> Speyer</w:t>
            </w:r>
            <w:r w:rsidR="006F63DE" w:rsidRPr="00DA3BF0">
              <w:rPr>
                <w:rFonts w:ascii="Times New Roman" w:hAnsi="Times New Roman"/>
                <w:snapToGrid/>
                <w:szCs w:val="24"/>
              </w:rPr>
              <w:t xml:space="preserve"> </w:t>
            </w:r>
            <w:r w:rsidRPr="00DA3BF0">
              <w:rPr>
                <w:rFonts w:ascii="Times New Roman" w:hAnsi="Times New Roman"/>
                <w:snapToGrid/>
                <w:szCs w:val="24"/>
              </w:rPr>
              <w:t xml:space="preserve">requested </w:t>
            </w:r>
            <w:r w:rsidR="005C7EEB" w:rsidRPr="00DA3BF0">
              <w:rPr>
                <w:rFonts w:ascii="Times New Roman" w:hAnsi="Times New Roman"/>
                <w:snapToGrid/>
                <w:szCs w:val="24"/>
              </w:rPr>
              <w:t xml:space="preserve">a motion for approval of </w:t>
            </w:r>
            <w:r w:rsidR="007971DC" w:rsidRPr="00DA3BF0">
              <w:rPr>
                <w:rFonts w:ascii="Times New Roman" w:hAnsi="Times New Roman"/>
                <w:snapToGrid/>
                <w:szCs w:val="24"/>
              </w:rPr>
              <w:t>the Consent Agenda</w:t>
            </w:r>
            <w:r w:rsidR="008721CF" w:rsidRPr="00DA3BF0">
              <w:rPr>
                <w:rFonts w:ascii="Times New Roman" w:hAnsi="Times New Roman"/>
                <w:snapToGrid/>
                <w:szCs w:val="24"/>
              </w:rPr>
              <w:t xml:space="preserve"> items</w:t>
            </w:r>
            <w:r w:rsidR="00B7240D" w:rsidRPr="00DA3BF0">
              <w:rPr>
                <w:rFonts w:ascii="Times New Roman" w:hAnsi="Times New Roman"/>
                <w:snapToGrid/>
                <w:szCs w:val="24"/>
              </w:rPr>
              <w:t>, which was</w:t>
            </w:r>
            <w:r w:rsidR="00385050" w:rsidRPr="00DA3BF0">
              <w:rPr>
                <w:rFonts w:ascii="Times New Roman" w:hAnsi="Times New Roman"/>
                <w:snapToGrid/>
                <w:szCs w:val="24"/>
              </w:rPr>
              <w:t xml:space="preserve"> received </w:t>
            </w:r>
            <w:r w:rsidR="007971DC" w:rsidRPr="00DA3BF0">
              <w:rPr>
                <w:rFonts w:ascii="Times New Roman" w:hAnsi="Times New Roman"/>
                <w:snapToGrid/>
                <w:szCs w:val="24"/>
              </w:rPr>
              <w:t>by</w:t>
            </w:r>
            <w:r w:rsidR="007B31C2" w:rsidRPr="00DA3BF0">
              <w:rPr>
                <w:rFonts w:ascii="Times New Roman" w:hAnsi="Times New Roman"/>
                <w:snapToGrid/>
                <w:szCs w:val="24"/>
              </w:rPr>
              <w:t xml:space="preserve"> Trustee</w:t>
            </w:r>
            <w:r w:rsidR="00B42289" w:rsidRPr="00DA3BF0">
              <w:rPr>
                <w:rFonts w:ascii="Times New Roman" w:hAnsi="Times New Roman"/>
                <w:snapToGrid/>
                <w:szCs w:val="24"/>
              </w:rPr>
              <w:t xml:space="preserve"> </w:t>
            </w:r>
            <w:r w:rsidR="00835261">
              <w:rPr>
                <w:rFonts w:ascii="Times New Roman" w:hAnsi="Times New Roman"/>
                <w:snapToGrid/>
                <w:szCs w:val="24"/>
              </w:rPr>
              <w:t>Thieman</w:t>
            </w:r>
            <w:r w:rsidR="00C71A95">
              <w:rPr>
                <w:rFonts w:ascii="Times New Roman" w:hAnsi="Times New Roman"/>
                <w:snapToGrid/>
                <w:szCs w:val="24"/>
              </w:rPr>
              <w:t>,</w:t>
            </w:r>
            <w:r w:rsidR="009937EA" w:rsidRPr="00DA3BF0">
              <w:rPr>
                <w:rFonts w:ascii="Times New Roman" w:hAnsi="Times New Roman"/>
                <w:snapToGrid/>
                <w:szCs w:val="24"/>
              </w:rPr>
              <w:t xml:space="preserve"> </w:t>
            </w:r>
            <w:r w:rsidR="00EB0B9B" w:rsidRPr="00DA3BF0">
              <w:rPr>
                <w:rFonts w:ascii="Times New Roman" w:hAnsi="Times New Roman"/>
                <w:snapToGrid/>
                <w:szCs w:val="24"/>
              </w:rPr>
              <w:t>seconded by Trustee</w:t>
            </w:r>
            <w:r w:rsidR="00C3711C">
              <w:rPr>
                <w:rFonts w:ascii="Times New Roman" w:hAnsi="Times New Roman"/>
                <w:snapToGrid/>
                <w:szCs w:val="24"/>
              </w:rPr>
              <w:t xml:space="preserve"> </w:t>
            </w:r>
            <w:r w:rsidR="00D137CA">
              <w:rPr>
                <w:rFonts w:ascii="Times New Roman" w:hAnsi="Times New Roman"/>
                <w:snapToGrid/>
                <w:szCs w:val="24"/>
              </w:rPr>
              <w:t>Cavanaugh</w:t>
            </w:r>
            <w:r w:rsidR="00EB0B9B" w:rsidRPr="00DA3BF0">
              <w:rPr>
                <w:rFonts w:ascii="Times New Roman" w:hAnsi="Times New Roman"/>
                <w:snapToGrid/>
                <w:szCs w:val="24"/>
              </w:rPr>
              <w:t>, and</w:t>
            </w:r>
            <w:r w:rsidR="00587458" w:rsidRPr="00DA3BF0">
              <w:rPr>
                <w:rFonts w:ascii="Times New Roman" w:hAnsi="Times New Roman"/>
                <w:snapToGrid/>
                <w:szCs w:val="24"/>
              </w:rPr>
              <w:t xml:space="preserve"> </w:t>
            </w:r>
            <w:r w:rsidR="007B31C2" w:rsidRPr="00DA3BF0">
              <w:rPr>
                <w:rFonts w:ascii="Times New Roman" w:hAnsi="Times New Roman"/>
                <w:snapToGrid/>
                <w:szCs w:val="24"/>
              </w:rPr>
              <w:t>approved by the Board</w:t>
            </w:r>
            <w:r w:rsidR="005C7EEB" w:rsidRPr="00DA3BF0">
              <w:rPr>
                <w:rFonts w:ascii="Times New Roman" w:hAnsi="Times New Roman"/>
                <w:snapToGrid/>
                <w:szCs w:val="24"/>
              </w:rPr>
              <w:t>.</w:t>
            </w:r>
            <w:r w:rsidR="003307DB" w:rsidRPr="00DA3BF0">
              <w:rPr>
                <w:rFonts w:ascii="Times New Roman" w:hAnsi="Times New Roman"/>
                <w:snapToGrid/>
                <w:szCs w:val="24"/>
              </w:rPr>
              <w:t xml:space="preserve">  </w:t>
            </w:r>
          </w:p>
        </w:tc>
        <w:tc>
          <w:tcPr>
            <w:tcW w:w="2340" w:type="dxa"/>
            <w:gridSpan w:val="2"/>
            <w:shd w:val="clear" w:color="auto" w:fill="FFFFFF"/>
          </w:tcPr>
          <w:p w14:paraId="49FBD2F7" w14:textId="77777777" w:rsidR="00EC51D8" w:rsidRPr="00DA3BF0" w:rsidRDefault="00EC51D8" w:rsidP="00EE7948">
            <w:pPr>
              <w:pStyle w:val="EndnoteText"/>
              <w:widowControl/>
              <w:rPr>
                <w:rFonts w:ascii="Times New Roman" w:hAnsi="Times New Roman"/>
                <w:b/>
                <w:snapToGrid/>
                <w:szCs w:val="24"/>
              </w:rPr>
            </w:pPr>
            <w:r w:rsidRPr="00DA3BF0">
              <w:rPr>
                <w:rFonts w:ascii="Times New Roman" w:hAnsi="Times New Roman"/>
                <w:b/>
                <w:snapToGrid/>
                <w:szCs w:val="24"/>
              </w:rPr>
              <w:t>APPROVAL OF CONSENT AGENDA</w:t>
            </w:r>
          </w:p>
          <w:p w14:paraId="5CD93282" w14:textId="77777777" w:rsidR="00EC51D8" w:rsidRPr="00DA3BF0" w:rsidRDefault="00EC51D8" w:rsidP="00EE7948">
            <w:pPr>
              <w:pStyle w:val="EndnoteText"/>
              <w:widowControl/>
              <w:rPr>
                <w:rFonts w:ascii="Times New Roman" w:hAnsi="Times New Roman"/>
                <w:b/>
                <w:snapToGrid/>
                <w:szCs w:val="24"/>
              </w:rPr>
            </w:pPr>
          </w:p>
        </w:tc>
      </w:tr>
      <w:tr w:rsidR="009923E9" w:rsidRPr="005236D9" w14:paraId="13803EBA" w14:textId="77777777" w:rsidTr="008721CF">
        <w:tc>
          <w:tcPr>
            <w:tcW w:w="8190" w:type="dxa"/>
            <w:shd w:val="clear" w:color="auto" w:fill="FFFFFF"/>
          </w:tcPr>
          <w:p w14:paraId="08A7CEF5" w14:textId="48E1DAE9" w:rsidR="005F4B56" w:rsidRDefault="00250653" w:rsidP="005F4B56">
            <w:pPr>
              <w:autoSpaceDE w:val="0"/>
              <w:autoSpaceDN w:val="0"/>
              <w:adjustRightInd w:val="0"/>
              <w:contextualSpacing/>
            </w:pPr>
            <w:r>
              <w:rPr>
                <w:rFonts w:eastAsia="Calibri"/>
                <w:szCs w:val="24"/>
              </w:rPr>
              <w:t xml:space="preserve">Similar to the last Board meeting, </w:t>
            </w:r>
            <w:r w:rsidR="0084037E">
              <w:t>Dr.</w:t>
            </w:r>
            <w:r w:rsidR="005F4B56">
              <w:t xml:space="preserve"> Gaber shared her</w:t>
            </w:r>
            <w:r w:rsidR="0084037E">
              <w:t xml:space="preserve"> Dashboard Report for </w:t>
            </w:r>
            <w:r w:rsidR="005F4B56">
              <w:t xml:space="preserve">this meeting with the Trustees.  </w:t>
            </w:r>
            <w:r>
              <w:t xml:space="preserve">She stated that they will continue to track this information.  </w:t>
            </w:r>
            <w:r w:rsidR="005F4B56">
              <w:t>Areas covered included the following.</w:t>
            </w:r>
          </w:p>
          <w:p w14:paraId="7860579D" w14:textId="77777777" w:rsidR="005F4B56" w:rsidRDefault="005F4B56" w:rsidP="005F4B56">
            <w:pPr>
              <w:autoSpaceDE w:val="0"/>
              <w:autoSpaceDN w:val="0"/>
              <w:adjustRightInd w:val="0"/>
              <w:contextualSpacing/>
            </w:pPr>
          </w:p>
          <w:p w14:paraId="618AAF8F" w14:textId="7BC66535" w:rsidR="005F4B56" w:rsidRDefault="005F4B56" w:rsidP="005F4B56">
            <w:pPr>
              <w:autoSpaceDE w:val="0"/>
              <w:autoSpaceDN w:val="0"/>
              <w:adjustRightInd w:val="0"/>
              <w:contextualSpacing/>
            </w:pPr>
            <w:r w:rsidRPr="005F4B56">
              <w:rPr>
                <w:u w:val="single"/>
              </w:rPr>
              <w:t>Student</w:t>
            </w:r>
            <w:r w:rsidR="004C2775">
              <w:rPr>
                <w:u w:val="single"/>
              </w:rPr>
              <w:t>s</w:t>
            </w:r>
            <w:r>
              <w:t xml:space="preserve">:  Freshman Headcount, Freshman Average ACT, Freshman Average HS GPA, Undergraduate Headcount, Undergraduate Degrees Awarded, Retention Rate, Graduation Rate, Student Experience (good and excellent), Percentage of Classes Size &lt; 20, Percentage of Classes Size &gt; 50, Graduate Headcount, and Graduate Degrees Awarded. </w:t>
            </w:r>
          </w:p>
          <w:p w14:paraId="6E46142A" w14:textId="77777777" w:rsidR="005F4B56" w:rsidRDefault="005F4B56" w:rsidP="005F4B56">
            <w:pPr>
              <w:autoSpaceDE w:val="0"/>
              <w:autoSpaceDN w:val="0"/>
              <w:adjustRightInd w:val="0"/>
              <w:contextualSpacing/>
            </w:pPr>
          </w:p>
          <w:p w14:paraId="230E1C65" w14:textId="0B0F7F00" w:rsidR="005F4B56" w:rsidRDefault="005F4B56" w:rsidP="005F4B56">
            <w:pPr>
              <w:autoSpaceDE w:val="0"/>
              <w:autoSpaceDN w:val="0"/>
              <w:adjustRightInd w:val="0"/>
              <w:contextualSpacing/>
            </w:pPr>
            <w:r w:rsidRPr="005F4B56">
              <w:rPr>
                <w:u w:val="single"/>
              </w:rPr>
              <w:t>Faculty</w:t>
            </w:r>
            <w:r>
              <w:t>:  Tenure/Tenure Track Faculty, Non-tenure Track Faculty, Student Faculty Ratio, Faculty % Minority, and Faculty % Female.</w:t>
            </w:r>
          </w:p>
          <w:p w14:paraId="6C87C803" w14:textId="77777777" w:rsidR="005F4B56" w:rsidRDefault="005F4B56" w:rsidP="005F4B56">
            <w:pPr>
              <w:autoSpaceDE w:val="0"/>
              <w:autoSpaceDN w:val="0"/>
              <w:adjustRightInd w:val="0"/>
              <w:contextualSpacing/>
            </w:pPr>
          </w:p>
          <w:p w14:paraId="301110F4" w14:textId="47BEFB36" w:rsidR="005F4B56" w:rsidRDefault="005F4B56" w:rsidP="005F4B56">
            <w:pPr>
              <w:autoSpaceDE w:val="0"/>
              <w:autoSpaceDN w:val="0"/>
              <w:adjustRightInd w:val="0"/>
              <w:contextualSpacing/>
            </w:pPr>
            <w:r>
              <w:rPr>
                <w:u w:val="single"/>
              </w:rPr>
              <w:t>Advancement</w:t>
            </w:r>
            <w:r>
              <w:t>:  New Revenue, New Revenue YTD (as of 11/9/15), and Alumni Participation Rate.</w:t>
            </w:r>
          </w:p>
          <w:p w14:paraId="6C80DB2D" w14:textId="77777777" w:rsidR="007F4ABD" w:rsidRDefault="007F4ABD" w:rsidP="005F4B56">
            <w:pPr>
              <w:autoSpaceDE w:val="0"/>
              <w:autoSpaceDN w:val="0"/>
              <w:adjustRightInd w:val="0"/>
              <w:contextualSpacing/>
            </w:pPr>
          </w:p>
          <w:p w14:paraId="767C1B77" w14:textId="5772C9F5" w:rsidR="00182CB1" w:rsidRDefault="007F4ABD" w:rsidP="0044785A">
            <w:pPr>
              <w:autoSpaceDE w:val="0"/>
              <w:autoSpaceDN w:val="0"/>
              <w:adjustRightInd w:val="0"/>
              <w:contextualSpacing/>
            </w:pPr>
            <w:r>
              <w:rPr>
                <w:u w:val="single"/>
              </w:rPr>
              <w:t>Research</w:t>
            </w:r>
            <w:r>
              <w:t>:  Research Proposal Submissions, Awards, Amount of Awards, New Research Proposal Submissions, New Competitive Awards, and Amount of New Competitive Awards.</w:t>
            </w:r>
          </w:p>
          <w:p w14:paraId="3D260902" w14:textId="77777777" w:rsidR="00250653" w:rsidRDefault="00250653" w:rsidP="0044785A">
            <w:pPr>
              <w:autoSpaceDE w:val="0"/>
              <w:autoSpaceDN w:val="0"/>
              <w:adjustRightInd w:val="0"/>
              <w:contextualSpacing/>
            </w:pPr>
          </w:p>
          <w:p w14:paraId="7734718F" w14:textId="3996DD8D" w:rsidR="00250653" w:rsidRDefault="00250653" w:rsidP="0044785A">
            <w:pPr>
              <w:autoSpaceDE w:val="0"/>
              <w:autoSpaceDN w:val="0"/>
              <w:adjustRightInd w:val="0"/>
              <w:contextualSpacing/>
            </w:pPr>
            <w:r>
              <w:t xml:space="preserve">Announcement was made last week that Dr. Willie McKether, Associate Dean in the College of Language, Literature and Social Sciences, has agreed to take on the role to help advance diversity throughout the institution.  He will help to develop a Diversity Plan for UT.  As ongoing events at the University of Missouri and other </w:t>
            </w:r>
            <w:r>
              <w:lastRenderedPageBreak/>
              <w:t>colleges across the country have demonstrated, institutions of higher education still have work to do to live up to our ideals.  UT is taking these proac</w:t>
            </w:r>
            <w:r w:rsidR="006858D4">
              <w:t>tive measures to ensure that</w:t>
            </w:r>
            <w:r>
              <w:t xml:space="preserve"> commitment to diversity in all forms is an inclusive and ongoing process.  </w:t>
            </w:r>
          </w:p>
          <w:p w14:paraId="738CCAB1" w14:textId="77777777" w:rsidR="00250653" w:rsidRDefault="00250653" w:rsidP="0044785A">
            <w:pPr>
              <w:autoSpaceDE w:val="0"/>
              <w:autoSpaceDN w:val="0"/>
              <w:adjustRightInd w:val="0"/>
              <w:contextualSpacing/>
            </w:pPr>
          </w:p>
          <w:p w14:paraId="7B48EECB" w14:textId="368C42BD" w:rsidR="00250653" w:rsidRDefault="00C43D86" w:rsidP="0044785A">
            <w:pPr>
              <w:autoSpaceDE w:val="0"/>
              <w:autoSpaceDN w:val="0"/>
              <w:adjustRightInd w:val="0"/>
              <w:contextualSpacing/>
            </w:pPr>
            <w:r>
              <w:t xml:space="preserve">With </w:t>
            </w:r>
            <w:r w:rsidR="00B44F05">
              <w:t xml:space="preserve">great </w:t>
            </w:r>
            <w:r>
              <w:t>concern about the</w:t>
            </w:r>
            <w:r w:rsidR="00250653">
              <w:t xml:space="preserve"> </w:t>
            </w:r>
            <w:r>
              <w:t xml:space="preserve">recent </w:t>
            </w:r>
            <w:r w:rsidR="00250653">
              <w:t xml:space="preserve">terrorist attacks on Paris, Dr. Gaber indicated that UT has two students </w:t>
            </w:r>
            <w:r>
              <w:t xml:space="preserve">studying </w:t>
            </w:r>
            <w:r w:rsidR="00250653">
              <w:t>in France and reported that they are safe.</w:t>
            </w:r>
          </w:p>
          <w:p w14:paraId="7B1BAC62" w14:textId="77777777" w:rsidR="00C43D86" w:rsidRDefault="00C43D86" w:rsidP="0044785A">
            <w:pPr>
              <w:autoSpaceDE w:val="0"/>
              <w:autoSpaceDN w:val="0"/>
              <w:adjustRightInd w:val="0"/>
              <w:contextualSpacing/>
            </w:pPr>
          </w:p>
          <w:p w14:paraId="6FB11B18" w14:textId="5DDA2F45" w:rsidR="00C43D86" w:rsidRDefault="00C43D86" w:rsidP="0044785A">
            <w:pPr>
              <w:autoSpaceDE w:val="0"/>
              <w:autoSpaceDN w:val="0"/>
              <w:adjustRightInd w:val="0"/>
              <w:contextualSpacing/>
            </w:pPr>
            <w:r>
              <w:t>Dr. G</w:t>
            </w:r>
            <w:r w:rsidR="00B80367">
              <w:t xml:space="preserve">aber recognized Brenda Lee </w:t>
            </w:r>
            <w:r>
              <w:t xml:space="preserve">for her </w:t>
            </w:r>
            <w:r w:rsidR="00B80367">
              <w:t>work to restructure the deal on t</w:t>
            </w:r>
            <w:r>
              <w:t xml:space="preserve">he lease for the President’s residence on Forestvale Road.  </w:t>
            </w:r>
            <w:r w:rsidR="004C2775">
              <w:t>Additionally, an endowment will be created from unrestricted earned income from UT Foundation business operations, as well as the sale of the Levis House, to pay for operations and maintenance of the Forestvale home over time.  The Foundation also plans to reimburse the University for approximately $59,000 in expenses for items related to entertainment at the presidential residence and on campus.</w:t>
            </w:r>
          </w:p>
          <w:p w14:paraId="3DE925D3" w14:textId="77777777" w:rsidR="00B44F05" w:rsidRDefault="00B44F05" w:rsidP="0044785A">
            <w:pPr>
              <w:autoSpaceDE w:val="0"/>
              <w:autoSpaceDN w:val="0"/>
              <w:adjustRightInd w:val="0"/>
              <w:contextualSpacing/>
            </w:pPr>
          </w:p>
          <w:p w14:paraId="345CEF56" w14:textId="5A744F88" w:rsidR="00B44F05" w:rsidRDefault="00B44F05" w:rsidP="0044785A">
            <w:pPr>
              <w:autoSpaceDE w:val="0"/>
              <w:autoSpaceDN w:val="0"/>
              <w:adjustRightInd w:val="0"/>
              <w:contextualSpacing/>
            </w:pPr>
            <w:r>
              <w:t xml:space="preserve">The sold out All-Steinway event </w:t>
            </w:r>
            <w:r w:rsidR="00C655B6">
              <w:t xml:space="preserve">at the Center for Performing Arts yesterday </w:t>
            </w:r>
            <w:r>
              <w:t>was called out by Dr. Gaber as fantastic</w:t>
            </w:r>
            <w:r w:rsidR="00C655B6">
              <w:t xml:space="preserve"> and very well done</w:t>
            </w:r>
            <w:r>
              <w:t xml:space="preserve">.  </w:t>
            </w:r>
          </w:p>
          <w:p w14:paraId="67660860" w14:textId="77777777" w:rsidR="00C655B6" w:rsidRDefault="00C655B6" w:rsidP="0044785A">
            <w:pPr>
              <w:autoSpaceDE w:val="0"/>
              <w:autoSpaceDN w:val="0"/>
              <w:adjustRightInd w:val="0"/>
              <w:contextualSpacing/>
            </w:pPr>
          </w:p>
          <w:p w14:paraId="505C3858" w14:textId="73BD9120" w:rsidR="00C655B6" w:rsidRDefault="004C2775" w:rsidP="0044785A">
            <w:pPr>
              <w:autoSpaceDE w:val="0"/>
              <w:autoSpaceDN w:val="0"/>
              <w:adjustRightInd w:val="0"/>
              <w:contextualSpacing/>
            </w:pPr>
            <w:r>
              <w:t>The University of Toledo Medical Center</w:t>
            </w:r>
            <w:r w:rsidR="00C655B6">
              <w:t xml:space="preserve"> has expanded its pediatrician services in Toledo Public Schools</w:t>
            </w:r>
          </w:p>
          <w:p w14:paraId="7CEA7044" w14:textId="77777777" w:rsidR="00C655B6" w:rsidRDefault="00C655B6" w:rsidP="0044785A">
            <w:pPr>
              <w:autoSpaceDE w:val="0"/>
              <w:autoSpaceDN w:val="0"/>
              <w:adjustRightInd w:val="0"/>
              <w:contextualSpacing/>
            </w:pPr>
          </w:p>
          <w:p w14:paraId="1B980060" w14:textId="49770A1A" w:rsidR="00C655B6" w:rsidRDefault="00C655B6" w:rsidP="0044785A">
            <w:pPr>
              <w:autoSpaceDE w:val="0"/>
              <w:autoSpaceDN w:val="0"/>
              <w:adjustRightInd w:val="0"/>
              <w:contextualSpacing/>
            </w:pPr>
            <w:r>
              <w:t xml:space="preserve">Rocky’s Locker, the official athletics apparel store in Savage Arena, expanded to the Westfield Mall at Franklin Park on November 10. </w:t>
            </w:r>
          </w:p>
          <w:p w14:paraId="2EFAD869" w14:textId="77777777" w:rsidR="00BB0F59" w:rsidRPr="00DA3BF0" w:rsidRDefault="00BB0F59" w:rsidP="00D137CA">
            <w:pPr>
              <w:autoSpaceDE w:val="0"/>
              <w:autoSpaceDN w:val="0"/>
              <w:adjustRightInd w:val="0"/>
              <w:contextualSpacing/>
              <w:rPr>
                <w:szCs w:val="24"/>
              </w:rPr>
            </w:pPr>
          </w:p>
        </w:tc>
        <w:tc>
          <w:tcPr>
            <w:tcW w:w="2340" w:type="dxa"/>
            <w:gridSpan w:val="2"/>
            <w:shd w:val="clear" w:color="auto" w:fill="FFFFFF"/>
          </w:tcPr>
          <w:p w14:paraId="684D0DFB" w14:textId="77777777" w:rsidR="009923E9" w:rsidRPr="00DA3BF0" w:rsidRDefault="009923E9" w:rsidP="00521AD6">
            <w:pPr>
              <w:rPr>
                <w:b/>
                <w:szCs w:val="24"/>
              </w:rPr>
            </w:pPr>
            <w:r w:rsidRPr="00DA3BF0">
              <w:rPr>
                <w:b/>
                <w:szCs w:val="24"/>
              </w:rPr>
              <w:lastRenderedPageBreak/>
              <w:t>PRESIDENT’S  REPORT</w:t>
            </w:r>
          </w:p>
          <w:p w14:paraId="6F1E4E37" w14:textId="77777777" w:rsidR="009923E9" w:rsidRPr="00DA3BF0" w:rsidRDefault="009923E9" w:rsidP="00521AD6">
            <w:pPr>
              <w:rPr>
                <w:b/>
                <w:szCs w:val="24"/>
              </w:rPr>
            </w:pPr>
          </w:p>
          <w:p w14:paraId="78AB93BB" w14:textId="77777777" w:rsidR="0051624D" w:rsidRPr="00DA3BF0" w:rsidRDefault="0051624D" w:rsidP="00521AD6">
            <w:pPr>
              <w:rPr>
                <w:b/>
                <w:szCs w:val="24"/>
              </w:rPr>
            </w:pPr>
          </w:p>
          <w:p w14:paraId="694F6198" w14:textId="77777777" w:rsidR="0051624D" w:rsidRPr="00DA3BF0" w:rsidRDefault="0051624D" w:rsidP="00521AD6">
            <w:pPr>
              <w:rPr>
                <w:b/>
                <w:szCs w:val="24"/>
              </w:rPr>
            </w:pPr>
          </w:p>
          <w:p w14:paraId="255FFD61" w14:textId="77777777" w:rsidR="0051624D" w:rsidRPr="00DA3BF0" w:rsidRDefault="0051624D" w:rsidP="00521AD6">
            <w:pPr>
              <w:rPr>
                <w:b/>
                <w:szCs w:val="24"/>
              </w:rPr>
            </w:pPr>
          </w:p>
          <w:p w14:paraId="6E88410F" w14:textId="77777777" w:rsidR="0051624D" w:rsidRPr="00DA3BF0" w:rsidRDefault="0051624D" w:rsidP="00521AD6">
            <w:pPr>
              <w:rPr>
                <w:b/>
                <w:szCs w:val="24"/>
              </w:rPr>
            </w:pPr>
          </w:p>
          <w:p w14:paraId="7C34DFF2" w14:textId="77777777" w:rsidR="0051624D" w:rsidRPr="00DA3BF0" w:rsidRDefault="0051624D" w:rsidP="00521AD6">
            <w:pPr>
              <w:rPr>
                <w:b/>
                <w:szCs w:val="24"/>
              </w:rPr>
            </w:pPr>
          </w:p>
        </w:tc>
      </w:tr>
      <w:tr w:rsidR="009320A7" w:rsidRPr="005236D9" w14:paraId="358522A9" w14:textId="77777777" w:rsidTr="00F728BB">
        <w:tc>
          <w:tcPr>
            <w:tcW w:w="8190" w:type="dxa"/>
            <w:shd w:val="clear" w:color="auto" w:fill="FFFFFF"/>
          </w:tcPr>
          <w:p w14:paraId="4BC714DA" w14:textId="1E3EB144" w:rsidR="005F7466" w:rsidRDefault="0034329C" w:rsidP="00885F88">
            <w:pPr>
              <w:pStyle w:val="EndnoteText"/>
              <w:widowControl/>
              <w:rPr>
                <w:rFonts w:ascii="Times New Roman" w:hAnsi="Times New Roman"/>
                <w:szCs w:val="24"/>
              </w:rPr>
            </w:pPr>
            <w:r>
              <w:rPr>
                <w:rFonts w:ascii="Times New Roman" w:hAnsi="Times New Roman"/>
                <w:szCs w:val="24"/>
              </w:rPr>
              <w:lastRenderedPageBreak/>
              <w:t xml:space="preserve">Board of Trustees Chair Sharon Speyer </w:t>
            </w:r>
            <w:r w:rsidR="005F7466">
              <w:rPr>
                <w:rFonts w:ascii="Times New Roman" w:hAnsi="Times New Roman"/>
                <w:szCs w:val="24"/>
              </w:rPr>
              <w:t xml:space="preserve">thanked Dr. Gaber for her Dashboard Report.  This gives the Board a good feel for where we are. Once we incorporate this with the Strategic Plan it will be very helpful.  </w:t>
            </w:r>
          </w:p>
          <w:p w14:paraId="231D1C49" w14:textId="77777777" w:rsidR="005F7466" w:rsidRDefault="005F7466" w:rsidP="00885F88">
            <w:pPr>
              <w:pStyle w:val="EndnoteText"/>
              <w:widowControl/>
              <w:rPr>
                <w:rFonts w:ascii="Times New Roman" w:hAnsi="Times New Roman"/>
                <w:szCs w:val="24"/>
              </w:rPr>
            </w:pPr>
          </w:p>
          <w:p w14:paraId="08598712" w14:textId="1016BFEF" w:rsidR="009320A7" w:rsidRDefault="00E35CFA" w:rsidP="00885F88">
            <w:pPr>
              <w:pStyle w:val="EndnoteText"/>
              <w:widowControl/>
              <w:rPr>
                <w:rFonts w:ascii="Times New Roman" w:hAnsi="Times New Roman"/>
                <w:szCs w:val="24"/>
              </w:rPr>
            </w:pPr>
            <w:r>
              <w:rPr>
                <w:rFonts w:ascii="Times New Roman" w:hAnsi="Times New Roman"/>
                <w:szCs w:val="24"/>
              </w:rPr>
              <w:t>Trustee Speyer</w:t>
            </w:r>
            <w:r w:rsidR="005F7466">
              <w:rPr>
                <w:rFonts w:ascii="Times New Roman" w:hAnsi="Times New Roman"/>
                <w:szCs w:val="24"/>
              </w:rPr>
              <w:t xml:space="preserve"> </w:t>
            </w:r>
            <w:r w:rsidR="004C2775">
              <w:rPr>
                <w:rFonts w:ascii="Times New Roman" w:hAnsi="Times New Roman"/>
                <w:szCs w:val="24"/>
              </w:rPr>
              <w:t xml:space="preserve">applauded the appointment of Dr. Willie McKether as Special Assistant to the President for Diversity.  </w:t>
            </w:r>
          </w:p>
          <w:p w14:paraId="170A8BC9" w14:textId="77777777" w:rsidR="0044785A" w:rsidRDefault="0044785A" w:rsidP="00AA7B8A">
            <w:pPr>
              <w:pStyle w:val="EndnoteText"/>
              <w:widowControl/>
              <w:rPr>
                <w:rFonts w:ascii="Times New Roman" w:hAnsi="Times New Roman"/>
                <w:szCs w:val="24"/>
              </w:rPr>
            </w:pPr>
          </w:p>
        </w:tc>
        <w:tc>
          <w:tcPr>
            <w:tcW w:w="2340" w:type="dxa"/>
            <w:gridSpan w:val="2"/>
            <w:shd w:val="clear" w:color="auto" w:fill="FFFFFF"/>
          </w:tcPr>
          <w:p w14:paraId="0AA15DC9" w14:textId="0E59E421" w:rsidR="009320A7" w:rsidRDefault="006858D4" w:rsidP="00F728BB">
            <w:pPr>
              <w:rPr>
                <w:b/>
                <w:szCs w:val="24"/>
              </w:rPr>
            </w:pPr>
            <w:r>
              <w:rPr>
                <w:b/>
                <w:szCs w:val="24"/>
              </w:rPr>
              <w:t>CHAIR’S</w:t>
            </w:r>
            <w:r w:rsidR="009320A7">
              <w:rPr>
                <w:b/>
                <w:szCs w:val="24"/>
              </w:rPr>
              <w:t xml:space="preserve"> REPORT</w:t>
            </w:r>
          </w:p>
          <w:p w14:paraId="6B97B199" w14:textId="77777777" w:rsidR="009320A7" w:rsidRDefault="009320A7" w:rsidP="00F728BB">
            <w:pPr>
              <w:rPr>
                <w:b/>
                <w:szCs w:val="24"/>
              </w:rPr>
            </w:pPr>
          </w:p>
        </w:tc>
      </w:tr>
      <w:tr w:rsidR="004511E3" w:rsidRPr="001A21F9" w14:paraId="32B321C8" w14:textId="77777777" w:rsidTr="00F728BB">
        <w:tc>
          <w:tcPr>
            <w:tcW w:w="8190" w:type="dxa"/>
            <w:shd w:val="clear" w:color="auto" w:fill="FFFFFF"/>
          </w:tcPr>
          <w:p w14:paraId="3F8C422A" w14:textId="22C7C6F7" w:rsidR="00DA3BF0" w:rsidRDefault="00613B6B" w:rsidP="00885F88">
            <w:pPr>
              <w:pStyle w:val="EndnoteText"/>
              <w:widowControl/>
              <w:rPr>
                <w:rFonts w:ascii="Times New Roman" w:hAnsi="Times New Roman"/>
                <w:szCs w:val="24"/>
              </w:rPr>
            </w:pPr>
            <w:r>
              <w:rPr>
                <w:rFonts w:ascii="Times New Roman" w:hAnsi="Times New Roman"/>
                <w:szCs w:val="24"/>
              </w:rPr>
              <w:t xml:space="preserve">Mr. John Barrett was invited to present information about </w:t>
            </w:r>
            <w:r w:rsidR="00471FEF">
              <w:rPr>
                <w:rFonts w:ascii="Times New Roman" w:hAnsi="Times New Roman"/>
                <w:szCs w:val="24"/>
              </w:rPr>
              <w:t>a state initiative on course and program evaluations.  He began his presentation by identi</w:t>
            </w:r>
            <w:r w:rsidR="003959A6">
              <w:rPr>
                <w:rFonts w:ascii="Times New Roman" w:hAnsi="Times New Roman"/>
                <w:szCs w:val="24"/>
              </w:rPr>
              <w:t>fying Inter-university Council R</w:t>
            </w:r>
            <w:r w:rsidR="00471FEF">
              <w:rPr>
                <w:rFonts w:ascii="Times New Roman" w:hAnsi="Times New Roman"/>
                <w:szCs w:val="24"/>
              </w:rPr>
              <w:t>eport requirements.  He outlined UT definitions for low course enrollmen</w:t>
            </w:r>
            <w:r w:rsidR="003959A6">
              <w:rPr>
                <w:rFonts w:ascii="Times New Roman" w:hAnsi="Times New Roman"/>
                <w:szCs w:val="24"/>
              </w:rPr>
              <w:t>t and low program enrollment, as well as</w:t>
            </w:r>
            <w:r w:rsidR="00471FEF">
              <w:rPr>
                <w:rFonts w:ascii="Times New Roman" w:hAnsi="Times New Roman"/>
                <w:szCs w:val="24"/>
              </w:rPr>
              <w:t xml:space="preserve"> the process used to identify the low enrolled courses and programs.  </w:t>
            </w:r>
            <w:r w:rsidR="00351CF9">
              <w:rPr>
                <w:rFonts w:ascii="Times New Roman" w:hAnsi="Times New Roman"/>
                <w:szCs w:val="24"/>
              </w:rPr>
              <w:t>He then provid</w:t>
            </w:r>
            <w:r w:rsidR="00471FEF">
              <w:rPr>
                <w:rFonts w:ascii="Times New Roman" w:hAnsi="Times New Roman"/>
                <w:szCs w:val="24"/>
              </w:rPr>
              <w:t xml:space="preserve">ed actions and rationale for the low enrolled courses </w:t>
            </w:r>
            <w:r w:rsidR="003959A6">
              <w:rPr>
                <w:rFonts w:ascii="Times New Roman" w:hAnsi="Times New Roman"/>
                <w:szCs w:val="24"/>
              </w:rPr>
              <w:t>in the following categories</w:t>
            </w:r>
            <w:r w:rsidR="00471FEF">
              <w:rPr>
                <w:rFonts w:ascii="Times New Roman" w:hAnsi="Times New Roman"/>
                <w:szCs w:val="24"/>
              </w:rPr>
              <w:t>:</w:t>
            </w:r>
          </w:p>
          <w:p w14:paraId="5751FE02" w14:textId="320E2E9A"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No action</w:t>
            </w:r>
          </w:p>
          <w:p w14:paraId="41C28D4F" w14:textId="632ACB71"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Course elimination</w:t>
            </w:r>
          </w:p>
          <w:p w14:paraId="4130DB19" w14:textId="32045D54"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Reduction in number of sections</w:t>
            </w:r>
          </w:p>
          <w:p w14:paraId="0CD81A27" w14:textId="368C1120"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Reduce number of terms course is offered</w:t>
            </w:r>
          </w:p>
          <w:p w14:paraId="3679C67A" w14:textId="77777777"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Change in course delivery method</w:t>
            </w:r>
          </w:p>
          <w:p w14:paraId="79A378CC" w14:textId="6FE8A5B7" w:rsidR="00471FEF" w:rsidRDefault="00471FEF" w:rsidP="00471FEF">
            <w:pPr>
              <w:pStyle w:val="EndnoteText"/>
              <w:widowControl/>
              <w:numPr>
                <w:ilvl w:val="0"/>
                <w:numId w:val="45"/>
              </w:numPr>
              <w:rPr>
                <w:rFonts w:ascii="Times New Roman" w:hAnsi="Times New Roman"/>
                <w:szCs w:val="24"/>
              </w:rPr>
            </w:pPr>
            <w:r>
              <w:rPr>
                <w:rFonts w:ascii="Times New Roman" w:hAnsi="Times New Roman"/>
                <w:szCs w:val="24"/>
              </w:rPr>
              <w:t>Course is targeted as a candidate for collaboration</w:t>
            </w:r>
            <w:r w:rsidR="003959A6">
              <w:rPr>
                <w:rFonts w:ascii="Times New Roman" w:hAnsi="Times New Roman"/>
                <w:szCs w:val="24"/>
              </w:rPr>
              <w:t xml:space="preserve"> with other institutions</w:t>
            </w:r>
          </w:p>
          <w:p w14:paraId="02D30E9E" w14:textId="4A064E7C" w:rsidR="003145C1" w:rsidRDefault="003959A6" w:rsidP="00885F88">
            <w:pPr>
              <w:pStyle w:val="EndnoteText"/>
              <w:widowControl/>
              <w:rPr>
                <w:rFonts w:ascii="Times New Roman" w:hAnsi="Times New Roman"/>
                <w:szCs w:val="24"/>
              </w:rPr>
            </w:pPr>
            <w:r>
              <w:rPr>
                <w:rFonts w:ascii="Times New Roman" w:hAnsi="Times New Roman"/>
                <w:szCs w:val="24"/>
              </w:rPr>
              <w:t>A template was provided by IUC for this report, which requests Board of Trustees review and submission by the end of January 2016.  The Trustees were provided with a dr</w:t>
            </w:r>
            <w:r w:rsidR="00351CF9">
              <w:rPr>
                <w:rFonts w:ascii="Times New Roman" w:hAnsi="Times New Roman"/>
                <w:szCs w:val="24"/>
              </w:rPr>
              <w:t>aft of the basic report to</w:t>
            </w:r>
            <w:r>
              <w:rPr>
                <w:rFonts w:ascii="Times New Roman" w:hAnsi="Times New Roman"/>
                <w:szCs w:val="24"/>
              </w:rPr>
              <w:t xml:space="preserve"> be submitted. </w:t>
            </w:r>
            <w:r w:rsidR="00EA20DF">
              <w:rPr>
                <w:rFonts w:ascii="Times New Roman" w:hAnsi="Times New Roman"/>
                <w:szCs w:val="24"/>
              </w:rPr>
              <w:t xml:space="preserve">Mr. Barrett reported that although they are still receiving input from the College Deans, nothing will be added to this report. </w:t>
            </w:r>
            <w:r>
              <w:rPr>
                <w:rFonts w:ascii="Times New Roman" w:hAnsi="Times New Roman"/>
                <w:szCs w:val="24"/>
              </w:rPr>
              <w:t xml:space="preserve"> T</w:t>
            </w:r>
            <w:r w:rsidR="00EA20DF">
              <w:rPr>
                <w:rFonts w:ascii="Times New Roman" w:hAnsi="Times New Roman"/>
                <w:szCs w:val="24"/>
              </w:rPr>
              <w:t>he Trustees</w:t>
            </w:r>
            <w:r>
              <w:rPr>
                <w:rFonts w:ascii="Times New Roman" w:hAnsi="Times New Roman"/>
                <w:szCs w:val="24"/>
              </w:rPr>
              <w:t xml:space="preserve"> were also</w:t>
            </w:r>
            <w:r w:rsidR="00351CF9">
              <w:rPr>
                <w:rFonts w:ascii="Times New Roman" w:hAnsi="Times New Roman"/>
                <w:szCs w:val="24"/>
              </w:rPr>
              <w:t xml:space="preserve"> given a list of the low </w:t>
            </w:r>
            <w:r>
              <w:rPr>
                <w:rFonts w:ascii="Times New Roman" w:hAnsi="Times New Roman"/>
                <w:szCs w:val="24"/>
              </w:rPr>
              <w:t>enrolled programs, both undergraduate and graduate, for Fall 2012 through Fall 2015.</w:t>
            </w:r>
            <w:r w:rsidR="00351CF9">
              <w:rPr>
                <w:rFonts w:ascii="Times New Roman" w:hAnsi="Times New Roman"/>
                <w:szCs w:val="24"/>
              </w:rPr>
              <w:t xml:space="preserve">  Chair Speyer requested a motion for submission of the report, which was received by Trustee Zerbey, seconded by Trustee Cavanaugh and approved by the Board</w:t>
            </w:r>
            <w:r w:rsidR="00EA20DF">
              <w:rPr>
                <w:rFonts w:ascii="Times New Roman" w:hAnsi="Times New Roman"/>
                <w:szCs w:val="24"/>
              </w:rPr>
              <w:t xml:space="preserve">.  </w:t>
            </w:r>
          </w:p>
          <w:p w14:paraId="2338F232" w14:textId="77777777" w:rsidR="00351CF9" w:rsidRDefault="00351CF9" w:rsidP="00885F88">
            <w:pPr>
              <w:pStyle w:val="EndnoteText"/>
              <w:widowControl/>
              <w:rPr>
                <w:rFonts w:ascii="Times New Roman" w:hAnsi="Times New Roman"/>
                <w:szCs w:val="24"/>
              </w:rPr>
            </w:pPr>
          </w:p>
          <w:p w14:paraId="724A7EDC" w14:textId="599789A8" w:rsidR="00C867DD" w:rsidRDefault="00831F34" w:rsidP="00C867DD">
            <w:pPr>
              <w:pStyle w:val="EndnoteText"/>
              <w:widowControl/>
              <w:rPr>
                <w:rFonts w:ascii="Times New Roman" w:hAnsi="Times New Roman"/>
                <w:szCs w:val="24"/>
              </w:rPr>
            </w:pPr>
            <w:r>
              <w:rPr>
                <w:rFonts w:ascii="Times New Roman" w:hAnsi="Times New Roman"/>
                <w:szCs w:val="24"/>
              </w:rPr>
              <w:t xml:space="preserve">Another state initiative involves UT’s response to House Bill 64.  </w:t>
            </w:r>
            <w:r w:rsidR="00EA7E86">
              <w:rPr>
                <w:rFonts w:ascii="Times New Roman" w:hAnsi="Times New Roman"/>
                <w:szCs w:val="24"/>
              </w:rPr>
              <w:t xml:space="preserve">This topic was discussed at the August 17 Finance and Audit Committee meeting by Rhonda Wingfield – Auxiliary Fees.  </w:t>
            </w:r>
            <w:r>
              <w:rPr>
                <w:rFonts w:ascii="Times New Roman" w:hAnsi="Times New Roman"/>
                <w:szCs w:val="24"/>
              </w:rPr>
              <w:t>This Bill provides an opportunity for students to reduce their cost of earning a degree.  It state</w:t>
            </w:r>
            <w:r w:rsidR="00C867DD">
              <w:rPr>
                <w:rFonts w:ascii="Times New Roman" w:hAnsi="Times New Roman"/>
                <w:szCs w:val="24"/>
              </w:rPr>
              <w:t>s,</w:t>
            </w:r>
            <w:r>
              <w:rPr>
                <w:rFonts w:ascii="Times New Roman" w:hAnsi="Times New Roman"/>
                <w:szCs w:val="24"/>
              </w:rPr>
              <w:t xml:space="preserve"> </w:t>
            </w:r>
            <w:r w:rsidR="00EA7E86">
              <w:rPr>
                <w:rFonts w:ascii="Times New Roman" w:hAnsi="Times New Roman"/>
                <w:szCs w:val="24"/>
              </w:rPr>
              <w:t>“</w:t>
            </w:r>
            <w:r w:rsidR="00C867DD">
              <w:rPr>
                <w:rFonts w:ascii="Times New Roman" w:hAnsi="Times New Roman"/>
                <w:szCs w:val="24"/>
              </w:rPr>
              <w:t>T</w:t>
            </w:r>
            <w:r>
              <w:rPr>
                <w:rFonts w:ascii="Times New Roman" w:hAnsi="Times New Roman"/>
                <w:szCs w:val="24"/>
              </w:rPr>
              <w:t>he board of trustees of each state institution of higher education shall develop and implement a plan to provide all in-state, undergraduate student</w:t>
            </w:r>
            <w:r w:rsidR="00EA7E86">
              <w:rPr>
                <w:rFonts w:ascii="Times New Roman" w:hAnsi="Times New Roman"/>
                <w:szCs w:val="24"/>
              </w:rPr>
              <w:t>s</w:t>
            </w:r>
            <w:r>
              <w:rPr>
                <w:rFonts w:ascii="Times New Roman" w:hAnsi="Times New Roman"/>
                <w:szCs w:val="24"/>
              </w:rPr>
              <w:t xml:space="preserve"> the opportunity to reduce the student cost of earning a degree by five percent.</w:t>
            </w:r>
            <w:r w:rsidR="00EA7E86">
              <w:rPr>
                <w:rFonts w:ascii="Times New Roman" w:hAnsi="Times New Roman"/>
                <w:szCs w:val="24"/>
              </w:rPr>
              <w:t>”  The state provided a standard form/template which UT submitted in mid-October.</w:t>
            </w:r>
            <w:r>
              <w:rPr>
                <w:rFonts w:ascii="Times New Roman" w:hAnsi="Times New Roman"/>
                <w:szCs w:val="24"/>
              </w:rPr>
              <w:t xml:space="preserve"> </w:t>
            </w:r>
            <w:r w:rsidR="00EA7E86">
              <w:rPr>
                <w:rFonts w:ascii="Times New Roman" w:hAnsi="Times New Roman"/>
                <w:szCs w:val="24"/>
              </w:rPr>
              <w:t>The areas for savings were outlined for the Board members.</w:t>
            </w:r>
            <w:r>
              <w:rPr>
                <w:rFonts w:ascii="Times New Roman" w:hAnsi="Times New Roman"/>
                <w:szCs w:val="24"/>
              </w:rPr>
              <w:t xml:space="preserve"> </w:t>
            </w:r>
            <w:r w:rsidR="00EA7E86">
              <w:rPr>
                <w:rFonts w:ascii="Times New Roman" w:hAnsi="Times New Roman"/>
                <w:szCs w:val="24"/>
              </w:rPr>
              <w:t xml:space="preserve">Mr. Barrett indicated that a number of people were involved in compiling UT’s response and he thanked Rhonda Wingfield and Bryan Dadey, among others, for their work.  </w:t>
            </w:r>
            <w:r w:rsidR="00C867DD">
              <w:rPr>
                <w:rFonts w:ascii="Times New Roman" w:hAnsi="Times New Roman"/>
                <w:szCs w:val="24"/>
              </w:rPr>
              <w:t>Chair Speyer requested a motion for submission of the report, whic</w:t>
            </w:r>
            <w:r w:rsidR="00C867DD">
              <w:rPr>
                <w:rFonts w:ascii="Times New Roman" w:hAnsi="Times New Roman"/>
                <w:szCs w:val="24"/>
              </w:rPr>
              <w:t>h was received by Trustee Thieman</w:t>
            </w:r>
            <w:r w:rsidR="00C867DD">
              <w:rPr>
                <w:rFonts w:ascii="Times New Roman" w:hAnsi="Times New Roman"/>
                <w:szCs w:val="24"/>
              </w:rPr>
              <w:t xml:space="preserve">, seconded by Trustee </w:t>
            </w:r>
            <w:r w:rsidR="00C867DD">
              <w:rPr>
                <w:rFonts w:ascii="Times New Roman" w:hAnsi="Times New Roman"/>
                <w:szCs w:val="24"/>
              </w:rPr>
              <w:t>Zerbey</w:t>
            </w:r>
            <w:r w:rsidR="00C867DD">
              <w:rPr>
                <w:rFonts w:ascii="Times New Roman" w:hAnsi="Times New Roman"/>
                <w:szCs w:val="24"/>
              </w:rPr>
              <w:t xml:space="preserve"> and approved by the Board.  </w:t>
            </w:r>
          </w:p>
          <w:p w14:paraId="6CF6B20D" w14:textId="77777777" w:rsidR="00351CF9" w:rsidRDefault="00351CF9" w:rsidP="00885F88">
            <w:pPr>
              <w:pStyle w:val="EndnoteText"/>
              <w:widowControl/>
              <w:rPr>
                <w:rFonts w:ascii="Times New Roman" w:hAnsi="Times New Roman"/>
                <w:szCs w:val="24"/>
              </w:rPr>
            </w:pPr>
            <w:bookmarkStart w:id="0" w:name="_GoBack"/>
            <w:bookmarkEnd w:id="0"/>
          </w:p>
          <w:p w14:paraId="57B16C8F" w14:textId="0CB66706" w:rsidR="003145C1" w:rsidRDefault="003145C1" w:rsidP="00885F88">
            <w:pPr>
              <w:pStyle w:val="EndnoteText"/>
              <w:widowControl/>
              <w:rPr>
                <w:rFonts w:ascii="Times New Roman" w:hAnsi="Times New Roman"/>
                <w:szCs w:val="24"/>
              </w:rPr>
            </w:pPr>
            <w:r>
              <w:rPr>
                <w:rFonts w:ascii="Times New Roman" w:hAnsi="Times New Roman"/>
                <w:szCs w:val="24"/>
              </w:rPr>
              <w:t>Mr. William McCreary presented the Trustees with an update about The Lloyd A. Jacobs Interprofessional Immersive Simulation Center (IISC).</w:t>
            </w:r>
            <w:r w:rsidR="00613B6B">
              <w:rPr>
                <w:rFonts w:ascii="Times New Roman" w:hAnsi="Times New Roman"/>
                <w:szCs w:val="24"/>
              </w:rPr>
              <w:t xml:space="preserve">  He provided background information since the naming and ribbon cutting ceremony in March 2014.  Mr. McCreary discussed the organizational structure and key points about IISC.  A Leadership Group organization chart dated November 5, 2015 was displayed and discussed, as well as an IISC organization chart dated the same.  Short term immediate bullet points about IISC’s direction were identified and discussed.  Additionally, long term direction items over the current academic year were outlined.</w:t>
            </w:r>
          </w:p>
          <w:p w14:paraId="5452A70B" w14:textId="7F218E82" w:rsidR="003145C1" w:rsidRPr="001A21F9" w:rsidRDefault="003145C1" w:rsidP="00885F88">
            <w:pPr>
              <w:pStyle w:val="EndnoteText"/>
              <w:widowControl/>
              <w:rPr>
                <w:rFonts w:ascii="Times New Roman" w:hAnsi="Times New Roman"/>
                <w:szCs w:val="24"/>
              </w:rPr>
            </w:pPr>
          </w:p>
        </w:tc>
        <w:tc>
          <w:tcPr>
            <w:tcW w:w="2340" w:type="dxa"/>
            <w:gridSpan w:val="2"/>
            <w:shd w:val="clear" w:color="auto" w:fill="FFFFFF"/>
          </w:tcPr>
          <w:p w14:paraId="01DF45D0" w14:textId="77777777" w:rsidR="004511E3" w:rsidRPr="001A21F9" w:rsidRDefault="004511E3" w:rsidP="00F728BB">
            <w:pPr>
              <w:rPr>
                <w:b/>
                <w:szCs w:val="24"/>
              </w:rPr>
            </w:pPr>
            <w:r w:rsidRPr="001A21F9">
              <w:rPr>
                <w:b/>
                <w:szCs w:val="24"/>
              </w:rPr>
              <w:t xml:space="preserve">ACADEMIC </w:t>
            </w:r>
          </w:p>
          <w:p w14:paraId="45651A1F" w14:textId="77777777" w:rsidR="004511E3" w:rsidRDefault="004511E3" w:rsidP="00DC120C">
            <w:pPr>
              <w:rPr>
                <w:b/>
                <w:szCs w:val="24"/>
              </w:rPr>
            </w:pPr>
            <w:r w:rsidRPr="001A21F9">
              <w:rPr>
                <w:b/>
                <w:szCs w:val="24"/>
              </w:rPr>
              <w:t>AND STUDENT AFFAIRS COMMITTEE</w:t>
            </w:r>
          </w:p>
          <w:p w14:paraId="475C158A" w14:textId="39424E79" w:rsidR="00D137CA" w:rsidRPr="001A21F9" w:rsidRDefault="00D137CA" w:rsidP="00DC120C">
            <w:pPr>
              <w:rPr>
                <w:b/>
                <w:szCs w:val="24"/>
              </w:rPr>
            </w:pPr>
          </w:p>
        </w:tc>
      </w:tr>
      <w:tr w:rsidR="0027741D" w:rsidRPr="005236D9" w14:paraId="4B34A882" w14:textId="77777777" w:rsidTr="008721CF">
        <w:tc>
          <w:tcPr>
            <w:tcW w:w="8190" w:type="dxa"/>
            <w:shd w:val="clear" w:color="auto" w:fill="FFFFFF"/>
          </w:tcPr>
          <w:p w14:paraId="1D23B68C" w14:textId="7075085B" w:rsidR="006D1CC2" w:rsidRDefault="00C3711C" w:rsidP="006D1CC2">
            <w:pPr>
              <w:pStyle w:val="EndnoteText"/>
              <w:widowControl/>
              <w:rPr>
                <w:szCs w:val="24"/>
              </w:rPr>
            </w:pPr>
            <w:r>
              <w:rPr>
                <w:rFonts w:ascii="Times New Roman" w:hAnsi="Times New Roman"/>
                <w:szCs w:val="24"/>
              </w:rPr>
              <w:t xml:space="preserve">Clinical Affairs Committee Chair Trustee Thieman presented the meeting minutes </w:t>
            </w:r>
            <w:r w:rsidR="00AA7B8A">
              <w:rPr>
                <w:rFonts w:ascii="Times New Roman" w:hAnsi="Times New Roman"/>
                <w:szCs w:val="24"/>
              </w:rPr>
              <w:t xml:space="preserve">for the </w:t>
            </w:r>
            <w:r w:rsidR="00D137CA">
              <w:rPr>
                <w:rFonts w:ascii="Times New Roman" w:hAnsi="Times New Roman"/>
                <w:szCs w:val="24"/>
              </w:rPr>
              <w:t>September and October</w:t>
            </w:r>
            <w:r w:rsidR="00AA7B8A">
              <w:rPr>
                <w:rFonts w:ascii="Times New Roman" w:hAnsi="Times New Roman"/>
                <w:szCs w:val="24"/>
              </w:rPr>
              <w:t xml:space="preserve"> </w:t>
            </w:r>
            <w:r>
              <w:rPr>
                <w:rFonts w:ascii="Times New Roman" w:hAnsi="Times New Roman"/>
                <w:szCs w:val="24"/>
              </w:rPr>
              <w:t xml:space="preserve">meetings.  </w:t>
            </w:r>
            <w:r w:rsidR="00AA7B8A">
              <w:rPr>
                <w:szCs w:val="24"/>
              </w:rPr>
              <w:t>Trustee Speyer</w:t>
            </w:r>
            <w:r w:rsidR="00D92200" w:rsidRPr="00DA3BF0">
              <w:rPr>
                <w:szCs w:val="24"/>
              </w:rPr>
              <w:t xml:space="preserve"> requested a motio</w:t>
            </w:r>
            <w:r w:rsidR="00302D48">
              <w:rPr>
                <w:szCs w:val="24"/>
              </w:rPr>
              <w:t>n to approve</w:t>
            </w:r>
            <w:r w:rsidR="00D92200" w:rsidRPr="00DA3BF0">
              <w:rPr>
                <w:szCs w:val="24"/>
              </w:rPr>
              <w:t xml:space="preserve"> the meeting minutes as presented.  A motion w</w:t>
            </w:r>
            <w:r w:rsidR="00D92200">
              <w:rPr>
                <w:szCs w:val="24"/>
              </w:rPr>
              <w:t>as</w:t>
            </w:r>
            <w:r w:rsidR="003E1DFF">
              <w:rPr>
                <w:szCs w:val="24"/>
              </w:rPr>
              <w:t xml:space="preserve"> received from Trustee Zerbey</w:t>
            </w:r>
            <w:r w:rsidR="00AA7B8A">
              <w:rPr>
                <w:szCs w:val="24"/>
              </w:rPr>
              <w:t>, seconded by Trustee</w:t>
            </w:r>
            <w:r w:rsidR="003E1DFF">
              <w:rPr>
                <w:szCs w:val="24"/>
              </w:rPr>
              <w:t xml:space="preserve"> </w:t>
            </w:r>
            <w:r w:rsidR="00D137CA">
              <w:rPr>
                <w:szCs w:val="24"/>
              </w:rPr>
              <w:t>Cole</w:t>
            </w:r>
            <w:r w:rsidR="00D92200" w:rsidRPr="00DA3BF0">
              <w:rPr>
                <w:szCs w:val="24"/>
              </w:rPr>
              <w:t>, and approved by all Trustees attending the meeting.</w:t>
            </w:r>
          </w:p>
          <w:p w14:paraId="7E1ED7DF" w14:textId="77777777" w:rsidR="00D92200" w:rsidRPr="00DA3BF0" w:rsidRDefault="00D92200" w:rsidP="006D1CC2">
            <w:pPr>
              <w:pStyle w:val="EndnoteText"/>
              <w:widowControl/>
              <w:rPr>
                <w:rFonts w:ascii="Times New Roman" w:hAnsi="Times New Roman"/>
                <w:szCs w:val="24"/>
              </w:rPr>
            </w:pPr>
          </w:p>
        </w:tc>
        <w:tc>
          <w:tcPr>
            <w:tcW w:w="2340" w:type="dxa"/>
            <w:gridSpan w:val="2"/>
            <w:shd w:val="clear" w:color="auto" w:fill="FFFFFF"/>
          </w:tcPr>
          <w:p w14:paraId="11642D90" w14:textId="2B6B9A81" w:rsidR="0027741D" w:rsidRPr="00DA3BF0" w:rsidRDefault="0027741D" w:rsidP="0041735E">
            <w:pPr>
              <w:rPr>
                <w:b/>
                <w:szCs w:val="24"/>
              </w:rPr>
            </w:pPr>
            <w:r w:rsidRPr="00DA3BF0">
              <w:rPr>
                <w:b/>
                <w:szCs w:val="24"/>
              </w:rPr>
              <w:t>CLINICAL AFFAIRS COMMITTEE</w:t>
            </w:r>
          </w:p>
        </w:tc>
      </w:tr>
      <w:tr w:rsidR="00C3711C" w:rsidRPr="005236D9" w14:paraId="003F173F" w14:textId="77777777" w:rsidTr="00493DF0">
        <w:tc>
          <w:tcPr>
            <w:tcW w:w="8190" w:type="dxa"/>
            <w:shd w:val="clear" w:color="auto" w:fill="FFFFFF"/>
          </w:tcPr>
          <w:p w14:paraId="060DB770" w14:textId="455E755F" w:rsidR="0098061D" w:rsidRDefault="00C85C8D" w:rsidP="0018790A">
            <w:pPr>
              <w:pStyle w:val="EndnoteText"/>
              <w:widowControl/>
              <w:rPr>
                <w:rFonts w:ascii="Times New Roman" w:hAnsi="Times New Roman"/>
                <w:snapToGrid/>
                <w:szCs w:val="24"/>
              </w:rPr>
            </w:pPr>
            <w:r>
              <w:rPr>
                <w:rFonts w:ascii="Times New Roman" w:hAnsi="Times New Roman"/>
                <w:snapToGrid/>
                <w:szCs w:val="24"/>
              </w:rPr>
              <w:t>Committee Chair Zerbey did not have a report.</w:t>
            </w:r>
          </w:p>
          <w:p w14:paraId="5742FCEE" w14:textId="5051FAA2" w:rsidR="0018790A" w:rsidRDefault="0018790A" w:rsidP="003B7CA2">
            <w:pPr>
              <w:pStyle w:val="EndnoteText"/>
              <w:widowControl/>
              <w:rPr>
                <w:rFonts w:ascii="Times New Roman" w:hAnsi="Times New Roman"/>
                <w:snapToGrid/>
                <w:szCs w:val="24"/>
              </w:rPr>
            </w:pPr>
          </w:p>
          <w:p w14:paraId="3FEE2DF9" w14:textId="77777777" w:rsidR="003B7CA2" w:rsidRPr="00DA3BF0" w:rsidRDefault="003B7CA2" w:rsidP="003B7CA2">
            <w:pPr>
              <w:pStyle w:val="EndnoteText"/>
              <w:widowControl/>
              <w:rPr>
                <w:rFonts w:ascii="Times New Roman" w:hAnsi="Times New Roman"/>
                <w:snapToGrid/>
                <w:szCs w:val="24"/>
              </w:rPr>
            </w:pPr>
          </w:p>
        </w:tc>
        <w:tc>
          <w:tcPr>
            <w:tcW w:w="2340" w:type="dxa"/>
            <w:gridSpan w:val="2"/>
            <w:shd w:val="clear" w:color="auto" w:fill="FFFFFF"/>
          </w:tcPr>
          <w:p w14:paraId="2F66786F" w14:textId="77777777" w:rsidR="00302D48" w:rsidRDefault="00302D48" w:rsidP="00493DF0">
            <w:pPr>
              <w:rPr>
                <w:b/>
                <w:szCs w:val="24"/>
              </w:rPr>
            </w:pPr>
            <w:r>
              <w:rPr>
                <w:b/>
                <w:szCs w:val="24"/>
              </w:rPr>
              <w:t>FINANCE</w:t>
            </w:r>
          </w:p>
          <w:p w14:paraId="0926FF0A" w14:textId="77777777" w:rsidR="00C3711C" w:rsidRDefault="00C3711C" w:rsidP="00493DF0">
            <w:pPr>
              <w:rPr>
                <w:b/>
                <w:szCs w:val="24"/>
              </w:rPr>
            </w:pPr>
            <w:r>
              <w:rPr>
                <w:b/>
                <w:szCs w:val="24"/>
              </w:rPr>
              <w:t>AND AUDIT</w:t>
            </w:r>
          </w:p>
          <w:p w14:paraId="3812C566" w14:textId="77777777" w:rsidR="00C3711C" w:rsidRPr="00DA3BF0" w:rsidRDefault="00C3711C" w:rsidP="00493DF0">
            <w:pPr>
              <w:rPr>
                <w:b/>
                <w:szCs w:val="24"/>
              </w:rPr>
            </w:pPr>
            <w:r w:rsidRPr="00DA3BF0">
              <w:rPr>
                <w:b/>
                <w:szCs w:val="24"/>
              </w:rPr>
              <w:t>COMMITTEE</w:t>
            </w:r>
          </w:p>
          <w:p w14:paraId="432BBEAF" w14:textId="77777777" w:rsidR="00C3711C" w:rsidRPr="00DA3BF0" w:rsidRDefault="00C3711C" w:rsidP="00493DF0">
            <w:pPr>
              <w:rPr>
                <w:b/>
                <w:szCs w:val="24"/>
              </w:rPr>
            </w:pPr>
          </w:p>
        </w:tc>
      </w:tr>
      <w:tr w:rsidR="004511E3" w:rsidRPr="005236D9" w14:paraId="78BFFB1A" w14:textId="77777777" w:rsidTr="00F728BB">
        <w:tc>
          <w:tcPr>
            <w:tcW w:w="8190" w:type="dxa"/>
            <w:shd w:val="clear" w:color="auto" w:fill="FFFFFF"/>
          </w:tcPr>
          <w:p w14:paraId="1A367286" w14:textId="73EA487D" w:rsidR="00C3711C" w:rsidRDefault="00E35CFA" w:rsidP="00D137CA">
            <w:pPr>
              <w:pStyle w:val="EndnoteText"/>
              <w:widowControl/>
              <w:rPr>
                <w:szCs w:val="24"/>
              </w:rPr>
            </w:pPr>
            <w:r>
              <w:rPr>
                <w:szCs w:val="24"/>
              </w:rPr>
              <w:t>Mr. David Morlock provided the Trustees with a summary of the Personnel Action Report for today’s meeting requesting the Board’s approval.  Chair Speyer requested a motion for approval of the report, which was received by Trustee Thieman, seconded by Trustee Zerbey, and approved by the Board.</w:t>
            </w:r>
          </w:p>
          <w:p w14:paraId="286CBC04" w14:textId="77777777" w:rsidR="00E35CFA" w:rsidRDefault="00E35CFA" w:rsidP="00D137CA">
            <w:pPr>
              <w:pStyle w:val="EndnoteText"/>
              <w:widowControl/>
              <w:rPr>
                <w:szCs w:val="24"/>
              </w:rPr>
            </w:pPr>
          </w:p>
          <w:p w14:paraId="3FF76F3F" w14:textId="53A63B78" w:rsidR="00E35CFA" w:rsidRDefault="00E35CFA" w:rsidP="00E35CFA">
            <w:r>
              <w:rPr>
                <w:szCs w:val="24"/>
              </w:rPr>
              <w:t xml:space="preserve">Resolution No. 15-11-14:  “Action by Written Consent of the Sole Member of Science, Technology &amp; Innovation Enterprises (DBA:  The University of Toledo Rocket Innovations)” was presented by Trustee Cole.  Trustee Cole reported that this Resolution adds the following Directors of the Corporation:  </w:t>
            </w:r>
            <w:r>
              <w:t xml:space="preserve">Bob Savage, </w:t>
            </w:r>
            <w:r w:rsidRPr="00E35CFA">
              <w:t xml:space="preserve">Marna </w:t>
            </w:r>
            <w:r w:rsidRPr="00E35CFA">
              <w:t>Ramnath,</w:t>
            </w:r>
            <w:r>
              <w:t xml:space="preserve"> Ch</w:t>
            </w:r>
            <w:r w:rsidRPr="00E35CFA">
              <w:t>risty Stone</w:t>
            </w:r>
            <w:r>
              <w:t xml:space="preserve">, </w:t>
            </w:r>
            <w:r w:rsidRPr="00E35CFA">
              <w:t>Rhonda Wingfield</w:t>
            </w:r>
            <w:r>
              <w:t xml:space="preserve">, </w:t>
            </w:r>
            <w:r w:rsidRPr="00E35CFA">
              <w:t>Ken Hensley</w:t>
            </w:r>
            <w:r>
              <w:t xml:space="preserve">, </w:t>
            </w:r>
            <w:r w:rsidRPr="00E35CFA">
              <w:t>Stephen Snider</w:t>
            </w:r>
            <w:r>
              <w:t xml:space="preserve">, and </w:t>
            </w:r>
            <w:r w:rsidRPr="00E35CFA">
              <w:t>G</w:t>
            </w:r>
            <w:r>
              <w:t xml:space="preserve">ary Insch.  Ms. Speyer requested a motion to approve the Resolution, which was received by Trustee Cole, seconded by Trustee Zerbey, and approved by the Board. </w:t>
            </w:r>
          </w:p>
          <w:p w14:paraId="461021B7" w14:textId="77777777" w:rsidR="00E35CFA" w:rsidRDefault="00E35CFA" w:rsidP="00E35CFA"/>
          <w:p w14:paraId="7DEBC989" w14:textId="7C3196F8" w:rsidR="00E35CFA" w:rsidRPr="00E35CFA" w:rsidRDefault="00E35CFA" w:rsidP="00E35CFA">
            <w:r>
              <w:t>Mr. Cole reported that they will hold the Science, Technology and Innovation Enterprises Amended and Restated Code of Regulations topic for another meeting.</w:t>
            </w:r>
          </w:p>
          <w:p w14:paraId="4B407DC2" w14:textId="45A37E69" w:rsidR="00E35CFA" w:rsidRPr="00DA3BF0" w:rsidRDefault="00E35CFA" w:rsidP="00D137CA">
            <w:pPr>
              <w:pStyle w:val="EndnoteText"/>
              <w:widowControl/>
              <w:rPr>
                <w:szCs w:val="24"/>
              </w:rPr>
            </w:pPr>
          </w:p>
        </w:tc>
        <w:tc>
          <w:tcPr>
            <w:tcW w:w="2340" w:type="dxa"/>
            <w:gridSpan w:val="2"/>
            <w:shd w:val="clear" w:color="auto" w:fill="FFFFFF"/>
          </w:tcPr>
          <w:p w14:paraId="0425485B" w14:textId="77777777" w:rsidR="004511E3" w:rsidRPr="00DA3BF0" w:rsidRDefault="004511E3" w:rsidP="00F728BB">
            <w:pPr>
              <w:rPr>
                <w:b/>
                <w:szCs w:val="24"/>
              </w:rPr>
            </w:pPr>
            <w:r w:rsidRPr="00DA3BF0">
              <w:rPr>
                <w:b/>
                <w:szCs w:val="24"/>
              </w:rPr>
              <w:t>TRUSTEESHIP AND GOVERNANCE</w:t>
            </w:r>
          </w:p>
          <w:p w14:paraId="25558C79" w14:textId="77777777" w:rsidR="004511E3" w:rsidRPr="00DA3BF0" w:rsidRDefault="004511E3" w:rsidP="00F728BB">
            <w:pPr>
              <w:rPr>
                <w:b/>
                <w:szCs w:val="24"/>
              </w:rPr>
            </w:pPr>
            <w:r w:rsidRPr="00DA3BF0">
              <w:rPr>
                <w:b/>
                <w:szCs w:val="24"/>
              </w:rPr>
              <w:t>COMMITTEE</w:t>
            </w:r>
          </w:p>
          <w:p w14:paraId="5DFAC763" w14:textId="77777777" w:rsidR="004511E3" w:rsidRPr="00DA3BF0" w:rsidRDefault="004511E3" w:rsidP="00F728BB">
            <w:pPr>
              <w:rPr>
                <w:b/>
                <w:szCs w:val="24"/>
              </w:rPr>
            </w:pPr>
          </w:p>
        </w:tc>
      </w:tr>
      <w:tr w:rsidR="001D3654" w:rsidRPr="005236D9" w14:paraId="497DD17C" w14:textId="77777777" w:rsidTr="008721CF">
        <w:tc>
          <w:tcPr>
            <w:tcW w:w="8190" w:type="dxa"/>
            <w:shd w:val="clear" w:color="auto" w:fill="FFFFFF"/>
          </w:tcPr>
          <w:p w14:paraId="3B6E80D2" w14:textId="0FB55814" w:rsidR="001D3654" w:rsidRPr="00DA3BF0" w:rsidRDefault="000D33B8" w:rsidP="006B4627">
            <w:pPr>
              <w:pStyle w:val="EndnoteText"/>
              <w:widowControl/>
              <w:rPr>
                <w:rFonts w:ascii="Times New Roman" w:hAnsi="Times New Roman"/>
                <w:snapToGrid/>
                <w:szCs w:val="24"/>
              </w:rPr>
            </w:pPr>
            <w:r w:rsidRPr="00DA3BF0">
              <w:rPr>
                <w:rFonts w:ascii="Times New Roman" w:hAnsi="Times New Roman"/>
                <w:snapToGrid/>
                <w:szCs w:val="24"/>
              </w:rPr>
              <w:t>With</w:t>
            </w:r>
            <w:r w:rsidR="001D69A3" w:rsidRPr="00DA3BF0">
              <w:rPr>
                <w:rFonts w:ascii="Times New Roman" w:hAnsi="Times New Roman"/>
                <w:snapToGrid/>
                <w:szCs w:val="24"/>
              </w:rPr>
              <w:t xml:space="preserve"> no further busin</w:t>
            </w:r>
            <w:r w:rsidR="00364012" w:rsidRPr="00DA3BF0">
              <w:rPr>
                <w:rFonts w:ascii="Times New Roman" w:hAnsi="Times New Roman"/>
                <w:snapToGrid/>
                <w:szCs w:val="24"/>
              </w:rPr>
              <w:t>ess before the Board, Trustee</w:t>
            </w:r>
            <w:r w:rsidR="00535AF2">
              <w:rPr>
                <w:rFonts w:ascii="Times New Roman" w:hAnsi="Times New Roman"/>
                <w:snapToGrid/>
                <w:szCs w:val="24"/>
              </w:rPr>
              <w:t xml:space="preserve"> Speyer </w:t>
            </w:r>
            <w:r w:rsidR="001D69A3" w:rsidRPr="00DA3BF0">
              <w:rPr>
                <w:rFonts w:ascii="Times New Roman" w:hAnsi="Times New Roman"/>
                <w:snapToGrid/>
                <w:szCs w:val="24"/>
              </w:rPr>
              <w:t>a</w:t>
            </w:r>
            <w:r w:rsidR="00B63147" w:rsidRPr="00DA3BF0">
              <w:rPr>
                <w:rFonts w:ascii="Times New Roman" w:hAnsi="Times New Roman"/>
                <w:snapToGrid/>
                <w:szCs w:val="24"/>
              </w:rPr>
              <w:t xml:space="preserve">djourned </w:t>
            </w:r>
            <w:r w:rsidR="00535AF2">
              <w:rPr>
                <w:rFonts w:ascii="Times New Roman" w:hAnsi="Times New Roman"/>
                <w:snapToGrid/>
                <w:szCs w:val="24"/>
              </w:rPr>
              <w:t>the meeting</w:t>
            </w:r>
            <w:r w:rsidR="0005226A" w:rsidRPr="00DA3BF0">
              <w:rPr>
                <w:rFonts w:ascii="Times New Roman" w:hAnsi="Times New Roman"/>
                <w:snapToGrid/>
                <w:szCs w:val="24"/>
              </w:rPr>
              <w:t xml:space="preserve"> </w:t>
            </w:r>
            <w:r w:rsidR="0049341B" w:rsidRPr="00DA3BF0">
              <w:rPr>
                <w:rFonts w:ascii="Times New Roman" w:hAnsi="Times New Roman"/>
                <w:snapToGrid/>
                <w:szCs w:val="24"/>
              </w:rPr>
              <w:t>a</w:t>
            </w:r>
            <w:r w:rsidR="00410421" w:rsidRPr="00DA3BF0">
              <w:rPr>
                <w:rFonts w:ascii="Times New Roman" w:hAnsi="Times New Roman"/>
                <w:snapToGrid/>
                <w:szCs w:val="24"/>
              </w:rPr>
              <w:t xml:space="preserve">t </w:t>
            </w:r>
            <w:r w:rsidR="00D137CA">
              <w:rPr>
                <w:rFonts w:ascii="Times New Roman" w:hAnsi="Times New Roman"/>
                <w:snapToGrid/>
                <w:szCs w:val="24"/>
              </w:rPr>
              <w:t>2:5</w:t>
            </w:r>
            <w:r w:rsidR="00535AF2">
              <w:rPr>
                <w:rFonts w:ascii="Times New Roman" w:hAnsi="Times New Roman"/>
                <w:snapToGrid/>
                <w:szCs w:val="24"/>
              </w:rPr>
              <w:t xml:space="preserve">0 </w:t>
            </w:r>
            <w:r w:rsidR="005E5133" w:rsidRPr="00DA3BF0">
              <w:rPr>
                <w:rFonts w:ascii="Times New Roman" w:hAnsi="Times New Roman"/>
                <w:snapToGrid/>
                <w:szCs w:val="24"/>
              </w:rPr>
              <w:t>p</w:t>
            </w:r>
            <w:r w:rsidR="00DE321B" w:rsidRPr="00DA3BF0">
              <w:rPr>
                <w:rFonts w:ascii="Times New Roman" w:hAnsi="Times New Roman"/>
                <w:snapToGrid/>
                <w:szCs w:val="24"/>
              </w:rPr>
              <w:t>.m.</w:t>
            </w:r>
          </w:p>
        </w:tc>
        <w:tc>
          <w:tcPr>
            <w:tcW w:w="2340" w:type="dxa"/>
            <w:gridSpan w:val="2"/>
            <w:shd w:val="clear" w:color="auto" w:fill="FFFFFF"/>
          </w:tcPr>
          <w:p w14:paraId="1950BD60" w14:textId="77777777" w:rsidR="001D3654" w:rsidRPr="00DA3BF0" w:rsidRDefault="001D3654" w:rsidP="006244BB">
            <w:pPr>
              <w:rPr>
                <w:b/>
                <w:szCs w:val="24"/>
              </w:rPr>
            </w:pPr>
            <w:r w:rsidRPr="00DA3BF0">
              <w:rPr>
                <w:b/>
                <w:szCs w:val="24"/>
              </w:rPr>
              <w:t>ADJOURNMENT</w:t>
            </w:r>
          </w:p>
        </w:tc>
      </w:tr>
    </w:tbl>
    <w:p w14:paraId="7ADA5211" w14:textId="77777777" w:rsidR="00C434A7" w:rsidRPr="005236D9" w:rsidRDefault="00C434A7" w:rsidP="00C434A7">
      <w:pPr>
        <w:rPr>
          <w:sz w:val="23"/>
          <w:szCs w:val="23"/>
        </w:rPr>
      </w:pPr>
    </w:p>
    <w:sectPr w:rsidR="00C434A7" w:rsidRPr="005236D9" w:rsidSect="0084037E">
      <w:headerReference w:type="default" r:id="rId9"/>
      <w:footerReference w:type="even" r:id="rId10"/>
      <w:footerReference w:type="default" r:id="rId11"/>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7DD">
      <w:rPr>
        <w:rStyle w:val="PageNumber"/>
        <w:noProof/>
      </w:rPr>
      <w:t>4</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CC3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E381C"/>
    <w:multiLevelType w:val="hybridMultilevel"/>
    <w:tmpl w:val="7B9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92921"/>
    <w:multiLevelType w:val="hybridMultilevel"/>
    <w:tmpl w:val="490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8410D"/>
    <w:multiLevelType w:val="hybridMultilevel"/>
    <w:tmpl w:val="7EAE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61900"/>
    <w:multiLevelType w:val="hybridMultilevel"/>
    <w:tmpl w:val="9DA4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0B8F"/>
    <w:multiLevelType w:val="hybridMultilevel"/>
    <w:tmpl w:val="2CD0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84681"/>
    <w:multiLevelType w:val="hybridMultilevel"/>
    <w:tmpl w:val="309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06E02"/>
    <w:multiLevelType w:val="hybridMultilevel"/>
    <w:tmpl w:val="2004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05BF1"/>
    <w:multiLevelType w:val="hybridMultilevel"/>
    <w:tmpl w:val="E34EECF2"/>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9">
    <w:nsid w:val="1E2520B3"/>
    <w:multiLevelType w:val="hybridMultilevel"/>
    <w:tmpl w:val="5890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43462"/>
    <w:multiLevelType w:val="hybridMultilevel"/>
    <w:tmpl w:val="B48A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13D00"/>
    <w:multiLevelType w:val="hybridMultilevel"/>
    <w:tmpl w:val="BC8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05CFC"/>
    <w:multiLevelType w:val="hybridMultilevel"/>
    <w:tmpl w:val="DC4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01892"/>
    <w:multiLevelType w:val="hybridMultilevel"/>
    <w:tmpl w:val="CE7AD3B8"/>
    <w:lvl w:ilvl="0" w:tplc="E6E2F440">
      <w:start w:val="1"/>
      <w:numFmt w:val="upp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D68BF"/>
    <w:multiLevelType w:val="hybridMultilevel"/>
    <w:tmpl w:val="5034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26D9D"/>
    <w:multiLevelType w:val="hybridMultilevel"/>
    <w:tmpl w:val="C0F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B7AC2"/>
    <w:multiLevelType w:val="hybridMultilevel"/>
    <w:tmpl w:val="49E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94804"/>
    <w:multiLevelType w:val="hybridMultilevel"/>
    <w:tmpl w:val="EAB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C750A"/>
    <w:multiLevelType w:val="multilevel"/>
    <w:tmpl w:val="BBCE566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BE0BF5"/>
    <w:multiLevelType w:val="hybridMultilevel"/>
    <w:tmpl w:val="B46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B5B39"/>
    <w:multiLevelType w:val="hybridMultilevel"/>
    <w:tmpl w:val="B89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567427"/>
    <w:multiLevelType w:val="hybridMultilevel"/>
    <w:tmpl w:val="9138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713C4"/>
    <w:multiLevelType w:val="hybridMultilevel"/>
    <w:tmpl w:val="6D5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B66F5"/>
    <w:multiLevelType w:val="hybridMultilevel"/>
    <w:tmpl w:val="15E8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41749"/>
    <w:multiLevelType w:val="hybridMultilevel"/>
    <w:tmpl w:val="DC4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E6B67"/>
    <w:multiLevelType w:val="hybridMultilevel"/>
    <w:tmpl w:val="399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B5CBC"/>
    <w:multiLevelType w:val="hybridMultilevel"/>
    <w:tmpl w:val="C6F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44398"/>
    <w:multiLevelType w:val="hybridMultilevel"/>
    <w:tmpl w:val="D07A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14726"/>
    <w:multiLevelType w:val="hybridMultilevel"/>
    <w:tmpl w:val="5C76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8624D"/>
    <w:multiLevelType w:val="hybridMultilevel"/>
    <w:tmpl w:val="DF6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F2FCF"/>
    <w:multiLevelType w:val="hybridMultilevel"/>
    <w:tmpl w:val="C59E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61629"/>
    <w:multiLevelType w:val="hybridMultilevel"/>
    <w:tmpl w:val="BD8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36D1A"/>
    <w:multiLevelType w:val="hybridMultilevel"/>
    <w:tmpl w:val="BF3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B5918"/>
    <w:multiLevelType w:val="hybridMultilevel"/>
    <w:tmpl w:val="609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93EF8"/>
    <w:multiLevelType w:val="hybridMultilevel"/>
    <w:tmpl w:val="BC4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D4EAF"/>
    <w:multiLevelType w:val="hybridMultilevel"/>
    <w:tmpl w:val="A1C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DF499F"/>
    <w:multiLevelType w:val="hybridMultilevel"/>
    <w:tmpl w:val="3B5C9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6E6DEE"/>
    <w:multiLevelType w:val="hybridMultilevel"/>
    <w:tmpl w:val="28C6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220DC"/>
    <w:multiLevelType w:val="hybridMultilevel"/>
    <w:tmpl w:val="86D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BB6900"/>
    <w:multiLevelType w:val="hybridMultilevel"/>
    <w:tmpl w:val="FB1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54BE2"/>
    <w:multiLevelType w:val="hybridMultilevel"/>
    <w:tmpl w:val="BCE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32693"/>
    <w:multiLevelType w:val="hybridMultilevel"/>
    <w:tmpl w:val="1BF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923DDF"/>
    <w:multiLevelType w:val="hybridMultilevel"/>
    <w:tmpl w:val="C8F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A6011"/>
    <w:multiLevelType w:val="hybridMultilevel"/>
    <w:tmpl w:val="92B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971"/>
    <w:multiLevelType w:val="hybridMultilevel"/>
    <w:tmpl w:val="CDC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0"/>
  </w:num>
  <w:num w:numId="4">
    <w:abstractNumId w:val="7"/>
  </w:num>
  <w:num w:numId="5">
    <w:abstractNumId w:val="44"/>
  </w:num>
  <w:num w:numId="6">
    <w:abstractNumId w:val="33"/>
  </w:num>
  <w:num w:numId="7">
    <w:abstractNumId w:val="13"/>
  </w:num>
  <w:num w:numId="8">
    <w:abstractNumId w:val="2"/>
  </w:num>
  <w:num w:numId="9">
    <w:abstractNumId w:val="26"/>
  </w:num>
  <w:num w:numId="10">
    <w:abstractNumId w:val="1"/>
  </w:num>
  <w:num w:numId="11">
    <w:abstractNumId w:val="17"/>
  </w:num>
  <w:num w:numId="12">
    <w:abstractNumId w:val="34"/>
  </w:num>
  <w:num w:numId="13">
    <w:abstractNumId w:val="5"/>
  </w:num>
  <w:num w:numId="14">
    <w:abstractNumId w:val="4"/>
  </w:num>
  <w:num w:numId="15">
    <w:abstractNumId w:val="25"/>
  </w:num>
  <w:num w:numId="16">
    <w:abstractNumId w:val="39"/>
  </w:num>
  <w:num w:numId="17">
    <w:abstractNumId w:val="11"/>
  </w:num>
  <w:num w:numId="18">
    <w:abstractNumId w:val="18"/>
  </w:num>
  <w:num w:numId="19">
    <w:abstractNumId w:val="19"/>
  </w:num>
  <w:num w:numId="20">
    <w:abstractNumId w:val="12"/>
  </w:num>
  <w:num w:numId="21">
    <w:abstractNumId w:val="41"/>
  </w:num>
  <w:num w:numId="22">
    <w:abstractNumId w:val="40"/>
  </w:num>
  <w:num w:numId="23">
    <w:abstractNumId w:val="3"/>
  </w:num>
  <w:num w:numId="24">
    <w:abstractNumId w:val="14"/>
  </w:num>
  <w:num w:numId="25">
    <w:abstractNumId w:val="22"/>
  </w:num>
  <w:num w:numId="26">
    <w:abstractNumId w:val="32"/>
  </w:num>
  <w:num w:numId="27">
    <w:abstractNumId w:val="37"/>
  </w:num>
  <w:num w:numId="28">
    <w:abstractNumId w:val="38"/>
  </w:num>
  <w:num w:numId="29">
    <w:abstractNumId w:val="9"/>
  </w:num>
  <w:num w:numId="30">
    <w:abstractNumId w:val="35"/>
  </w:num>
  <w:num w:numId="31">
    <w:abstractNumId w:val="24"/>
  </w:num>
  <w:num w:numId="32">
    <w:abstractNumId w:val="43"/>
  </w:num>
  <w:num w:numId="33">
    <w:abstractNumId w:val="21"/>
  </w:num>
  <w:num w:numId="34">
    <w:abstractNumId w:val="20"/>
  </w:num>
  <w:num w:numId="35">
    <w:abstractNumId w:val="27"/>
  </w:num>
  <w:num w:numId="36">
    <w:abstractNumId w:val="31"/>
  </w:num>
  <w:num w:numId="37">
    <w:abstractNumId w:val="28"/>
  </w:num>
  <w:num w:numId="38">
    <w:abstractNumId w:val="30"/>
  </w:num>
  <w:num w:numId="39">
    <w:abstractNumId w:val="15"/>
  </w:num>
  <w:num w:numId="40">
    <w:abstractNumId w:val="29"/>
  </w:num>
  <w:num w:numId="41">
    <w:abstractNumId w:val="36"/>
  </w:num>
  <w:num w:numId="42">
    <w:abstractNumId w:val="8"/>
  </w:num>
  <w:num w:numId="43">
    <w:abstractNumId w:val="0"/>
  </w:num>
  <w:num w:numId="44">
    <w:abstractNumId w:val="16"/>
  </w:num>
  <w:num w:numId="45">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4263"/>
    <w:rsid w:val="005343A0"/>
    <w:rsid w:val="005344DB"/>
    <w:rsid w:val="00534630"/>
    <w:rsid w:val="00534B2B"/>
    <w:rsid w:val="00535AF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BA0"/>
    <w:rsid w:val="005B2D7F"/>
    <w:rsid w:val="005B36F7"/>
    <w:rsid w:val="005B426D"/>
    <w:rsid w:val="005B4680"/>
    <w:rsid w:val="005B46BD"/>
    <w:rsid w:val="005B5024"/>
    <w:rsid w:val="005B5363"/>
    <w:rsid w:val="005B5417"/>
    <w:rsid w:val="005B5F5A"/>
    <w:rsid w:val="005B6257"/>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672"/>
    <w:rsid w:val="00832A38"/>
    <w:rsid w:val="00832B92"/>
    <w:rsid w:val="00832ECB"/>
    <w:rsid w:val="00833A14"/>
    <w:rsid w:val="00833B5D"/>
    <w:rsid w:val="00835261"/>
    <w:rsid w:val="00835FA9"/>
    <w:rsid w:val="0083607A"/>
    <w:rsid w:val="00836415"/>
    <w:rsid w:val="00837CD8"/>
    <w:rsid w:val="008402B0"/>
    <w:rsid w:val="0084037E"/>
    <w:rsid w:val="00841074"/>
    <w:rsid w:val="00841507"/>
    <w:rsid w:val="008422F5"/>
    <w:rsid w:val="0084308F"/>
    <w:rsid w:val="00843529"/>
    <w:rsid w:val="00844253"/>
    <w:rsid w:val="00844A2A"/>
    <w:rsid w:val="00845106"/>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BE9"/>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965"/>
    <w:rsid w:val="00B21095"/>
    <w:rsid w:val="00B21D5F"/>
    <w:rsid w:val="00B2215B"/>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F9"/>
    <w:rsid w:val="00F57252"/>
    <w:rsid w:val="00F57501"/>
    <w:rsid w:val="00F57BFA"/>
    <w:rsid w:val="00F601C2"/>
    <w:rsid w:val="00F60993"/>
    <w:rsid w:val="00F60C94"/>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CB28-3846-47B6-8408-D00D4CEB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14</cp:revision>
  <cp:lastPrinted>2015-10-15T15:38:00Z</cp:lastPrinted>
  <dcterms:created xsi:type="dcterms:W3CDTF">2015-11-19T16:14:00Z</dcterms:created>
  <dcterms:modified xsi:type="dcterms:W3CDTF">2015-11-20T20:17:00Z</dcterms:modified>
</cp:coreProperties>
</file>