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E0A37B" w14:textId="77777777" w:rsidR="00617B70" w:rsidRPr="00F715B9" w:rsidRDefault="00617B70">
      <w:pPr>
        <w:jc w:val="center"/>
        <w:rPr>
          <w:b/>
          <w:bCs/>
          <w:sz w:val="28"/>
          <w:szCs w:val="28"/>
        </w:rPr>
      </w:pPr>
      <w:r w:rsidRPr="00F715B9">
        <w:rPr>
          <w:b/>
          <w:bCs/>
          <w:sz w:val="28"/>
          <w:szCs w:val="28"/>
        </w:rPr>
        <w:t>Minutes</w:t>
      </w:r>
    </w:p>
    <w:p w14:paraId="45ECAAC2" w14:textId="77777777" w:rsidR="00B81C40" w:rsidRPr="00F715B9" w:rsidRDefault="00617B70">
      <w:pPr>
        <w:jc w:val="center"/>
        <w:rPr>
          <w:b/>
          <w:bCs/>
          <w:sz w:val="28"/>
          <w:szCs w:val="28"/>
        </w:rPr>
      </w:pPr>
      <w:r w:rsidRPr="00F715B9">
        <w:rPr>
          <w:b/>
          <w:bCs/>
          <w:sz w:val="28"/>
          <w:szCs w:val="28"/>
        </w:rPr>
        <w:t>The University of Toledo Board of Trustees</w:t>
      </w:r>
    </w:p>
    <w:p w14:paraId="235F9EBC" w14:textId="77777777" w:rsidR="00B81C40" w:rsidRPr="00F715B9" w:rsidRDefault="00343E06">
      <w:pPr>
        <w:jc w:val="center"/>
        <w:rPr>
          <w:b/>
          <w:bCs/>
          <w:sz w:val="28"/>
          <w:szCs w:val="28"/>
        </w:rPr>
      </w:pPr>
      <w:r w:rsidRPr="00F715B9">
        <w:rPr>
          <w:b/>
          <w:bCs/>
          <w:sz w:val="28"/>
          <w:szCs w:val="28"/>
        </w:rPr>
        <w:t>Finance</w:t>
      </w:r>
      <w:r w:rsidR="00617B70" w:rsidRPr="00F715B9">
        <w:rPr>
          <w:b/>
          <w:bCs/>
          <w:sz w:val="28"/>
          <w:szCs w:val="28"/>
        </w:rPr>
        <w:t xml:space="preserve"> </w:t>
      </w:r>
      <w:r w:rsidR="0056370D">
        <w:rPr>
          <w:b/>
          <w:bCs/>
          <w:sz w:val="28"/>
          <w:szCs w:val="28"/>
        </w:rPr>
        <w:t xml:space="preserve">and Audit </w:t>
      </w:r>
      <w:r w:rsidR="00617B70" w:rsidRPr="00F715B9">
        <w:rPr>
          <w:b/>
          <w:bCs/>
          <w:sz w:val="28"/>
          <w:szCs w:val="28"/>
        </w:rPr>
        <w:t>Committee Meeting</w:t>
      </w:r>
    </w:p>
    <w:p w14:paraId="26594600" w14:textId="27D100F4" w:rsidR="00B81C40" w:rsidRPr="00F715B9" w:rsidRDefault="00411FC0">
      <w:pPr>
        <w:jc w:val="center"/>
        <w:rPr>
          <w:b/>
          <w:sz w:val="28"/>
          <w:szCs w:val="28"/>
        </w:rPr>
      </w:pPr>
      <w:r>
        <w:rPr>
          <w:b/>
          <w:sz w:val="28"/>
          <w:szCs w:val="28"/>
        </w:rPr>
        <w:t>November 16</w:t>
      </w:r>
      <w:r w:rsidR="00CD317F">
        <w:rPr>
          <w:b/>
          <w:sz w:val="28"/>
          <w:szCs w:val="28"/>
        </w:rPr>
        <w:t>, 2015</w:t>
      </w:r>
    </w:p>
    <w:p w14:paraId="49DF2E37" w14:textId="77777777" w:rsidR="00B81C40" w:rsidRPr="00BD7EB5" w:rsidRDefault="00B81C40">
      <w:pPr>
        <w:rPr>
          <w:szCs w:val="24"/>
        </w:rPr>
      </w:pPr>
    </w:p>
    <w:tbl>
      <w:tblPr>
        <w:tblW w:w="10170" w:type="dxa"/>
        <w:tblInd w:w="18" w:type="dxa"/>
        <w:tblBorders>
          <w:insideV w:val="single" w:sz="4" w:space="0" w:color="auto"/>
        </w:tblBorders>
        <w:tblLayout w:type="fixed"/>
        <w:tblLook w:val="0000" w:firstRow="0" w:lastRow="0" w:firstColumn="0" w:lastColumn="0" w:noHBand="0" w:noVBand="0"/>
      </w:tblPr>
      <w:tblGrid>
        <w:gridCol w:w="7830"/>
        <w:gridCol w:w="2340"/>
      </w:tblGrid>
      <w:tr w:rsidR="00B81C40" w:rsidRPr="0000613E" w14:paraId="7905BE07" w14:textId="77777777" w:rsidTr="00EC7A4F">
        <w:trPr>
          <w:trHeight w:val="20"/>
        </w:trPr>
        <w:tc>
          <w:tcPr>
            <w:tcW w:w="7830" w:type="dxa"/>
          </w:tcPr>
          <w:p w14:paraId="6A00568B" w14:textId="475FA0A0" w:rsidR="00411FC0" w:rsidRDefault="00034074" w:rsidP="001D7DC1">
            <w:pPr>
              <w:rPr>
                <w:szCs w:val="24"/>
              </w:rPr>
            </w:pPr>
            <w:r w:rsidRPr="0000613E">
              <w:rPr>
                <w:szCs w:val="24"/>
              </w:rPr>
              <w:t>Committee Chair</w:t>
            </w:r>
            <w:r w:rsidR="00C246AE" w:rsidRPr="0000613E">
              <w:rPr>
                <w:szCs w:val="24"/>
              </w:rPr>
              <w:t xml:space="preserve"> </w:t>
            </w:r>
            <w:r w:rsidR="00BD3C3E" w:rsidRPr="0000613E">
              <w:rPr>
                <w:szCs w:val="24"/>
              </w:rPr>
              <w:t xml:space="preserve">Mr. </w:t>
            </w:r>
            <w:r w:rsidR="006E35AD">
              <w:rPr>
                <w:szCs w:val="24"/>
              </w:rPr>
              <w:t xml:space="preserve">Joseph H. </w:t>
            </w:r>
            <w:r w:rsidR="00E136DE">
              <w:rPr>
                <w:szCs w:val="24"/>
              </w:rPr>
              <w:t>Zerbey, IV</w:t>
            </w:r>
            <w:r w:rsidR="00ED16DD" w:rsidRPr="0000613E">
              <w:rPr>
                <w:szCs w:val="24"/>
              </w:rPr>
              <w:t xml:space="preserve"> was </w:t>
            </w:r>
            <w:r w:rsidR="00AC6D32">
              <w:rPr>
                <w:szCs w:val="24"/>
              </w:rPr>
              <w:t>pre</w:t>
            </w:r>
            <w:r w:rsidR="00ED16DD" w:rsidRPr="0000613E">
              <w:rPr>
                <w:szCs w:val="24"/>
              </w:rPr>
              <w:t>se</w:t>
            </w:r>
            <w:r w:rsidR="00FE2A21" w:rsidRPr="0000613E">
              <w:rPr>
                <w:szCs w:val="24"/>
              </w:rPr>
              <w:t>nt</w:t>
            </w:r>
            <w:r w:rsidR="00AC6D32">
              <w:rPr>
                <w:szCs w:val="24"/>
              </w:rPr>
              <w:t xml:space="preserve"> with Committee members Mr. Steven M. </w:t>
            </w:r>
            <w:r w:rsidR="009361DE">
              <w:rPr>
                <w:szCs w:val="24"/>
              </w:rPr>
              <w:t>C</w:t>
            </w:r>
            <w:r w:rsidR="001B7ED4">
              <w:rPr>
                <w:szCs w:val="24"/>
              </w:rPr>
              <w:t>avanaugh</w:t>
            </w:r>
            <w:r w:rsidR="00AC6D32">
              <w:rPr>
                <w:szCs w:val="24"/>
              </w:rPr>
              <w:t xml:space="preserve"> and Mr. Jeffrey C. Cole.</w:t>
            </w:r>
            <w:r w:rsidR="009361DE">
              <w:rPr>
                <w:szCs w:val="24"/>
              </w:rPr>
              <w:t xml:space="preserve">  </w:t>
            </w:r>
            <w:r w:rsidR="00B77C45">
              <w:rPr>
                <w:szCs w:val="24"/>
              </w:rPr>
              <w:t>Other Trustees attending included Dr. S. Amjad Hussain, Ms. Mary Ellen Pisanelli, Ms. Sharon Speyer</w:t>
            </w:r>
            <w:r w:rsidR="00206CF6">
              <w:rPr>
                <w:szCs w:val="24"/>
              </w:rPr>
              <w:t xml:space="preserve">, </w:t>
            </w:r>
            <w:r w:rsidR="00411FC0">
              <w:rPr>
                <w:szCs w:val="24"/>
              </w:rPr>
              <w:t>and Mr. Gary P. Thieman along with</w:t>
            </w:r>
            <w:r w:rsidR="00206CF6">
              <w:rPr>
                <w:szCs w:val="24"/>
              </w:rPr>
              <w:t xml:space="preserve"> Student Trustee Ms. Anna L. Crisp</w:t>
            </w:r>
            <w:r w:rsidR="00B77C45">
              <w:rPr>
                <w:szCs w:val="24"/>
              </w:rPr>
              <w:t xml:space="preserve">. </w:t>
            </w:r>
            <w:r w:rsidR="009361DE">
              <w:rPr>
                <w:szCs w:val="24"/>
              </w:rPr>
              <w:t>Other</w:t>
            </w:r>
            <w:r w:rsidR="00CB5DE6">
              <w:rPr>
                <w:szCs w:val="24"/>
              </w:rPr>
              <w:t xml:space="preserve"> Committee </w:t>
            </w:r>
            <w:r w:rsidR="00E136DE">
              <w:rPr>
                <w:szCs w:val="24"/>
              </w:rPr>
              <w:t xml:space="preserve">members </w:t>
            </w:r>
            <w:r w:rsidR="009361DE">
              <w:rPr>
                <w:szCs w:val="24"/>
              </w:rPr>
              <w:t xml:space="preserve">present </w:t>
            </w:r>
            <w:r w:rsidR="009C5378">
              <w:rPr>
                <w:szCs w:val="24"/>
              </w:rPr>
              <w:t>were</w:t>
            </w:r>
            <w:r w:rsidR="00E136DE">
              <w:rPr>
                <w:szCs w:val="24"/>
              </w:rPr>
              <w:t xml:space="preserve"> Ms. Brenda Lee</w:t>
            </w:r>
            <w:r w:rsidR="00060892">
              <w:rPr>
                <w:szCs w:val="24"/>
              </w:rPr>
              <w:t>, UT Foundation President</w:t>
            </w:r>
            <w:r w:rsidR="00585C64">
              <w:rPr>
                <w:szCs w:val="24"/>
              </w:rPr>
              <w:t>,</w:t>
            </w:r>
            <w:r w:rsidR="00722EF2" w:rsidRPr="0000613E">
              <w:rPr>
                <w:szCs w:val="24"/>
              </w:rPr>
              <w:t xml:space="preserve"> </w:t>
            </w:r>
            <w:r w:rsidR="00E136DE">
              <w:rPr>
                <w:szCs w:val="24"/>
              </w:rPr>
              <w:t>Faculty</w:t>
            </w:r>
            <w:r w:rsidR="00ED16DD" w:rsidRPr="0000613E">
              <w:rPr>
                <w:szCs w:val="24"/>
              </w:rPr>
              <w:t xml:space="preserve"> </w:t>
            </w:r>
            <w:r w:rsidR="00EB5C29" w:rsidRPr="0000613E">
              <w:rPr>
                <w:szCs w:val="24"/>
              </w:rPr>
              <w:t>R</w:t>
            </w:r>
            <w:r w:rsidR="00BD3C3E" w:rsidRPr="0000613E">
              <w:rPr>
                <w:szCs w:val="24"/>
              </w:rPr>
              <w:t>epresentative Dr</w:t>
            </w:r>
            <w:r w:rsidR="005F0C74" w:rsidRPr="0000613E">
              <w:rPr>
                <w:szCs w:val="24"/>
              </w:rPr>
              <w:t xml:space="preserve">. </w:t>
            </w:r>
            <w:r w:rsidR="00060892">
              <w:rPr>
                <w:szCs w:val="24"/>
              </w:rPr>
              <w:t>Margaret Hopkins</w:t>
            </w:r>
            <w:r w:rsidR="00411FC0">
              <w:rPr>
                <w:szCs w:val="24"/>
              </w:rPr>
              <w:t xml:space="preserve">, and </w:t>
            </w:r>
            <w:r w:rsidR="00206CF6">
              <w:rPr>
                <w:szCs w:val="24"/>
              </w:rPr>
              <w:t>Community</w:t>
            </w:r>
            <w:r w:rsidR="00411FC0">
              <w:rPr>
                <w:szCs w:val="24"/>
              </w:rPr>
              <w:t xml:space="preserve"> Member Mr. William Horst</w:t>
            </w:r>
            <w:r w:rsidR="00206CF6">
              <w:rPr>
                <w:szCs w:val="24"/>
              </w:rPr>
              <w:t xml:space="preserve">.  </w:t>
            </w:r>
            <w:r w:rsidR="00F92DFB" w:rsidRPr="0000613E">
              <w:rPr>
                <w:szCs w:val="24"/>
              </w:rPr>
              <w:t>O</w:t>
            </w:r>
            <w:r w:rsidR="00FB4E2D" w:rsidRPr="0000613E">
              <w:rPr>
                <w:szCs w:val="24"/>
              </w:rPr>
              <w:t>thers attending the meeting were</w:t>
            </w:r>
            <w:r w:rsidR="00CB5DE6">
              <w:rPr>
                <w:szCs w:val="24"/>
              </w:rPr>
              <w:t xml:space="preserve"> </w:t>
            </w:r>
          </w:p>
          <w:p w14:paraId="11FCC103" w14:textId="736703E7" w:rsidR="004A02CF" w:rsidRDefault="00582F5E" w:rsidP="001D7DC1">
            <w:pPr>
              <w:rPr>
                <w:szCs w:val="24"/>
              </w:rPr>
            </w:pPr>
            <w:r>
              <w:rPr>
                <w:szCs w:val="24"/>
              </w:rPr>
              <w:t xml:space="preserve">Mr. John Barrett, </w:t>
            </w:r>
            <w:r w:rsidR="004A02CF" w:rsidRPr="0000613E">
              <w:rPr>
                <w:szCs w:val="24"/>
              </w:rPr>
              <w:t>Ms. Meghan Cunningham,</w:t>
            </w:r>
            <w:r>
              <w:rPr>
                <w:szCs w:val="24"/>
              </w:rPr>
              <w:t xml:space="preserve"> Mr. David Cutri,</w:t>
            </w:r>
            <w:r w:rsidR="004A02CF" w:rsidRPr="0000613E">
              <w:rPr>
                <w:szCs w:val="24"/>
              </w:rPr>
              <w:t xml:space="preserve"> </w:t>
            </w:r>
            <w:r w:rsidR="00DF0389">
              <w:rPr>
                <w:szCs w:val="24"/>
              </w:rPr>
              <w:t xml:space="preserve">Mr. Bryan Dadey, </w:t>
            </w:r>
            <w:r w:rsidR="00E136DE">
              <w:rPr>
                <w:szCs w:val="24"/>
              </w:rPr>
              <w:t xml:space="preserve">Dr. Michael Dowd, Dr. Sharon Gaber, </w:t>
            </w:r>
            <w:r w:rsidR="007B1BB1">
              <w:rPr>
                <w:szCs w:val="24"/>
              </w:rPr>
              <w:t xml:space="preserve">Dr. Kristen Keith, </w:t>
            </w:r>
            <w:r w:rsidR="004A02CF" w:rsidRPr="0000613E">
              <w:rPr>
                <w:szCs w:val="24"/>
              </w:rPr>
              <w:t>Mr. Chuck Lehnert</w:t>
            </w:r>
            <w:r w:rsidR="00F55C6E" w:rsidRPr="0000613E">
              <w:rPr>
                <w:szCs w:val="24"/>
              </w:rPr>
              <w:t xml:space="preserve">, </w:t>
            </w:r>
            <w:r w:rsidR="007B1BB1">
              <w:rPr>
                <w:szCs w:val="24"/>
              </w:rPr>
              <w:t xml:space="preserve">Ms. Vanessa McCray, Mr. William McCreary, </w:t>
            </w:r>
            <w:r>
              <w:rPr>
                <w:szCs w:val="24"/>
              </w:rPr>
              <w:t xml:space="preserve">Mr. Samuel McCrimmon, </w:t>
            </w:r>
            <w:r w:rsidR="007B1BB1">
              <w:rPr>
                <w:szCs w:val="24"/>
              </w:rPr>
              <w:t>D</w:t>
            </w:r>
            <w:r w:rsidR="00255B7E">
              <w:rPr>
                <w:szCs w:val="24"/>
              </w:rPr>
              <w:t>r. William Messer</w:t>
            </w:r>
            <w:r w:rsidR="007B1BB1">
              <w:rPr>
                <w:szCs w:val="24"/>
              </w:rPr>
              <w:t>, Jr.</w:t>
            </w:r>
            <w:r w:rsidR="00255B7E">
              <w:rPr>
                <w:szCs w:val="24"/>
              </w:rPr>
              <w:t>,</w:t>
            </w:r>
            <w:r>
              <w:rPr>
                <w:szCs w:val="24"/>
              </w:rPr>
              <w:t xml:space="preserve"> Mr. David Morlock, </w:t>
            </w:r>
            <w:r w:rsidR="00CB5DE6">
              <w:rPr>
                <w:szCs w:val="24"/>
              </w:rPr>
              <w:t xml:space="preserve">Jr., Mr. Peter Papadimos, </w:t>
            </w:r>
            <w:r w:rsidR="00722EF2" w:rsidRPr="0000613E">
              <w:rPr>
                <w:szCs w:val="24"/>
              </w:rPr>
              <w:t xml:space="preserve">Ms. Patricia Peterson, </w:t>
            </w:r>
            <w:r w:rsidR="001D7DC1">
              <w:rPr>
                <w:szCs w:val="24"/>
              </w:rPr>
              <w:t>Mr. Matt</w:t>
            </w:r>
            <w:r>
              <w:rPr>
                <w:szCs w:val="24"/>
              </w:rPr>
              <w:t>hew</w:t>
            </w:r>
            <w:r w:rsidR="001D7DC1">
              <w:rPr>
                <w:szCs w:val="24"/>
              </w:rPr>
              <w:t xml:space="preserve"> Schroeder, </w:t>
            </w:r>
            <w:r w:rsidR="00EB5C29" w:rsidRPr="0000613E">
              <w:rPr>
                <w:szCs w:val="24"/>
              </w:rPr>
              <w:t>Ms</w:t>
            </w:r>
            <w:r w:rsidR="003776DA" w:rsidRPr="0000613E">
              <w:rPr>
                <w:szCs w:val="24"/>
              </w:rPr>
              <w:t xml:space="preserve">. </w:t>
            </w:r>
            <w:r w:rsidR="00973816" w:rsidRPr="0000613E">
              <w:rPr>
                <w:szCs w:val="24"/>
              </w:rPr>
              <w:t>Joan Stasa</w:t>
            </w:r>
            <w:r w:rsidR="004A02CF" w:rsidRPr="0000613E">
              <w:rPr>
                <w:szCs w:val="24"/>
              </w:rPr>
              <w:t xml:space="preserve">, </w:t>
            </w:r>
            <w:r w:rsidR="00411FC0">
              <w:rPr>
                <w:szCs w:val="24"/>
              </w:rPr>
              <w:t>Mr. Jon Strunk,</w:t>
            </w:r>
            <w:r w:rsidR="007508FF">
              <w:rPr>
                <w:szCs w:val="24"/>
              </w:rPr>
              <w:t xml:space="preserve"> Ms.</w:t>
            </w:r>
            <w:r w:rsidR="007B1BB1">
              <w:rPr>
                <w:szCs w:val="24"/>
              </w:rPr>
              <w:t xml:space="preserve"> Jovita Thomas-Williams,</w:t>
            </w:r>
            <w:r w:rsidR="00411FC0">
              <w:rPr>
                <w:szCs w:val="24"/>
              </w:rPr>
              <w:t xml:space="preserve"> </w:t>
            </w:r>
            <w:r w:rsidR="00255B7E">
              <w:rPr>
                <w:szCs w:val="24"/>
              </w:rPr>
              <w:t>Mr. Christop</w:t>
            </w:r>
            <w:r w:rsidR="00411FC0">
              <w:rPr>
                <w:szCs w:val="24"/>
              </w:rPr>
              <w:t>her Thompson</w:t>
            </w:r>
            <w:r w:rsidR="007B1BB1">
              <w:rPr>
                <w:szCs w:val="24"/>
              </w:rPr>
              <w:t>, Mr. Nickolas Vitale, Dr. Frederick Williams, and Ms. Rhonda Wingfield</w:t>
            </w:r>
            <w:r w:rsidR="001D7DC1">
              <w:rPr>
                <w:szCs w:val="24"/>
              </w:rPr>
              <w:t>.</w:t>
            </w:r>
          </w:p>
          <w:p w14:paraId="28853914" w14:textId="77777777" w:rsidR="001D7DC1" w:rsidRPr="0000613E" w:rsidRDefault="001D7DC1" w:rsidP="001D7DC1">
            <w:pPr>
              <w:rPr>
                <w:szCs w:val="24"/>
              </w:rPr>
            </w:pPr>
          </w:p>
        </w:tc>
        <w:tc>
          <w:tcPr>
            <w:tcW w:w="2340" w:type="dxa"/>
          </w:tcPr>
          <w:p w14:paraId="19EB7575" w14:textId="77777777" w:rsidR="00B81C40" w:rsidRPr="0000613E" w:rsidRDefault="00B81C40">
            <w:pPr>
              <w:pStyle w:val="Heading1"/>
              <w:rPr>
                <w:rFonts w:ascii="Times New Roman" w:hAnsi="Times New Roman"/>
                <w:smallCaps/>
                <w:sz w:val="24"/>
                <w:szCs w:val="24"/>
              </w:rPr>
            </w:pPr>
            <w:r w:rsidRPr="0000613E">
              <w:rPr>
                <w:rFonts w:ascii="Times New Roman" w:hAnsi="Times New Roman"/>
                <w:smallCaps/>
                <w:sz w:val="24"/>
                <w:szCs w:val="24"/>
              </w:rPr>
              <w:t>ATTENDANCE</w:t>
            </w:r>
          </w:p>
        </w:tc>
      </w:tr>
      <w:tr w:rsidR="00617B70" w:rsidRPr="0000613E" w14:paraId="3EBB3BA7" w14:textId="77777777" w:rsidTr="00EC7A4F">
        <w:trPr>
          <w:trHeight w:val="720"/>
        </w:trPr>
        <w:tc>
          <w:tcPr>
            <w:tcW w:w="7830" w:type="dxa"/>
          </w:tcPr>
          <w:p w14:paraId="6C57F90B" w14:textId="02C995BB" w:rsidR="00442BA1" w:rsidRDefault="00617B70" w:rsidP="00D81883">
            <w:pPr>
              <w:pStyle w:val="Heading2"/>
              <w:rPr>
                <w:szCs w:val="24"/>
                <w:u w:val="none"/>
              </w:rPr>
            </w:pPr>
            <w:r w:rsidRPr="0000613E">
              <w:rPr>
                <w:szCs w:val="24"/>
                <w:u w:val="none"/>
              </w:rPr>
              <w:t xml:space="preserve">The </w:t>
            </w:r>
            <w:r w:rsidR="00C753E9" w:rsidRPr="0000613E">
              <w:rPr>
                <w:szCs w:val="24"/>
                <w:u w:val="none"/>
              </w:rPr>
              <w:t xml:space="preserve">meeting was called to order at </w:t>
            </w:r>
            <w:r w:rsidR="00585C64">
              <w:rPr>
                <w:szCs w:val="24"/>
                <w:u w:val="none"/>
              </w:rPr>
              <w:t>1</w:t>
            </w:r>
            <w:r w:rsidR="006E35AD">
              <w:rPr>
                <w:szCs w:val="24"/>
                <w:u w:val="none"/>
              </w:rPr>
              <w:t>:00</w:t>
            </w:r>
            <w:r w:rsidR="0074216F">
              <w:rPr>
                <w:szCs w:val="24"/>
                <w:u w:val="none"/>
              </w:rPr>
              <w:t xml:space="preserve"> p</w:t>
            </w:r>
            <w:r w:rsidR="007C5BA9" w:rsidRPr="0000613E">
              <w:rPr>
                <w:szCs w:val="24"/>
                <w:u w:val="none"/>
              </w:rPr>
              <w:t>.m.</w:t>
            </w:r>
            <w:r w:rsidRPr="0000613E">
              <w:rPr>
                <w:szCs w:val="24"/>
                <w:u w:val="none"/>
              </w:rPr>
              <w:t xml:space="preserve"> by </w:t>
            </w:r>
            <w:r w:rsidR="006E35AD">
              <w:rPr>
                <w:szCs w:val="24"/>
                <w:u w:val="none"/>
              </w:rPr>
              <w:t xml:space="preserve">Trustee </w:t>
            </w:r>
            <w:r w:rsidR="00AC6D32">
              <w:rPr>
                <w:szCs w:val="24"/>
                <w:u w:val="none"/>
              </w:rPr>
              <w:t>Zerbey</w:t>
            </w:r>
            <w:r w:rsidRPr="0000613E">
              <w:rPr>
                <w:szCs w:val="24"/>
                <w:u w:val="none"/>
              </w:rPr>
              <w:t xml:space="preserve"> in </w:t>
            </w:r>
            <w:r w:rsidR="00692916" w:rsidRPr="0000613E">
              <w:rPr>
                <w:szCs w:val="24"/>
                <w:u w:val="none"/>
              </w:rPr>
              <w:t>the</w:t>
            </w:r>
            <w:r w:rsidR="00973816" w:rsidRPr="0000613E">
              <w:rPr>
                <w:szCs w:val="24"/>
                <w:u w:val="none"/>
              </w:rPr>
              <w:t xml:space="preserve"> </w:t>
            </w:r>
            <w:r w:rsidR="00D81883" w:rsidRPr="0000613E">
              <w:rPr>
                <w:szCs w:val="24"/>
                <w:u w:val="none"/>
              </w:rPr>
              <w:t xml:space="preserve">Driscoll Alumni Center </w:t>
            </w:r>
            <w:r w:rsidR="00255B7E">
              <w:rPr>
                <w:szCs w:val="24"/>
                <w:u w:val="none"/>
              </w:rPr>
              <w:t>Schmakel</w:t>
            </w:r>
            <w:r w:rsidR="00833625" w:rsidRPr="0000613E">
              <w:rPr>
                <w:szCs w:val="24"/>
                <w:u w:val="none"/>
              </w:rPr>
              <w:t xml:space="preserve"> </w:t>
            </w:r>
            <w:r w:rsidR="00D81883" w:rsidRPr="0000613E">
              <w:rPr>
                <w:szCs w:val="24"/>
                <w:u w:val="none"/>
              </w:rPr>
              <w:t>room</w:t>
            </w:r>
            <w:r w:rsidR="007C5BA9" w:rsidRPr="0000613E">
              <w:rPr>
                <w:szCs w:val="24"/>
                <w:u w:val="none"/>
              </w:rPr>
              <w:t>.</w:t>
            </w:r>
            <w:r w:rsidR="001E14A2" w:rsidRPr="0000613E">
              <w:rPr>
                <w:szCs w:val="24"/>
                <w:u w:val="none"/>
              </w:rPr>
              <w:t xml:space="preserve">  </w:t>
            </w:r>
          </w:p>
          <w:p w14:paraId="05FA076C" w14:textId="77777777" w:rsidR="00BC441C" w:rsidRPr="00BC441C" w:rsidRDefault="00BC441C" w:rsidP="00BC441C"/>
        </w:tc>
        <w:tc>
          <w:tcPr>
            <w:tcW w:w="2340" w:type="dxa"/>
          </w:tcPr>
          <w:p w14:paraId="63FB676A" w14:textId="77777777" w:rsidR="00617B70" w:rsidRPr="0000613E" w:rsidRDefault="00A27483" w:rsidP="009E4C98">
            <w:pPr>
              <w:pStyle w:val="Heading2"/>
              <w:rPr>
                <w:b/>
                <w:smallCaps/>
                <w:szCs w:val="24"/>
                <w:u w:val="none"/>
              </w:rPr>
            </w:pPr>
            <w:r w:rsidRPr="0000613E">
              <w:rPr>
                <w:b/>
                <w:smallCaps/>
                <w:szCs w:val="24"/>
                <w:u w:val="none"/>
              </w:rPr>
              <w:t xml:space="preserve">CALL TO </w:t>
            </w:r>
            <w:r w:rsidR="00617B70" w:rsidRPr="0000613E">
              <w:rPr>
                <w:b/>
                <w:smallCaps/>
                <w:szCs w:val="24"/>
                <w:u w:val="none"/>
              </w:rPr>
              <w:t>ORDER</w:t>
            </w:r>
          </w:p>
        </w:tc>
      </w:tr>
      <w:tr w:rsidR="00B81C40" w:rsidRPr="0000613E" w14:paraId="2386ECDF" w14:textId="77777777" w:rsidTr="007512BD">
        <w:trPr>
          <w:trHeight w:val="1476"/>
        </w:trPr>
        <w:tc>
          <w:tcPr>
            <w:tcW w:w="7830" w:type="dxa"/>
          </w:tcPr>
          <w:p w14:paraId="2FEC4FF5" w14:textId="6B858033" w:rsidR="009A4E08" w:rsidRDefault="001B7ED4" w:rsidP="00D81883">
            <w:pPr>
              <w:rPr>
                <w:szCs w:val="24"/>
              </w:rPr>
            </w:pPr>
            <w:r>
              <w:rPr>
                <w:szCs w:val="24"/>
              </w:rPr>
              <w:t xml:space="preserve">Mr. </w:t>
            </w:r>
            <w:r w:rsidR="00AC6D32">
              <w:rPr>
                <w:szCs w:val="24"/>
              </w:rPr>
              <w:t>Zerbey</w:t>
            </w:r>
            <w:r w:rsidR="00BF3151" w:rsidRPr="0000613E">
              <w:rPr>
                <w:szCs w:val="24"/>
              </w:rPr>
              <w:t xml:space="preserve"> requested a motion to </w:t>
            </w:r>
            <w:r w:rsidR="00920DEC" w:rsidRPr="0000613E">
              <w:rPr>
                <w:szCs w:val="24"/>
              </w:rPr>
              <w:t>waive the reading of the minutes f</w:t>
            </w:r>
            <w:r w:rsidR="00C753E9" w:rsidRPr="0000613E">
              <w:rPr>
                <w:szCs w:val="24"/>
              </w:rPr>
              <w:t xml:space="preserve">rom the </w:t>
            </w:r>
            <w:r w:rsidR="00762D7B">
              <w:rPr>
                <w:szCs w:val="24"/>
              </w:rPr>
              <w:t>October 12</w:t>
            </w:r>
            <w:r w:rsidR="0074216F">
              <w:rPr>
                <w:szCs w:val="24"/>
              </w:rPr>
              <w:t xml:space="preserve">, 2015 </w:t>
            </w:r>
            <w:r w:rsidR="004E4491" w:rsidRPr="0000613E">
              <w:rPr>
                <w:szCs w:val="24"/>
              </w:rPr>
              <w:t xml:space="preserve">Finance </w:t>
            </w:r>
            <w:r w:rsidR="00D80D6A" w:rsidRPr="0000613E">
              <w:rPr>
                <w:szCs w:val="24"/>
              </w:rPr>
              <w:t xml:space="preserve">and Audit </w:t>
            </w:r>
            <w:r w:rsidR="00BF3151" w:rsidRPr="0000613E">
              <w:rPr>
                <w:szCs w:val="24"/>
              </w:rPr>
              <w:t xml:space="preserve">Committee meeting and accept them as written.  </w:t>
            </w:r>
            <w:r w:rsidR="00617B70" w:rsidRPr="0000613E">
              <w:rPr>
                <w:szCs w:val="24"/>
              </w:rPr>
              <w:t xml:space="preserve">The motion </w:t>
            </w:r>
            <w:r w:rsidR="000622A1" w:rsidRPr="0000613E">
              <w:rPr>
                <w:szCs w:val="24"/>
              </w:rPr>
              <w:t xml:space="preserve">was </w:t>
            </w:r>
            <w:r w:rsidR="00617B70" w:rsidRPr="0000613E">
              <w:rPr>
                <w:szCs w:val="24"/>
              </w:rPr>
              <w:t>received</w:t>
            </w:r>
            <w:r w:rsidR="00AB4E1E" w:rsidRPr="0000613E">
              <w:rPr>
                <w:szCs w:val="24"/>
              </w:rPr>
              <w:t xml:space="preserve"> by Trustee </w:t>
            </w:r>
            <w:r w:rsidR="00255B7E">
              <w:rPr>
                <w:szCs w:val="24"/>
              </w:rPr>
              <w:t>Cavanaugh</w:t>
            </w:r>
            <w:r w:rsidR="002869B7" w:rsidRPr="0000613E">
              <w:rPr>
                <w:szCs w:val="24"/>
              </w:rPr>
              <w:t>,</w:t>
            </w:r>
            <w:r w:rsidR="00AB4E1E" w:rsidRPr="0000613E">
              <w:rPr>
                <w:szCs w:val="24"/>
              </w:rPr>
              <w:t xml:space="preserve"> </w:t>
            </w:r>
            <w:r w:rsidR="00617B70" w:rsidRPr="0000613E">
              <w:rPr>
                <w:szCs w:val="24"/>
              </w:rPr>
              <w:t>seconded</w:t>
            </w:r>
            <w:r w:rsidR="00973816" w:rsidRPr="0000613E">
              <w:rPr>
                <w:szCs w:val="24"/>
              </w:rPr>
              <w:t xml:space="preserve"> </w:t>
            </w:r>
            <w:r w:rsidR="00A22AAF" w:rsidRPr="0000613E">
              <w:rPr>
                <w:szCs w:val="24"/>
              </w:rPr>
              <w:t>by Trustee</w:t>
            </w:r>
            <w:r w:rsidR="00847A0B" w:rsidRPr="0000613E">
              <w:rPr>
                <w:szCs w:val="24"/>
              </w:rPr>
              <w:t xml:space="preserve"> </w:t>
            </w:r>
            <w:r w:rsidR="00255B7E">
              <w:rPr>
                <w:szCs w:val="24"/>
              </w:rPr>
              <w:t xml:space="preserve">Cole </w:t>
            </w:r>
            <w:r w:rsidR="00A22AAF" w:rsidRPr="0000613E">
              <w:rPr>
                <w:szCs w:val="24"/>
              </w:rPr>
              <w:t xml:space="preserve">and </w:t>
            </w:r>
            <w:r w:rsidR="00617B70" w:rsidRPr="0000613E">
              <w:rPr>
                <w:szCs w:val="24"/>
              </w:rPr>
              <w:t>approved by the Committee.</w:t>
            </w:r>
            <w:r w:rsidR="0056370D" w:rsidRPr="0000613E">
              <w:rPr>
                <w:szCs w:val="24"/>
              </w:rPr>
              <w:t xml:space="preserve">  </w:t>
            </w:r>
          </w:p>
          <w:p w14:paraId="17C43F20" w14:textId="77777777" w:rsidR="00BC441C" w:rsidRPr="0000613E" w:rsidRDefault="00BC441C" w:rsidP="00D81883">
            <w:pPr>
              <w:rPr>
                <w:szCs w:val="24"/>
              </w:rPr>
            </w:pPr>
          </w:p>
        </w:tc>
        <w:tc>
          <w:tcPr>
            <w:tcW w:w="2340" w:type="dxa"/>
          </w:tcPr>
          <w:p w14:paraId="5EB66F49" w14:textId="77777777" w:rsidR="00B81C40" w:rsidRPr="0000613E" w:rsidRDefault="00B81C40">
            <w:pPr>
              <w:rPr>
                <w:b/>
                <w:smallCaps/>
                <w:szCs w:val="24"/>
              </w:rPr>
            </w:pPr>
            <w:r w:rsidRPr="0000613E">
              <w:rPr>
                <w:b/>
                <w:smallCaps/>
                <w:szCs w:val="24"/>
              </w:rPr>
              <w:t>APPROVAL OF MINUTES</w:t>
            </w:r>
          </w:p>
          <w:p w14:paraId="17D83A5C" w14:textId="77777777" w:rsidR="00BB5AEA" w:rsidRPr="0000613E" w:rsidRDefault="00BB5AEA">
            <w:pPr>
              <w:rPr>
                <w:b/>
                <w:smallCaps/>
                <w:szCs w:val="24"/>
              </w:rPr>
            </w:pPr>
          </w:p>
          <w:p w14:paraId="5D43920B" w14:textId="77777777" w:rsidR="00BB5AEA" w:rsidRPr="0000613E" w:rsidRDefault="00BB5AEA">
            <w:pPr>
              <w:rPr>
                <w:b/>
                <w:smallCaps/>
                <w:szCs w:val="24"/>
              </w:rPr>
            </w:pPr>
          </w:p>
          <w:p w14:paraId="044699CC" w14:textId="77777777" w:rsidR="00BB5AEA" w:rsidRPr="0000613E" w:rsidRDefault="00BB5AEA" w:rsidP="0063751C">
            <w:pPr>
              <w:rPr>
                <w:szCs w:val="24"/>
              </w:rPr>
            </w:pPr>
          </w:p>
        </w:tc>
      </w:tr>
      <w:tr w:rsidR="001C5C8A" w:rsidRPr="0000613E" w14:paraId="73263F0A" w14:textId="77777777" w:rsidTr="00AF3B67">
        <w:trPr>
          <w:trHeight w:val="180"/>
        </w:trPr>
        <w:tc>
          <w:tcPr>
            <w:tcW w:w="7830" w:type="dxa"/>
          </w:tcPr>
          <w:p w14:paraId="332F6D09" w14:textId="7EB0DC94" w:rsidR="00C35AC8" w:rsidRDefault="00585C64" w:rsidP="0046088C">
            <w:pPr>
              <w:pStyle w:val="EndnoteText"/>
              <w:widowControl/>
            </w:pPr>
            <w:r>
              <w:t>Mr. Peter Papadimos, VP and Chief Legal Counsel, presented Resolution No. 15-11-13:  “Authorization to Grant Perpetual Right of Way Easements for Douglas Road/Dorr Street Roadway.”</w:t>
            </w:r>
            <w:r w:rsidR="00142880">
              <w:t xml:space="preserve">  Mr. Papadimos stated that The City of Toledo intends to proceed with constructing certain roadway and pedestrian safe</w:t>
            </w:r>
            <w:r w:rsidR="00A406BA">
              <w:t>ty improvements to the Douglas R</w:t>
            </w:r>
            <w:r w:rsidR="00142880">
              <w:t>oad/Dorr Street Intersection. In order to implement the objectives of this Safety Project, the City desires to obtain from UT perpetual right of way easements across portions of two parcels of land.  This Resolution will authorize the President of the University to negotiate and execute any and all documents necessary or incidental to effectuate the grant of perpetual non-exclusive right of way easements for road</w:t>
            </w:r>
            <w:r w:rsidR="00A406BA">
              <w:t>way</w:t>
            </w:r>
            <w:r w:rsidR="00142880">
              <w:t xml:space="preserve"> purposes at this intersection.  Trustee Zerbey requested a motion for approval and to forward the resolution to the Consent Agenda at the Board meeting following the conclusion of this meeting.  A motion was received from Trustee Cole, seconded by Trustee Cavanaugh and approved by the Committee.  </w:t>
            </w:r>
          </w:p>
          <w:p w14:paraId="2C127869" w14:textId="77777777" w:rsidR="00142880" w:rsidRDefault="00142880" w:rsidP="0046088C">
            <w:pPr>
              <w:pStyle w:val="EndnoteText"/>
              <w:widowControl/>
            </w:pPr>
          </w:p>
          <w:p w14:paraId="691DD7F8" w14:textId="7394EC05" w:rsidR="00FF6A51" w:rsidRPr="00140AD3" w:rsidRDefault="00FF6A51" w:rsidP="0046088C">
            <w:pPr>
              <w:pStyle w:val="EndnoteText"/>
              <w:widowControl/>
            </w:pPr>
          </w:p>
        </w:tc>
        <w:tc>
          <w:tcPr>
            <w:tcW w:w="2340" w:type="dxa"/>
          </w:tcPr>
          <w:p w14:paraId="6101A7AE" w14:textId="77777777" w:rsidR="00F01534" w:rsidRDefault="007B1BB1" w:rsidP="00762D7B">
            <w:pPr>
              <w:rPr>
                <w:b/>
                <w:szCs w:val="24"/>
              </w:rPr>
            </w:pPr>
            <w:r>
              <w:rPr>
                <w:b/>
                <w:szCs w:val="24"/>
              </w:rPr>
              <w:t>RESOLUTION</w:t>
            </w:r>
          </w:p>
          <w:p w14:paraId="3F843F05" w14:textId="77777777" w:rsidR="007B1BB1" w:rsidRDefault="007B1BB1" w:rsidP="00762D7B">
            <w:pPr>
              <w:rPr>
                <w:b/>
                <w:szCs w:val="24"/>
              </w:rPr>
            </w:pPr>
            <w:r>
              <w:rPr>
                <w:b/>
                <w:szCs w:val="24"/>
              </w:rPr>
              <w:t>NO. 15-11-13</w:t>
            </w:r>
          </w:p>
          <w:p w14:paraId="626C6331" w14:textId="02285997" w:rsidR="007B1BB1" w:rsidRPr="0000613E" w:rsidRDefault="007B1BB1" w:rsidP="00762D7B">
            <w:pPr>
              <w:rPr>
                <w:b/>
                <w:szCs w:val="24"/>
              </w:rPr>
            </w:pPr>
          </w:p>
        </w:tc>
      </w:tr>
      <w:tr w:rsidR="007B1BB1" w:rsidRPr="0000613E" w14:paraId="70B014A3" w14:textId="77777777" w:rsidTr="00EC7A4F">
        <w:trPr>
          <w:trHeight w:val="180"/>
        </w:trPr>
        <w:tc>
          <w:tcPr>
            <w:tcW w:w="7830" w:type="dxa"/>
          </w:tcPr>
          <w:p w14:paraId="7D9E28ED" w14:textId="6F3BF63C" w:rsidR="007B1BB1" w:rsidRDefault="00142880" w:rsidP="009956F4">
            <w:pPr>
              <w:rPr>
                <w:szCs w:val="24"/>
              </w:rPr>
            </w:pPr>
            <w:r>
              <w:rPr>
                <w:szCs w:val="24"/>
              </w:rPr>
              <w:lastRenderedPageBreak/>
              <w:t xml:space="preserve">Mr. Bryan Dadey, Associate VP of Finance, was invited to present an update to the Committee about the first quarter FY 2016 financials.  </w:t>
            </w:r>
            <w:r w:rsidR="00EA0B0C">
              <w:rPr>
                <w:szCs w:val="24"/>
              </w:rPr>
              <w:t>Mr. Dadey summarized the first quarter FY 2016 results versus the prior year showing a difference of</w:t>
            </w:r>
            <w:r w:rsidR="00A406BA">
              <w:rPr>
                <w:szCs w:val="24"/>
              </w:rPr>
              <w:t xml:space="preserve"> nearly</w:t>
            </w:r>
            <w:r w:rsidR="009956F4">
              <w:rPr>
                <w:szCs w:val="24"/>
              </w:rPr>
              <w:t xml:space="preserve"> $17 million ahead of last year</w:t>
            </w:r>
            <w:r w:rsidR="00256546">
              <w:rPr>
                <w:szCs w:val="24"/>
              </w:rPr>
              <w:t>.</w:t>
            </w:r>
            <w:r w:rsidR="009956F4">
              <w:rPr>
                <w:szCs w:val="24"/>
              </w:rPr>
              <w:t xml:space="preserve">  The majority of this difference is the affiliation agreement amount of $40 million which will be received in three installments o</w:t>
            </w:r>
            <w:r w:rsidR="00553D2E">
              <w:rPr>
                <w:szCs w:val="24"/>
              </w:rPr>
              <w:t>f which we are required to book the full amount</w:t>
            </w:r>
            <w:r w:rsidR="009956F4">
              <w:rPr>
                <w:szCs w:val="24"/>
              </w:rPr>
              <w:t xml:space="preserve"> this year.  Mr. Dadey outlined other </w:t>
            </w:r>
            <w:r w:rsidR="00256546">
              <w:rPr>
                <w:szCs w:val="24"/>
              </w:rPr>
              <w:t>contributing factors for this difference</w:t>
            </w:r>
            <w:r w:rsidR="009956F4">
              <w:rPr>
                <w:szCs w:val="24"/>
              </w:rPr>
              <w:t>.  In advance of the meeting, each Committee member was provided with a Combined Statement of Revenues, Expenses, and Changes in Net Position for the period ending September 30 showing FY 2016 vs. FY 2015 and a copy of Mr. Dadey’s presentation slide.</w:t>
            </w:r>
          </w:p>
          <w:p w14:paraId="12D46482" w14:textId="525AB9FE" w:rsidR="009956F4" w:rsidRPr="0000613E" w:rsidRDefault="009956F4" w:rsidP="009956F4">
            <w:pPr>
              <w:rPr>
                <w:szCs w:val="24"/>
              </w:rPr>
            </w:pPr>
          </w:p>
        </w:tc>
        <w:tc>
          <w:tcPr>
            <w:tcW w:w="2340" w:type="dxa"/>
          </w:tcPr>
          <w:p w14:paraId="2E149864" w14:textId="5AEE8703" w:rsidR="007B1BB1" w:rsidRDefault="007B1BB1" w:rsidP="003D20EB">
            <w:pPr>
              <w:rPr>
                <w:b/>
                <w:szCs w:val="24"/>
              </w:rPr>
            </w:pPr>
            <w:r>
              <w:rPr>
                <w:b/>
                <w:szCs w:val="24"/>
              </w:rPr>
              <w:t>FIRST QUARTER FY 2016 FINANCIAL UPDATE</w:t>
            </w:r>
          </w:p>
          <w:p w14:paraId="79208C37" w14:textId="77777777" w:rsidR="007B1BB1" w:rsidRPr="0000613E" w:rsidRDefault="007B1BB1" w:rsidP="003D20EB">
            <w:pPr>
              <w:rPr>
                <w:b/>
                <w:szCs w:val="24"/>
              </w:rPr>
            </w:pPr>
          </w:p>
        </w:tc>
      </w:tr>
      <w:tr w:rsidR="007B1BB1" w:rsidRPr="0000613E" w14:paraId="4A019CEF" w14:textId="77777777" w:rsidTr="00EC7A4F">
        <w:trPr>
          <w:trHeight w:val="180"/>
        </w:trPr>
        <w:tc>
          <w:tcPr>
            <w:tcW w:w="7830" w:type="dxa"/>
          </w:tcPr>
          <w:p w14:paraId="6983E405" w14:textId="727C5415" w:rsidR="005677FD" w:rsidRPr="0000613E" w:rsidRDefault="0079144E" w:rsidP="00536B29">
            <w:pPr>
              <w:rPr>
                <w:szCs w:val="24"/>
              </w:rPr>
            </w:pPr>
            <w:r>
              <w:rPr>
                <w:szCs w:val="24"/>
              </w:rPr>
              <w:t>Mr. David Morlock, EVP Hospital Administration/CEO UTMC, provided the Committee with a copy of</w:t>
            </w:r>
            <w:r w:rsidR="00FD12AC">
              <w:rPr>
                <w:szCs w:val="24"/>
              </w:rPr>
              <w:t xml:space="preserve"> the presentation that was delivered to Moody’s and Standard &amp; Poore’s </w:t>
            </w:r>
            <w:r>
              <w:rPr>
                <w:szCs w:val="24"/>
              </w:rPr>
              <w:t>rating agenci</w:t>
            </w:r>
            <w:r w:rsidR="00FD12AC">
              <w:rPr>
                <w:szCs w:val="24"/>
              </w:rPr>
              <w:t xml:space="preserve">es in October. </w:t>
            </w:r>
            <w:r w:rsidR="007508FF">
              <w:rPr>
                <w:szCs w:val="24"/>
              </w:rPr>
              <w:t>Others who attended the meetings included President Gaber, Provost Barrett, Bryan Dadey</w:t>
            </w:r>
            <w:r w:rsidR="00536B29">
              <w:rPr>
                <w:szCs w:val="24"/>
              </w:rPr>
              <w:t>,</w:t>
            </w:r>
            <w:r w:rsidR="007508FF">
              <w:rPr>
                <w:szCs w:val="24"/>
              </w:rPr>
              <w:t xml:space="preserve"> Chris Thompson</w:t>
            </w:r>
            <w:r w:rsidR="00536B29">
              <w:rPr>
                <w:szCs w:val="24"/>
              </w:rPr>
              <w:t>, and Sam McCrimmon</w:t>
            </w:r>
            <w:bookmarkStart w:id="0" w:name="_GoBack"/>
            <w:bookmarkEnd w:id="0"/>
            <w:r w:rsidR="007508FF">
              <w:rPr>
                <w:szCs w:val="24"/>
              </w:rPr>
              <w:t>.  Mr. Morlock</w:t>
            </w:r>
            <w:r w:rsidR="00FD12AC">
              <w:rPr>
                <w:szCs w:val="24"/>
              </w:rPr>
              <w:t xml:space="preserve"> indicated that the presentation is 60 pages</w:t>
            </w:r>
            <w:r w:rsidR="004E6AF0">
              <w:rPr>
                <w:szCs w:val="24"/>
              </w:rPr>
              <w:t xml:space="preserve"> long </w:t>
            </w:r>
            <w:r w:rsidR="00FD12AC">
              <w:rPr>
                <w:szCs w:val="24"/>
              </w:rPr>
              <w:t xml:space="preserve">and he would </w:t>
            </w:r>
            <w:r w:rsidR="007508FF">
              <w:rPr>
                <w:szCs w:val="24"/>
              </w:rPr>
              <w:t xml:space="preserve">only </w:t>
            </w:r>
            <w:r w:rsidR="00FD12AC">
              <w:rPr>
                <w:szCs w:val="24"/>
              </w:rPr>
              <w:t>touch on a handful of slides</w:t>
            </w:r>
            <w:r w:rsidR="007508FF">
              <w:rPr>
                <w:szCs w:val="24"/>
              </w:rPr>
              <w:t>, not</w:t>
            </w:r>
            <w:r w:rsidR="00FD12AC">
              <w:rPr>
                <w:szCs w:val="24"/>
              </w:rPr>
              <w:t xml:space="preserve"> the entire presentation.</w:t>
            </w:r>
            <w:r w:rsidR="004E6AF0">
              <w:rPr>
                <w:szCs w:val="24"/>
              </w:rPr>
              <w:t xml:space="preserve">  Mr. Morlock stated that the first six pages of the presentation include</w:t>
            </w:r>
            <w:r w:rsidR="007508FF">
              <w:rPr>
                <w:szCs w:val="24"/>
              </w:rPr>
              <w:t>s an</w:t>
            </w:r>
            <w:r w:rsidR="004E6AF0">
              <w:rPr>
                <w:szCs w:val="24"/>
              </w:rPr>
              <w:t xml:space="preserve"> </w:t>
            </w:r>
            <w:r w:rsidR="007508FF">
              <w:rPr>
                <w:szCs w:val="24"/>
              </w:rPr>
              <w:t>overview</w:t>
            </w:r>
            <w:r w:rsidR="004E6AF0">
              <w:rPr>
                <w:szCs w:val="24"/>
              </w:rPr>
              <w:t xml:space="preserve"> </w:t>
            </w:r>
            <w:r w:rsidR="007508FF">
              <w:rPr>
                <w:szCs w:val="24"/>
              </w:rPr>
              <w:t xml:space="preserve">of </w:t>
            </w:r>
            <w:r w:rsidR="004E6AF0">
              <w:rPr>
                <w:szCs w:val="24"/>
              </w:rPr>
              <w:t xml:space="preserve">the University including a number of programs where UT is recognized nationally.  Highlights and lowlights </w:t>
            </w:r>
            <w:r w:rsidR="007508FF">
              <w:rPr>
                <w:szCs w:val="24"/>
              </w:rPr>
              <w:t>w</w:t>
            </w:r>
            <w:r w:rsidR="004E6AF0">
              <w:rPr>
                <w:szCs w:val="24"/>
              </w:rPr>
              <w:t>ere reviewed with the Committee.  Other sections of the presentation that were discussed with the Committee included:  Income Statement, Balance Sheet, Hospital Performance, Philanthropy Performance, Capital and Financial Plan, and Enrollment and Market Position.  Mr. Morlock indicated that UT’s credit rating with Moody’s is A1 and Standard &amp; Poore’s rating is A.</w:t>
            </w:r>
            <w:r w:rsidR="005677FD">
              <w:rPr>
                <w:szCs w:val="24"/>
              </w:rPr>
              <w:br/>
            </w:r>
          </w:p>
        </w:tc>
        <w:tc>
          <w:tcPr>
            <w:tcW w:w="2340" w:type="dxa"/>
          </w:tcPr>
          <w:p w14:paraId="57325C73" w14:textId="77777777" w:rsidR="007B1BB1" w:rsidRDefault="007B1BB1" w:rsidP="003D20EB">
            <w:pPr>
              <w:rPr>
                <w:b/>
                <w:szCs w:val="24"/>
              </w:rPr>
            </w:pPr>
            <w:r>
              <w:rPr>
                <w:b/>
                <w:szCs w:val="24"/>
              </w:rPr>
              <w:t>RATING AGENCY PRESENTATION</w:t>
            </w:r>
          </w:p>
          <w:p w14:paraId="03CF7D2B" w14:textId="44038C83" w:rsidR="007B1BB1" w:rsidRPr="0000613E" w:rsidRDefault="007B1BB1" w:rsidP="003D20EB">
            <w:pPr>
              <w:rPr>
                <w:b/>
                <w:szCs w:val="24"/>
              </w:rPr>
            </w:pPr>
          </w:p>
        </w:tc>
      </w:tr>
      <w:tr w:rsidR="002F415B" w:rsidRPr="0000613E" w14:paraId="0C98CD4C" w14:textId="77777777" w:rsidTr="00EC7A4F">
        <w:trPr>
          <w:trHeight w:val="180"/>
        </w:trPr>
        <w:tc>
          <w:tcPr>
            <w:tcW w:w="7830" w:type="dxa"/>
          </w:tcPr>
          <w:p w14:paraId="2D7AEF4A" w14:textId="42117FF8" w:rsidR="00686E1D" w:rsidRPr="0000613E" w:rsidRDefault="002F415B" w:rsidP="00F55C6E">
            <w:pPr>
              <w:rPr>
                <w:szCs w:val="24"/>
              </w:rPr>
            </w:pPr>
            <w:r w:rsidRPr="0000613E">
              <w:rPr>
                <w:szCs w:val="24"/>
              </w:rPr>
              <w:t xml:space="preserve">The Committee members </w:t>
            </w:r>
            <w:r w:rsidR="006122E9" w:rsidRPr="0000613E">
              <w:rPr>
                <w:szCs w:val="24"/>
              </w:rPr>
              <w:t>received information on</w:t>
            </w:r>
            <w:r w:rsidR="0048275D" w:rsidRPr="0000613E">
              <w:rPr>
                <w:szCs w:val="24"/>
              </w:rPr>
              <w:t xml:space="preserve"> investment performance </w:t>
            </w:r>
            <w:r w:rsidR="006122E9" w:rsidRPr="0000613E">
              <w:rPr>
                <w:szCs w:val="24"/>
              </w:rPr>
              <w:t>and</w:t>
            </w:r>
            <w:r w:rsidR="0048275D" w:rsidRPr="0000613E">
              <w:rPr>
                <w:szCs w:val="24"/>
              </w:rPr>
              <w:t xml:space="preserve"> re</w:t>
            </w:r>
            <w:r w:rsidR="006122E9" w:rsidRPr="0000613E">
              <w:rPr>
                <w:szCs w:val="24"/>
              </w:rPr>
              <w:t xml:space="preserve">ceived </w:t>
            </w:r>
            <w:r w:rsidRPr="0000613E">
              <w:rPr>
                <w:szCs w:val="24"/>
              </w:rPr>
              <w:t xml:space="preserve">copies of the </w:t>
            </w:r>
            <w:r w:rsidR="0048275D" w:rsidRPr="0000613E">
              <w:rPr>
                <w:szCs w:val="24"/>
              </w:rPr>
              <w:t xml:space="preserve">UT and UT Foundation Composite Performance Review </w:t>
            </w:r>
            <w:r w:rsidR="006122E9" w:rsidRPr="0000613E">
              <w:rPr>
                <w:szCs w:val="24"/>
              </w:rPr>
              <w:t xml:space="preserve">Report </w:t>
            </w:r>
            <w:r w:rsidR="0048275D" w:rsidRPr="0000613E">
              <w:rPr>
                <w:szCs w:val="24"/>
              </w:rPr>
              <w:t xml:space="preserve">and the UT Foundation Asset Allocation </w:t>
            </w:r>
            <w:r w:rsidR="006122E9" w:rsidRPr="0000613E">
              <w:rPr>
                <w:szCs w:val="24"/>
              </w:rPr>
              <w:t xml:space="preserve">Report </w:t>
            </w:r>
            <w:r w:rsidR="00FE2A21" w:rsidRPr="0000613E">
              <w:rPr>
                <w:szCs w:val="24"/>
              </w:rPr>
              <w:t>for the period endi</w:t>
            </w:r>
            <w:r w:rsidR="00762D7B">
              <w:rPr>
                <w:szCs w:val="24"/>
              </w:rPr>
              <w:t>ng September</w:t>
            </w:r>
            <w:r w:rsidR="00F01534">
              <w:rPr>
                <w:szCs w:val="24"/>
              </w:rPr>
              <w:t xml:space="preserve"> </w:t>
            </w:r>
            <w:r w:rsidR="00AC6D32">
              <w:rPr>
                <w:szCs w:val="24"/>
              </w:rPr>
              <w:t>3</w:t>
            </w:r>
            <w:r w:rsidR="00762D7B">
              <w:rPr>
                <w:szCs w:val="24"/>
              </w:rPr>
              <w:t>0</w:t>
            </w:r>
            <w:r w:rsidR="005248C5">
              <w:rPr>
                <w:szCs w:val="24"/>
              </w:rPr>
              <w:t>, 2015</w:t>
            </w:r>
            <w:r w:rsidR="00503239" w:rsidRPr="0000613E">
              <w:rPr>
                <w:szCs w:val="24"/>
              </w:rPr>
              <w:t>.</w:t>
            </w:r>
          </w:p>
          <w:p w14:paraId="603AC06C" w14:textId="77777777" w:rsidR="00F55C6E" w:rsidRPr="0000613E" w:rsidRDefault="00F55C6E" w:rsidP="00F55C6E">
            <w:pPr>
              <w:rPr>
                <w:szCs w:val="24"/>
              </w:rPr>
            </w:pPr>
          </w:p>
        </w:tc>
        <w:tc>
          <w:tcPr>
            <w:tcW w:w="2340" w:type="dxa"/>
          </w:tcPr>
          <w:p w14:paraId="48F4E792" w14:textId="77777777" w:rsidR="002F415B" w:rsidRPr="0000613E" w:rsidRDefault="002F415B" w:rsidP="003D20EB">
            <w:pPr>
              <w:rPr>
                <w:b/>
                <w:szCs w:val="24"/>
              </w:rPr>
            </w:pPr>
            <w:r w:rsidRPr="0000613E">
              <w:rPr>
                <w:b/>
                <w:szCs w:val="24"/>
              </w:rPr>
              <w:t>INFORMATION ATTACHMENTS</w:t>
            </w:r>
          </w:p>
          <w:p w14:paraId="76649AF0" w14:textId="77777777" w:rsidR="002F415B" w:rsidRPr="0000613E" w:rsidRDefault="002F415B" w:rsidP="003D20EB">
            <w:pPr>
              <w:rPr>
                <w:b/>
                <w:szCs w:val="24"/>
              </w:rPr>
            </w:pPr>
          </w:p>
        </w:tc>
      </w:tr>
      <w:tr w:rsidR="007B1BB1" w:rsidRPr="0000613E" w14:paraId="615B3C56" w14:textId="77777777" w:rsidTr="00EC7A4F">
        <w:trPr>
          <w:trHeight w:val="180"/>
        </w:trPr>
        <w:tc>
          <w:tcPr>
            <w:tcW w:w="7830" w:type="dxa"/>
          </w:tcPr>
          <w:p w14:paraId="1F43EBCC" w14:textId="6D0E331A" w:rsidR="007B1BB1" w:rsidRDefault="007B1BB1" w:rsidP="00F01534">
            <w:pPr>
              <w:rPr>
                <w:szCs w:val="24"/>
              </w:rPr>
            </w:pPr>
            <w:r>
              <w:rPr>
                <w:szCs w:val="24"/>
              </w:rPr>
              <w:t>At 1:25 p.m., Trustee Zerbey requested a motion to enter Executive Session to discuss details related to security arrangements. The motion was received by Trustee Cavanaugh, seconded by Trustee Cole and a roll call vote was taken by Ms. Stasa – Mr. Cavanaugh, yes; Mr. Cole, yes; and, Mr. Zerbey, yes.  After discussions, the Committee exited Executive Session with no action taken.</w:t>
            </w:r>
          </w:p>
          <w:p w14:paraId="42734F3A" w14:textId="4F0F768D" w:rsidR="007B1BB1" w:rsidRPr="0000613E" w:rsidRDefault="007B1BB1" w:rsidP="00F01534">
            <w:pPr>
              <w:rPr>
                <w:szCs w:val="24"/>
              </w:rPr>
            </w:pPr>
          </w:p>
        </w:tc>
        <w:tc>
          <w:tcPr>
            <w:tcW w:w="2340" w:type="dxa"/>
          </w:tcPr>
          <w:p w14:paraId="04268D48" w14:textId="77777777" w:rsidR="007B1BB1" w:rsidRDefault="007B1BB1">
            <w:pPr>
              <w:pStyle w:val="Heading6"/>
              <w:rPr>
                <w:bCs/>
                <w:szCs w:val="24"/>
              </w:rPr>
            </w:pPr>
            <w:r>
              <w:rPr>
                <w:bCs/>
                <w:szCs w:val="24"/>
              </w:rPr>
              <w:t>EXECUTIVE SESSION</w:t>
            </w:r>
          </w:p>
          <w:p w14:paraId="5CB33092" w14:textId="77777777" w:rsidR="007B1BB1" w:rsidRPr="007B1BB1" w:rsidRDefault="007B1BB1" w:rsidP="007B1BB1"/>
        </w:tc>
      </w:tr>
      <w:tr w:rsidR="002F415B" w:rsidRPr="0000613E" w14:paraId="44226E84" w14:textId="77777777" w:rsidTr="00EC7A4F">
        <w:trPr>
          <w:trHeight w:val="180"/>
        </w:trPr>
        <w:tc>
          <w:tcPr>
            <w:tcW w:w="7830" w:type="dxa"/>
          </w:tcPr>
          <w:p w14:paraId="5D08837F" w14:textId="5DBCEA3B" w:rsidR="002F415B" w:rsidRPr="0000613E" w:rsidRDefault="002F415B" w:rsidP="00F01534">
            <w:pPr>
              <w:rPr>
                <w:szCs w:val="24"/>
              </w:rPr>
            </w:pPr>
            <w:r w:rsidRPr="0000613E">
              <w:rPr>
                <w:szCs w:val="24"/>
              </w:rPr>
              <w:t>With no further business befo</w:t>
            </w:r>
            <w:r w:rsidR="001B7ED4">
              <w:rPr>
                <w:szCs w:val="24"/>
              </w:rPr>
              <w:t xml:space="preserve">re </w:t>
            </w:r>
            <w:r w:rsidR="00AC6D32">
              <w:rPr>
                <w:szCs w:val="24"/>
              </w:rPr>
              <w:t>the Committee, Trustee Zerbey</w:t>
            </w:r>
            <w:r w:rsidRPr="0000613E">
              <w:rPr>
                <w:szCs w:val="24"/>
              </w:rPr>
              <w:t xml:space="preserve"> adjourned</w:t>
            </w:r>
            <w:r w:rsidR="00B84522" w:rsidRPr="0000613E">
              <w:rPr>
                <w:szCs w:val="24"/>
              </w:rPr>
              <w:t xml:space="preserve"> </w:t>
            </w:r>
            <w:r w:rsidR="00F55C6E" w:rsidRPr="0000613E">
              <w:rPr>
                <w:szCs w:val="24"/>
              </w:rPr>
              <w:t>the meeting at</w:t>
            </w:r>
            <w:r w:rsidR="007B1BB1">
              <w:rPr>
                <w:szCs w:val="24"/>
              </w:rPr>
              <w:t xml:space="preserve"> 1:5</w:t>
            </w:r>
            <w:r w:rsidR="00F01534">
              <w:rPr>
                <w:szCs w:val="24"/>
              </w:rPr>
              <w:t>0</w:t>
            </w:r>
            <w:r w:rsidR="0074216F">
              <w:rPr>
                <w:szCs w:val="24"/>
              </w:rPr>
              <w:t xml:space="preserve"> p</w:t>
            </w:r>
            <w:r w:rsidR="005248C5">
              <w:rPr>
                <w:szCs w:val="24"/>
              </w:rPr>
              <w:t>.m.</w:t>
            </w:r>
          </w:p>
        </w:tc>
        <w:tc>
          <w:tcPr>
            <w:tcW w:w="2340" w:type="dxa"/>
          </w:tcPr>
          <w:p w14:paraId="2AA98364" w14:textId="77777777" w:rsidR="002F415B" w:rsidRPr="0000613E" w:rsidRDefault="002F415B">
            <w:pPr>
              <w:pStyle w:val="Heading6"/>
              <w:rPr>
                <w:bCs/>
                <w:szCs w:val="24"/>
              </w:rPr>
            </w:pPr>
            <w:r w:rsidRPr="0000613E">
              <w:rPr>
                <w:bCs/>
                <w:szCs w:val="24"/>
              </w:rPr>
              <w:t>ADJOURNMENT</w:t>
            </w:r>
          </w:p>
        </w:tc>
      </w:tr>
    </w:tbl>
    <w:p w14:paraId="77F699F6" w14:textId="77777777" w:rsidR="00B81C40" w:rsidRPr="0000613E" w:rsidRDefault="00B81C40" w:rsidP="00DB666C">
      <w:pPr>
        <w:rPr>
          <w:szCs w:val="24"/>
        </w:rPr>
      </w:pPr>
    </w:p>
    <w:sectPr w:rsidR="00B81C40" w:rsidRPr="0000613E" w:rsidSect="0099650C">
      <w:headerReference w:type="even" r:id="rId9"/>
      <w:headerReference w:type="default" r:id="rId10"/>
      <w:footerReference w:type="even" r:id="rId11"/>
      <w:footerReference w:type="default" r:id="rId12"/>
      <w:footerReference w:type="first" r:id="rId13"/>
      <w:pgSz w:w="12240" w:h="15840" w:code="1"/>
      <w:pgMar w:top="1440" w:right="72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FB746D" w14:textId="77777777" w:rsidR="00073D50" w:rsidRDefault="00073D50">
      <w:r>
        <w:separator/>
      </w:r>
    </w:p>
  </w:endnote>
  <w:endnote w:type="continuationSeparator" w:id="0">
    <w:p w14:paraId="7BAF1FCE" w14:textId="77777777" w:rsidR="00073D50" w:rsidRDefault="00073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FBDED"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A5F448" w14:textId="77777777" w:rsidR="00073D50" w:rsidRDefault="00073D50" w:rsidP="000724C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2308A" w14:textId="77777777" w:rsidR="00073D50" w:rsidRDefault="00073D50" w:rsidP="00956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B29">
      <w:rPr>
        <w:rStyle w:val="PageNumber"/>
        <w:noProof/>
      </w:rPr>
      <w:t>2</w:t>
    </w:r>
    <w:r>
      <w:rPr>
        <w:rStyle w:val="PageNumber"/>
      </w:rPr>
      <w:fldChar w:fldCharType="end"/>
    </w:r>
  </w:p>
  <w:p w14:paraId="4E6CDBCC" w14:textId="77777777" w:rsidR="00073D50" w:rsidRDefault="00073D50" w:rsidP="000724C0">
    <w:pPr>
      <w:pStyle w:val="Footer"/>
      <w:ind w:right="360"/>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18D7D" w14:textId="77777777" w:rsidR="00073D50" w:rsidRPr="00587ED6" w:rsidRDefault="00073D50" w:rsidP="00587ED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7D74AB" w14:textId="77777777" w:rsidR="00073D50" w:rsidRDefault="00073D50">
      <w:r>
        <w:separator/>
      </w:r>
    </w:p>
  </w:footnote>
  <w:footnote w:type="continuationSeparator" w:id="0">
    <w:p w14:paraId="548DC051" w14:textId="77777777" w:rsidR="00073D50" w:rsidRDefault="00073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DC3B8D" w14:textId="77777777" w:rsidR="00073D50" w:rsidRDefault="00073D5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6114</w:t>
    </w:r>
    <w:r>
      <w:rPr>
        <w:rStyle w:val="PageNumber"/>
      </w:rPr>
      <w:fldChar w:fldCharType="end"/>
    </w:r>
  </w:p>
  <w:p w14:paraId="6CE54904" w14:textId="77777777" w:rsidR="00073D50" w:rsidRDefault="00073D50">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E639BB" w14:textId="77777777" w:rsidR="00073D50" w:rsidRDefault="00073D50">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5DA60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BEC0C24"/>
    <w:multiLevelType w:val="hybridMultilevel"/>
    <w:tmpl w:val="E8D4A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4F7622"/>
    <w:multiLevelType w:val="hybridMultilevel"/>
    <w:tmpl w:val="883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A12240"/>
    <w:multiLevelType w:val="hybridMultilevel"/>
    <w:tmpl w:val="25186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D91835"/>
    <w:multiLevelType w:val="hybridMultilevel"/>
    <w:tmpl w:val="735C1B86"/>
    <w:lvl w:ilvl="0" w:tplc="167625E8">
      <w:start w:val="1"/>
      <w:numFmt w:val="decimal"/>
      <w:lvlText w:val="%1."/>
      <w:lvlJc w:val="left"/>
      <w:pPr>
        <w:tabs>
          <w:tab w:val="num" w:pos="1080"/>
        </w:tabs>
        <w:ind w:left="1080" w:hanging="720"/>
      </w:pPr>
      <w:rPr>
        <w:rFonts w:hint="default"/>
        <w:b w:val="0"/>
        <w:i w:val="0"/>
      </w:rPr>
    </w:lvl>
    <w:lvl w:ilvl="1" w:tplc="FA900642">
      <w:start w:val="1"/>
      <w:numFmt w:val="lowerLetter"/>
      <w:lvlText w:val="%2)"/>
      <w:lvlJc w:val="left"/>
      <w:pPr>
        <w:tabs>
          <w:tab w:val="num" w:pos="1350"/>
        </w:tabs>
        <w:ind w:left="1350" w:hanging="360"/>
      </w:pPr>
      <w:rPr>
        <w:rFonts w:ascii="Times New Roman" w:eastAsia="Times New Roman" w:hAnsi="Times New Roman" w:cs="Times New Roman"/>
        <w:i w:val="0"/>
      </w:rPr>
    </w:lvl>
    <w:lvl w:ilvl="2" w:tplc="BF1E5B5E">
      <w:start w:val="1"/>
      <w:numFmt w:val="bullet"/>
      <w:lvlText w:val="-"/>
      <w:lvlJc w:val="left"/>
      <w:pPr>
        <w:tabs>
          <w:tab w:val="num" w:pos="2280"/>
        </w:tabs>
        <w:ind w:left="2280" w:hanging="360"/>
      </w:pPr>
      <w:rPr>
        <w:rFonts w:ascii="Times New Roman" w:eastAsia="Times New Roman" w:hAnsi="Times New Roman" w:cs="Times New Roman" w:hint="default"/>
      </w:rPr>
    </w:lvl>
    <w:lvl w:ilvl="3" w:tplc="8624A70E">
      <w:start w:val="1"/>
      <w:numFmt w:val="lowerRoman"/>
      <w:lvlText w:val="%4."/>
      <w:lvlJc w:val="left"/>
      <w:pPr>
        <w:tabs>
          <w:tab w:val="num" w:pos="2880"/>
        </w:tabs>
        <w:ind w:left="2880" w:hanging="360"/>
      </w:pPr>
      <w:rPr>
        <w:rFonts w:ascii="Times New Roman" w:eastAsia="Times New Roman" w:hAnsi="Times New Roman" w:cs="Times New Roman"/>
        <w:b w:val="0"/>
        <w:i w:val="0"/>
      </w:rPr>
    </w:lvl>
    <w:lvl w:ilvl="4" w:tplc="1A6C1C3C">
      <w:start w:val="1"/>
      <w:numFmt w:val="lowerLetter"/>
      <w:lvlText w:val="%5."/>
      <w:lvlJc w:val="left"/>
      <w:pPr>
        <w:tabs>
          <w:tab w:val="num" w:pos="3600"/>
        </w:tabs>
        <w:ind w:left="3600" w:hanging="360"/>
      </w:pPr>
      <w:rPr>
        <w:rFonts w:ascii="Times New Roman" w:eastAsia="Times New Roman" w:hAnsi="Times New Roman" w:cs="Times New Roman"/>
      </w:rPr>
    </w:lvl>
    <w:lvl w:ilvl="5" w:tplc="C4EC43D8">
      <w:start w:val="1"/>
      <w:numFmt w:val="upperLetter"/>
      <w:lvlText w:val="%6)"/>
      <w:lvlJc w:val="left"/>
      <w:pPr>
        <w:tabs>
          <w:tab w:val="num" w:pos="4500"/>
        </w:tabs>
        <w:ind w:left="4500" w:hanging="360"/>
      </w:pPr>
      <w:rPr>
        <w:rFonts w:hint="default"/>
      </w:rPr>
    </w:lvl>
    <w:lvl w:ilvl="6" w:tplc="EDBAB474">
      <w:start w:val="12"/>
      <w:numFmt w:val="bullet"/>
      <w:lvlText w:val=""/>
      <w:lvlJc w:val="left"/>
      <w:pPr>
        <w:ind w:left="5040" w:hanging="360"/>
      </w:pPr>
      <w:rPr>
        <w:rFonts w:ascii="Wingdings" w:eastAsia="Times New Roman" w:hAnsi="Wingdings" w:cs="Times New Roman" w:hint="default"/>
      </w:rPr>
    </w:lvl>
    <w:lvl w:ilvl="7" w:tplc="660EC24A">
      <w:start w:val="8"/>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5">
    <w:nsid w:val="14FC38F1"/>
    <w:multiLevelType w:val="hybridMultilevel"/>
    <w:tmpl w:val="69DC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5337FF"/>
    <w:multiLevelType w:val="hybridMultilevel"/>
    <w:tmpl w:val="C5D62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0D30D1"/>
    <w:multiLevelType w:val="hybridMultilevel"/>
    <w:tmpl w:val="F5A442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9FE6D26"/>
    <w:multiLevelType w:val="hybridMultilevel"/>
    <w:tmpl w:val="4A169386"/>
    <w:lvl w:ilvl="0" w:tplc="04090013">
      <w:start w:val="1"/>
      <w:numFmt w:val="upperRoman"/>
      <w:lvlText w:val="%1."/>
      <w:lvlJc w:val="right"/>
      <w:pPr>
        <w:tabs>
          <w:tab w:val="num" w:pos="720"/>
        </w:tabs>
        <w:ind w:left="72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4F7A7AD2">
      <w:start w:val="1"/>
      <w:numFmt w:val="upp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B53859"/>
    <w:multiLevelType w:val="hybridMultilevel"/>
    <w:tmpl w:val="BB02E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190F50"/>
    <w:multiLevelType w:val="hybridMultilevel"/>
    <w:tmpl w:val="33469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0A6F3D"/>
    <w:multiLevelType w:val="hybridMultilevel"/>
    <w:tmpl w:val="87C05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F20686"/>
    <w:multiLevelType w:val="hybridMultilevel"/>
    <w:tmpl w:val="D056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B01EF"/>
    <w:multiLevelType w:val="hybridMultilevel"/>
    <w:tmpl w:val="A02C4F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nsid w:val="32372E9D"/>
    <w:multiLevelType w:val="hybridMultilevel"/>
    <w:tmpl w:val="0A361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834900"/>
    <w:multiLevelType w:val="hybridMultilevel"/>
    <w:tmpl w:val="95D0B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8442FF"/>
    <w:multiLevelType w:val="hybridMultilevel"/>
    <w:tmpl w:val="EB40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DA2305"/>
    <w:multiLevelType w:val="hybridMultilevel"/>
    <w:tmpl w:val="53B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EA453B6"/>
    <w:multiLevelType w:val="hybridMultilevel"/>
    <w:tmpl w:val="5B1A8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7D1B1B"/>
    <w:multiLevelType w:val="hybridMultilevel"/>
    <w:tmpl w:val="40BAA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9D146B"/>
    <w:multiLevelType w:val="hybridMultilevel"/>
    <w:tmpl w:val="058C1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929CE"/>
    <w:multiLevelType w:val="hybridMultilevel"/>
    <w:tmpl w:val="EFB0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E64FB0"/>
    <w:multiLevelType w:val="hybridMultilevel"/>
    <w:tmpl w:val="A500A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08B6391"/>
    <w:multiLevelType w:val="hybridMultilevel"/>
    <w:tmpl w:val="D926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611B4B"/>
    <w:multiLevelType w:val="hybridMultilevel"/>
    <w:tmpl w:val="60FAE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205ED3"/>
    <w:multiLevelType w:val="hybridMultilevel"/>
    <w:tmpl w:val="2FF4F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373280"/>
    <w:multiLevelType w:val="hybridMultilevel"/>
    <w:tmpl w:val="1CC4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A626158"/>
    <w:multiLevelType w:val="hybridMultilevel"/>
    <w:tmpl w:val="73EA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B13B50"/>
    <w:multiLevelType w:val="hybridMultilevel"/>
    <w:tmpl w:val="7AE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0"/>
  </w:num>
  <w:num w:numId="3">
    <w:abstractNumId w:val="7"/>
  </w:num>
  <w:num w:numId="4">
    <w:abstractNumId w:val="1"/>
  </w:num>
  <w:num w:numId="5">
    <w:abstractNumId w:val="14"/>
  </w:num>
  <w:num w:numId="6">
    <w:abstractNumId w:val="8"/>
  </w:num>
  <w:num w:numId="7">
    <w:abstractNumId w:val="3"/>
  </w:num>
  <w:num w:numId="8">
    <w:abstractNumId w:val="16"/>
  </w:num>
  <w:num w:numId="9">
    <w:abstractNumId w:val="11"/>
  </w:num>
  <w:num w:numId="10">
    <w:abstractNumId w:val="26"/>
  </w:num>
  <w:num w:numId="11">
    <w:abstractNumId w:val="17"/>
  </w:num>
  <w:num w:numId="12">
    <w:abstractNumId w:val="6"/>
  </w:num>
  <w:num w:numId="13">
    <w:abstractNumId w:val="23"/>
  </w:num>
  <w:num w:numId="14">
    <w:abstractNumId w:val="12"/>
  </w:num>
  <w:num w:numId="15">
    <w:abstractNumId w:val="28"/>
  </w:num>
  <w:num w:numId="16">
    <w:abstractNumId w:val="22"/>
  </w:num>
  <w:num w:numId="17">
    <w:abstractNumId w:val="24"/>
  </w:num>
  <w:num w:numId="18">
    <w:abstractNumId w:val="25"/>
  </w:num>
  <w:num w:numId="19">
    <w:abstractNumId w:val="9"/>
  </w:num>
  <w:num w:numId="20">
    <w:abstractNumId w:val="4"/>
  </w:num>
  <w:num w:numId="21">
    <w:abstractNumId w:val="20"/>
  </w:num>
  <w:num w:numId="22">
    <w:abstractNumId w:val="0"/>
  </w:num>
  <w:num w:numId="23">
    <w:abstractNumId w:val="18"/>
  </w:num>
  <w:num w:numId="24">
    <w:abstractNumId w:val="5"/>
  </w:num>
  <w:num w:numId="25">
    <w:abstractNumId w:val="13"/>
  </w:num>
  <w:num w:numId="26">
    <w:abstractNumId w:val="21"/>
  </w:num>
  <w:num w:numId="27">
    <w:abstractNumId w:val="15"/>
  </w:num>
  <w:num w:numId="28">
    <w:abstractNumId w:val="2"/>
  </w:num>
  <w:num w:numId="29">
    <w:abstractNumId w:val="2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3BB9"/>
    <w:rsid w:val="00000830"/>
    <w:rsid w:val="00002A02"/>
    <w:rsid w:val="000047C4"/>
    <w:rsid w:val="00004A23"/>
    <w:rsid w:val="00004AD8"/>
    <w:rsid w:val="0000550C"/>
    <w:rsid w:val="0000613E"/>
    <w:rsid w:val="000061E8"/>
    <w:rsid w:val="00006C1C"/>
    <w:rsid w:val="00006CB0"/>
    <w:rsid w:val="0001134D"/>
    <w:rsid w:val="0001148B"/>
    <w:rsid w:val="0001533C"/>
    <w:rsid w:val="00015E69"/>
    <w:rsid w:val="000164EE"/>
    <w:rsid w:val="000247CD"/>
    <w:rsid w:val="00024BDB"/>
    <w:rsid w:val="00025F90"/>
    <w:rsid w:val="00027CF0"/>
    <w:rsid w:val="00030135"/>
    <w:rsid w:val="00030BAE"/>
    <w:rsid w:val="00032724"/>
    <w:rsid w:val="00034074"/>
    <w:rsid w:val="0003479C"/>
    <w:rsid w:val="00034E36"/>
    <w:rsid w:val="000355AC"/>
    <w:rsid w:val="00035A4E"/>
    <w:rsid w:val="00037ACC"/>
    <w:rsid w:val="00037BBE"/>
    <w:rsid w:val="00044E31"/>
    <w:rsid w:val="0005127E"/>
    <w:rsid w:val="000522E8"/>
    <w:rsid w:val="000532EB"/>
    <w:rsid w:val="00054E32"/>
    <w:rsid w:val="00054EE8"/>
    <w:rsid w:val="00055F91"/>
    <w:rsid w:val="00060494"/>
    <w:rsid w:val="00060892"/>
    <w:rsid w:val="00060AF7"/>
    <w:rsid w:val="00061446"/>
    <w:rsid w:val="00061997"/>
    <w:rsid w:val="000622A1"/>
    <w:rsid w:val="00065F8E"/>
    <w:rsid w:val="0006605A"/>
    <w:rsid w:val="000715BC"/>
    <w:rsid w:val="00071D93"/>
    <w:rsid w:val="000724C0"/>
    <w:rsid w:val="00072DB0"/>
    <w:rsid w:val="00072FD6"/>
    <w:rsid w:val="00073D50"/>
    <w:rsid w:val="00074143"/>
    <w:rsid w:val="0007446F"/>
    <w:rsid w:val="00075173"/>
    <w:rsid w:val="000752CB"/>
    <w:rsid w:val="00077757"/>
    <w:rsid w:val="00081960"/>
    <w:rsid w:val="00081C8B"/>
    <w:rsid w:val="00082D08"/>
    <w:rsid w:val="00082DAA"/>
    <w:rsid w:val="00084402"/>
    <w:rsid w:val="000854B3"/>
    <w:rsid w:val="0008585F"/>
    <w:rsid w:val="00086CC0"/>
    <w:rsid w:val="0009019E"/>
    <w:rsid w:val="00093C6D"/>
    <w:rsid w:val="0009540E"/>
    <w:rsid w:val="000954E9"/>
    <w:rsid w:val="00096356"/>
    <w:rsid w:val="00097E6E"/>
    <w:rsid w:val="000A02AA"/>
    <w:rsid w:val="000A2BE5"/>
    <w:rsid w:val="000A5E0B"/>
    <w:rsid w:val="000A7CD8"/>
    <w:rsid w:val="000B17D1"/>
    <w:rsid w:val="000B20DC"/>
    <w:rsid w:val="000B2590"/>
    <w:rsid w:val="000B2CA0"/>
    <w:rsid w:val="000C162C"/>
    <w:rsid w:val="000D064B"/>
    <w:rsid w:val="000D0CBD"/>
    <w:rsid w:val="000D1B14"/>
    <w:rsid w:val="000D3A10"/>
    <w:rsid w:val="000D5C0F"/>
    <w:rsid w:val="000E3601"/>
    <w:rsid w:val="000E4241"/>
    <w:rsid w:val="000E53A6"/>
    <w:rsid w:val="000F08A8"/>
    <w:rsid w:val="000F0B89"/>
    <w:rsid w:val="000F0C66"/>
    <w:rsid w:val="000F27BE"/>
    <w:rsid w:val="000F444B"/>
    <w:rsid w:val="000F6F07"/>
    <w:rsid w:val="000F6F17"/>
    <w:rsid w:val="0010435C"/>
    <w:rsid w:val="00106BEF"/>
    <w:rsid w:val="001104F7"/>
    <w:rsid w:val="00113E17"/>
    <w:rsid w:val="00115D2F"/>
    <w:rsid w:val="00116832"/>
    <w:rsid w:val="00117E8C"/>
    <w:rsid w:val="0012074E"/>
    <w:rsid w:val="001218A3"/>
    <w:rsid w:val="001243EC"/>
    <w:rsid w:val="00125340"/>
    <w:rsid w:val="00127047"/>
    <w:rsid w:val="0013198D"/>
    <w:rsid w:val="00131E42"/>
    <w:rsid w:val="001338F1"/>
    <w:rsid w:val="001338F5"/>
    <w:rsid w:val="001342B9"/>
    <w:rsid w:val="00140AD3"/>
    <w:rsid w:val="00142880"/>
    <w:rsid w:val="001453B7"/>
    <w:rsid w:val="00146E2E"/>
    <w:rsid w:val="001471EC"/>
    <w:rsid w:val="001474C1"/>
    <w:rsid w:val="00147901"/>
    <w:rsid w:val="00152602"/>
    <w:rsid w:val="001538E6"/>
    <w:rsid w:val="00153C44"/>
    <w:rsid w:val="00155A74"/>
    <w:rsid w:val="001601C1"/>
    <w:rsid w:val="001608CB"/>
    <w:rsid w:val="00161025"/>
    <w:rsid w:val="0016236D"/>
    <w:rsid w:val="001634D9"/>
    <w:rsid w:val="00163C3A"/>
    <w:rsid w:val="00165AFA"/>
    <w:rsid w:val="00166DFE"/>
    <w:rsid w:val="001721C0"/>
    <w:rsid w:val="00174739"/>
    <w:rsid w:val="00174D3F"/>
    <w:rsid w:val="00182322"/>
    <w:rsid w:val="0018249D"/>
    <w:rsid w:val="00185CB5"/>
    <w:rsid w:val="0018726B"/>
    <w:rsid w:val="00191FB8"/>
    <w:rsid w:val="001926AD"/>
    <w:rsid w:val="0019463B"/>
    <w:rsid w:val="0019696B"/>
    <w:rsid w:val="001972FF"/>
    <w:rsid w:val="001A0362"/>
    <w:rsid w:val="001A0765"/>
    <w:rsid w:val="001A1A1D"/>
    <w:rsid w:val="001A3289"/>
    <w:rsid w:val="001A6195"/>
    <w:rsid w:val="001A641D"/>
    <w:rsid w:val="001A758F"/>
    <w:rsid w:val="001A773C"/>
    <w:rsid w:val="001A78CB"/>
    <w:rsid w:val="001B414A"/>
    <w:rsid w:val="001B7005"/>
    <w:rsid w:val="001B7ED4"/>
    <w:rsid w:val="001C0015"/>
    <w:rsid w:val="001C2738"/>
    <w:rsid w:val="001C34E3"/>
    <w:rsid w:val="001C3D3D"/>
    <w:rsid w:val="001C4370"/>
    <w:rsid w:val="001C5BD4"/>
    <w:rsid w:val="001C5C8A"/>
    <w:rsid w:val="001C7852"/>
    <w:rsid w:val="001D2F32"/>
    <w:rsid w:val="001D3928"/>
    <w:rsid w:val="001D3B51"/>
    <w:rsid w:val="001D6664"/>
    <w:rsid w:val="001D7DC1"/>
    <w:rsid w:val="001E0B91"/>
    <w:rsid w:val="001E14A2"/>
    <w:rsid w:val="001E4AEA"/>
    <w:rsid w:val="001E68CD"/>
    <w:rsid w:val="001E75A6"/>
    <w:rsid w:val="001F0022"/>
    <w:rsid w:val="001F4011"/>
    <w:rsid w:val="001F424B"/>
    <w:rsid w:val="001F49CB"/>
    <w:rsid w:val="00202CE9"/>
    <w:rsid w:val="0020536E"/>
    <w:rsid w:val="00205A05"/>
    <w:rsid w:val="00206CF6"/>
    <w:rsid w:val="00212C61"/>
    <w:rsid w:val="002152E6"/>
    <w:rsid w:val="0021569D"/>
    <w:rsid w:val="00217DF0"/>
    <w:rsid w:val="002203B6"/>
    <w:rsid w:val="00222A49"/>
    <w:rsid w:val="0022365E"/>
    <w:rsid w:val="002251DB"/>
    <w:rsid w:val="002325AB"/>
    <w:rsid w:val="00232CF1"/>
    <w:rsid w:val="00233850"/>
    <w:rsid w:val="00234FEF"/>
    <w:rsid w:val="00235392"/>
    <w:rsid w:val="00236897"/>
    <w:rsid w:val="00237EC1"/>
    <w:rsid w:val="00241209"/>
    <w:rsid w:val="002422B7"/>
    <w:rsid w:val="00242684"/>
    <w:rsid w:val="00243E5F"/>
    <w:rsid w:val="0024679A"/>
    <w:rsid w:val="00252C79"/>
    <w:rsid w:val="00253893"/>
    <w:rsid w:val="00254202"/>
    <w:rsid w:val="00255B7E"/>
    <w:rsid w:val="00256351"/>
    <w:rsid w:val="00256546"/>
    <w:rsid w:val="00261BD8"/>
    <w:rsid w:val="002674C0"/>
    <w:rsid w:val="0027065E"/>
    <w:rsid w:val="00273F3A"/>
    <w:rsid w:val="0027537F"/>
    <w:rsid w:val="00281C2D"/>
    <w:rsid w:val="00282293"/>
    <w:rsid w:val="0028357A"/>
    <w:rsid w:val="002855ED"/>
    <w:rsid w:val="0028588A"/>
    <w:rsid w:val="002868A6"/>
    <w:rsid w:val="002869B7"/>
    <w:rsid w:val="00291B54"/>
    <w:rsid w:val="00294D86"/>
    <w:rsid w:val="002979BE"/>
    <w:rsid w:val="002A0CAE"/>
    <w:rsid w:val="002A322C"/>
    <w:rsid w:val="002A3BB9"/>
    <w:rsid w:val="002A41E5"/>
    <w:rsid w:val="002A43E5"/>
    <w:rsid w:val="002A6755"/>
    <w:rsid w:val="002A6B29"/>
    <w:rsid w:val="002A6FC0"/>
    <w:rsid w:val="002B0960"/>
    <w:rsid w:val="002B30C3"/>
    <w:rsid w:val="002B3951"/>
    <w:rsid w:val="002B3D96"/>
    <w:rsid w:val="002B5343"/>
    <w:rsid w:val="002B5E61"/>
    <w:rsid w:val="002B6100"/>
    <w:rsid w:val="002B6ECB"/>
    <w:rsid w:val="002B7A46"/>
    <w:rsid w:val="002C0AC1"/>
    <w:rsid w:val="002C2104"/>
    <w:rsid w:val="002C46E7"/>
    <w:rsid w:val="002C4F84"/>
    <w:rsid w:val="002C557D"/>
    <w:rsid w:val="002C58CE"/>
    <w:rsid w:val="002C6A2C"/>
    <w:rsid w:val="002C6E33"/>
    <w:rsid w:val="002D08A2"/>
    <w:rsid w:val="002D3ED0"/>
    <w:rsid w:val="002D58AD"/>
    <w:rsid w:val="002D6DF4"/>
    <w:rsid w:val="002E2E55"/>
    <w:rsid w:val="002E4FC5"/>
    <w:rsid w:val="002F27C7"/>
    <w:rsid w:val="002F415B"/>
    <w:rsid w:val="00301E95"/>
    <w:rsid w:val="003032B7"/>
    <w:rsid w:val="003056D0"/>
    <w:rsid w:val="00305A76"/>
    <w:rsid w:val="00310FE2"/>
    <w:rsid w:val="00311865"/>
    <w:rsid w:val="00311FCE"/>
    <w:rsid w:val="00313AE6"/>
    <w:rsid w:val="00317D4D"/>
    <w:rsid w:val="00322EEC"/>
    <w:rsid w:val="003255CC"/>
    <w:rsid w:val="00326511"/>
    <w:rsid w:val="00327B1A"/>
    <w:rsid w:val="00327EBE"/>
    <w:rsid w:val="0033254E"/>
    <w:rsid w:val="00333EE0"/>
    <w:rsid w:val="00334569"/>
    <w:rsid w:val="00334884"/>
    <w:rsid w:val="003348AC"/>
    <w:rsid w:val="00336B44"/>
    <w:rsid w:val="0033737D"/>
    <w:rsid w:val="0034075B"/>
    <w:rsid w:val="00340949"/>
    <w:rsid w:val="00343E06"/>
    <w:rsid w:val="0034423F"/>
    <w:rsid w:val="00347D2A"/>
    <w:rsid w:val="003538BA"/>
    <w:rsid w:val="00353B98"/>
    <w:rsid w:val="00356264"/>
    <w:rsid w:val="0035670C"/>
    <w:rsid w:val="003618B4"/>
    <w:rsid w:val="0036267A"/>
    <w:rsid w:val="003644B4"/>
    <w:rsid w:val="00372FD3"/>
    <w:rsid w:val="003748BF"/>
    <w:rsid w:val="00375C37"/>
    <w:rsid w:val="00376097"/>
    <w:rsid w:val="00376847"/>
    <w:rsid w:val="003776DA"/>
    <w:rsid w:val="00377A8D"/>
    <w:rsid w:val="00377F46"/>
    <w:rsid w:val="00381C6D"/>
    <w:rsid w:val="00381EB9"/>
    <w:rsid w:val="0038261A"/>
    <w:rsid w:val="003848A9"/>
    <w:rsid w:val="00385C2B"/>
    <w:rsid w:val="00386CCE"/>
    <w:rsid w:val="0039039D"/>
    <w:rsid w:val="00392B7C"/>
    <w:rsid w:val="003954D5"/>
    <w:rsid w:val="00396BDA"/>
    <w:rsid w:val="00396EAC"/>
    <w:rsid w:val="003A1876"/>
    <w:rsid w:val="003A4F72"/>
    <w:rsid w:val="003A5376"/>
    <w:rsid w:val="003A5F59"/>
    <w:rsid w:val="003A724B"/>
    <w:rsid w:val="003A737B"/>
    <w:rsid w:val="003B0D65"/>
    <w:rsid w:val="003B15C1"/>
    <w:rsid w:val="003B190C"/>
    <w:rsid w:val="003B3969"/>
    <w:rsid w:val="003C0D3B"/>
    <w:rsid w:val="003C0F43"/>
    <w:rsid w:val="003C1C57"/>
    <w:rsid w:val="003C2E0B"/>
    <w:rsid w:val="003C32AA"/>
    <w:rsid w:val="003C4688"/>
    <w:rsid w:val="003C50D4"/>
    <w:rsid w:val="003C5440"/>
    <w:rsid w:val="003C7B1E"/>
    <w:rsid w:val="003C7CF4"/>
    <w:rsid w:val="003C7EFB"/>
    <w:rsid w:val="003D0714"/>
    <w:rsid w:val="003D0966"/>
    <w:rsid w:val="003D1FD3"/>
    <w:rsid w:val="003D20EB"/>
    <w:rsid w:val="003D2920"/>
    <w:rsid w:val="003D37EE"/>
    <w:rsid w:val="003D41D3"/>
    <w:rsid w:val="003E1B34"/>
    <w:rsid w:val="003E39C5"/>
    <w:rsid w:val="003E7B62"/>
    <w:rsid w:val="003F0C58"/>
    <w:rsid w:val="003F23D3"/>
    <w:rsid w:val="003F5122"/>
    <w:rsid w:val="003F5C59"/>
    <w:rsid w:val="003F789C"/>
    <w:rsid w:val="004003E2"/>
    <w:rsid w:val="00407D94"/>
    <w:rsid w:val="00407F28"/>
    <w:rsid w:val="004108B9"/>
    <w:rsid w:val="00411FC0"/>
    <w:rsid w:val="00412F0A"/>
    <w:rsid w:val="00417129"/>
    <w:rsid w:val="00417636"/>
    <w:rsid w:val="00420368"/>
    <w:rsid w:val="00421FD6"/>
    <w:rsid w:val="004223A3"/>
    <w:rsid w:val="00423E33"/>
    <w:rsid w:val="004247F0"/>
    <w:rsid w:val="004258F8"/>
    <w:rsid w:val="00431F98"/>
    <w:rsid w:val="00433155"/>
    <w:rsid w:val="0043327C"/>
    <w:rsid w:val="00433A28"/>
    <w:rsid w:val="00434C99"/>
    <w:rsid w:val="00434ED9"/>
    <w:rsid w:val="00435900"/>
    <w:rsid w:val="0043629F"/>
    <w:rsid w:val="00440C1B"/>
    <w:rsid w:val="00442BA1"/>
    <w:rsid w:val="00447064"/>
    <w:rsid w:val="004472D5"/>
    <w:rsid w:val="00450187"/>
    <w:rsid w:val="00450334"/>
    <w:rsid w:val="0045202B"/>
    <w:rsid w:val="00452E87"/>
    <w:rsid w:val="00457E3B"/>
    <w:rsid w:val="00460623"/>
    <w:rsid w:val="0046088C"/>
    <w:rsid w:val="00462539"/>
    <w:rsid w:val="00462EAB"/>
    <w:rsid w:val="00463689"/>
    <w:rsid w:val="004650A7"/>
    <w:rsid w:val="0046534F"/>
    <w:rsid w:val="00466CA5"/>
    <w:rsid w:val="00466E43"/>
    <w:rsid w:val="00471B41"/>
    <w:rsid w:val="004736D6"/>
    <w:rsid w:val="00473C21"/>
    <w:rsid w:val="00474DA3"/>
    <w:rsid w:val="0047682E"/>
    <w:rsid w:val="0047722E"/>
    <w:rsid w:val="0048275D"/>
    <w:rsid w:val="00485241"/>
    <w:rsid w:val="00485251"/>
    <w:rsid w:val="004912B4"/>
    <w:rsid w:val="00491970"/>
    <w:rsid w:val="00491AAB"/>
    <w:rsid w:val="0049241A"/>
    <w:rsid w:val="004924B6"/>
    <w:rsid w:val="00492523"/>
    <w:rsid w:val="00493881"/>
    <w:rsid w:val="004A02CF"/>
    <w:rsid w:val="004A1AB3"/>
    <w:rsid w:val="004A325A"/>
    <w:rsid w:val="004A57D3"/>
    <w:rsid w:val="004B1729"/>
    <w:rsid w:val="004B2076"/>
    <w:rsid w:val="004B3A3F"/>
    <w:rsid w:val="004B4F04"/>
    <w:rsid w:val="004B7022"/>
    <w:rsid w:val="004B77A2"/>
    <w:rsid w:val="004C0F4D"/>
    <w:rsid w:val="004C14CF"/>
    <w:rsid w:val="004C2625"/>
    <w:rsid w:val="004C2CEA"/>
    <w:rsid w:val="004C56C1"/>
    <w:rsid w:val="004C791A"/>
    <w:rsid w:val="004D0BB4"/>
    <w:rsid w:val="004D15B5"/>
    <w:rsid w:val="004D31A9"/>
    <w:rsid w:val="004D42D9"/>
    <w:rsid w:val="004D4BCC"/>
    <w:rsid w:val="004D50E7"/>
    <w:rsid w:val="004D7084"/>
    <w:rsid w:val="004D716E"/>
    <w:rsid w:val="004D78F8"/>
    <w:rsid w:val="004E1706"/>
    <w:rsid w:val="004E2B2A"/>
    <w:rsid w:val="004E3064"/>
    <w:rsid w:val="004E4491"/>
    <w:rsid w:val="004E6AF0"/>
    <w:rsid w:val="004E6FEE"/>
    <w:rsid w:val="004E7BE9"/>
    <w:rsid w:val="004F1E9A"/>
    <w:rsid w:val="004F2333"/>
    <w:rsid w:val="004F3A36"/>
    <w:rsid w:val="004F48E7"/>
    <w:rsid w:val="004F62E2"/>
    <w:rsid w:val="004F643A"/>
    <w:rsid w:val="00502235"/>
    <w:rsid w:val="0050280B"/>
    <w:rsid w:val="00502B4B"/>
    <w:rsid w:val="00503239"/>
    <w:rsid w:val="005112F2"/>
    <w:rsid w:val="0051316C"/>
    <w:rsid w:val="0051585D"/>
    <w:rsid w:val="005204E2"/>
    <w:rsid w:val="00522A8B"/>
    <w:rsid w:val="005248C5"/>
    <w:rsid w:val="00527DDA"/>
    <w:rsid w:val="00530CFF"/>
    <w:rsid w:val="00530E7B"/>
    <w:rsid w:val="005313D7"/>
    <w:rsid w:val="005331D4"/>
    <w:rsid w:val="00534E55"/>
    <w:rsid w:val="00535287"/>
    <w:rsid w:val="00536A2C"/>
    <w:rsid w:val="00536B29"/>
    <w:rsid w:val="0053769D"/>
    <w:rsid w:val="005411CB"/>
    <w:rsid w:val="005431D2"/>
    <w:rsid w:val="00544526"/>
    <w:rsid w:val="00546A1F"/>
    <w:rsid w:val="005511C0"/>
    <w:rsid w:val="0055218E"/>
    <w:rsid w:val="00553D2E"/>
    <w:rsid w:val="005554AA"/>
    <w:rsid w:val="0055716E"/>
    <w:rsid w:val="00561A21"/>
    <w:rsid w:val="00561CB1"/>
    <w:rsid w:val="00561E85"/>
    <w:rsid w:val="0056370D"/>
    <w:rsid w:val="00566D35"/>
    <w:rsid w:val="005677FD"/>
    <w:rsid w:val="00571113"/>
    <w:rsid w:val="0057167E"/>
    <w:rsid w:val="00575A0D"/>
    <w:rsid w:val="00577A07"/>
    <w:rsid w:val="005828EC"/>
    <w:rsid w:val="00582F5E"/>
    <w:rsid w:val="00583873"/>
    <w:rsid w:val="00585AA7"/>
    <w:rsid w:val="00585B72"/>
    <w:rsid w:val="00585C64"/>
    <w:rsid w:val="00586E35"/>
    <w:rsid w:val="00587ED6"/>
    <w:rsid w:val="00591F08"/>
    <w:rsid w:val="00596C21"/>
    <w:rsid w:val="005978A5"/>
    <w:rsid w:val="005A1367"/>
    <w:rsid w:val="005A15FB"/>
    <w:rsid w:val="005A2771"/>
    <w:rsid w:val="005A3170"/>
    <w:rsid w:val="005A521D"/>
    <w:rsid w:val="005B0CE9"/>
    <w:rsid w:val="005B39FE"/>
    <w:rsid w:val="005B3BEB"/>
    <w:rsid w:val="005B5845"/>
    <w:rsid w:val="005B6FEE"/>
    <w:rsid w:val="005C107F"/>
    <w:rsid w:val="005C2B67"/>
    <w:rsid w:val="005C7801"/>
    <w:rsid w:val="005D3CE9"/>
    <w:rsid w:val="005D5E07"/>
    <w:rsid w:val="005E010C"/>
    <w:rsid w:val="005E1003"/>
    <w:rsid w:val="005E1A04"/>
    <w:rsid w:val="005E3724"/>
    <w:rsid w:val="005F0C74"/>
    <w:rsid w:val="005F1541"/>
    <w:rsid w:val="005F20E0"/>
    <w:rsid w:val="005F2913"/>
    <w:rsid w:val="005F6191"/>
    <w:rsid w:val="006000C8"/>
    <w:rsid w:val="00601D73"/>
    <w:rsid w:val="00601DD1"/>
    <w:rsid w:val="00604923"/>
    <w:rsid w:val="00604995"/>
    <w:rsid w:val="00605006"/>
    <w:rsid w:val="006059A8"/>
    <w:rsid w:val="00606971"/>
    <w:rsid w:val="00606987"/>
    <w:rsid w:val="00611D9C"/>
    <w:rsid w:val="006122E9"/>
    <w:rsid w:val="006171B1"/>
    <w:rsid w:val="006174C1"/>
    <w:rsid w:val="00617B70"/>
    <w:rsid w:val="00626D5A"/>
    <w:rsid w:val="00627851"/>
    <w:rsid w:val="00632BA1"/>
    <w:rsid w:val="0063316F"/>
    <w:rsid w:val="00633FA7"/>
    <w:rsid w:val="0063751C"/>
    <w:rsid w:val="006413FA"/>
    <w:rsid w:val="006417FB"/>
    <w:rsid w:val="006433C3"/>
    <w:rsid w:val="006449DA"/>
    <w:rsid w:val="00644C83"/>
    <w:rsid w:val="00652175"/>
    <w:rsid w:val="006522E5"/>
    <w:rsid w:val="006528C0"/>
    <w:rsid w:val="00652DED"/>
    <w:rsid w:val="006548A9"/>
    <w:rsid w:val="00657275"/>
    <w:rsid w:val="00657F37"/>
    <w:rsid w:val="00660256"/>
    <w:rsid w:val="006602F5"/>
    <w:rsid w:val="00660C83"/>
    <w:rsid w:val="0066332E"/>
    <w:rsid w:val="00663A26"/>
    <w:rsid w:val="00664E6A"/>
    <w:rsid w:val="0066537B"/>
    <w:rsid w:val="006654C3"/>
    <w:rsid w:val="00672156"/>
    <w:rsid w:val="00673144"/>
    <w:rsid w:val="00676389"/>
    <w:rsid w:val="006765CC"/>
    <w:rsid w:val="006769D0"/>
    <w:rsid w:val="00680BF8"/>
    <w:rsid w:val="00680EF4"/>
    <w:rsid w:val="00681AC1"/>
    <w:rsid w:val="00686E1D"/>
    <w:rsid w:val="00692916"/>
    <w:rsid w:val="0069404F"/>
    <w:rsid w:val="0069446B"/>
    <w:rsid w:val="006948DF"/>
    <w:rsid w:val="00694F7D"/>
    <w:rsid w:val="00695094"/>
    <w:rsid w:val="00696345"/>
    <w:rsid w:val="006A1DCC"/>
    <w:rsid w:val="006A4B27"/>
    <w:rsid w:val="006A6096"/>
    <w:rsid w:val="006A61B1"/>
    <w:rsid w:val="006A654E"/>
    <w:rsid w:val="006A69A8"/>
    <w:rsid w:val="006A7A45"/>
    <w:rsid w:val="006A7AB8"/>
    <w:rsid w:val="006B08AE"/>
    <w:rsid w:val="006B1A62"/>
    <w:rsid w:val="006B34BD"/>
    <w:rsid w:val="006B4A05"/>
    <w:rsid w:val="006B4E1C"/>
    <w:rsid w:val="006B5671"/>
    <w:rsid w:val="006B5F44"/>
    <w:rsid w:val="006B6E6F"/>
    <w:rsid w:val="006C1B17"/>
    <w:rsid w:val="006C73B0"/>
    <w:rsid w:val="006C7FD1"/>
    <w:rsid w:val="006D0234"/>
    <w:rsid w:val="006D10CE"/>
    <w:rsid w:val="006E07A1"/>
    <w:rsid w:val="006E0979"/>
    <w:rsid w:val="006E0F06"/>
    <w:rsid w:val="006E35AD"/>
    <w:rsid w:val="006E4020"/>
    <w:rsid w:val="006E53CC"/>
    <w:rsid w:val="006E5D33"/>
    <w:rsid w:val="006E6827"/>
    <w:rsid w:val="006E7038"/>
    <w:rsid w:val="006F2AC8"/>
    <w:rsid w:val="006F4B14"/>
    <w:rsid w:val="006F5C75"/>
    <w:rsid w:val="006F5D0E"/>
    <w:rsid w:val="006F70E3"/>
    <w:rsid w:val="006F793D"/>
    <w:rsid w:val="007027D5"/>
    <w:rsid w:val="00704816"/>
    <w:rsid w:val="0070631E"/>
    <w:rsid w:val="0071656C"/>
    <w:rsid w:val="00717709"/>
    <w:rsid w:val="00717B42"/>
    <w:rsid w:val="00720827"/>
    <w:rsid w:val="00720D8C"/>
    <w:rsid w:val="007219D3"/>
    <w:rsid w:val="00722083"/>
    <w:rsid w:val="007225A6"/>
    <w:rsid w:val="00722EF2"/>
    <w:rsid w:val="00725A1D"/>
    <w:rsid w:val="007272C2"/>
    <w:rsid w:val="0073267E"/>
    <w:rsid w:val="007359E6"/>
    <w:rsid w:val="0073622D"/>
    <w:rsid w:val="00737C8D"/>
    <w:rsid w:val="00741FBC"/>
    <w:rsid w:val="0074216F"/>
    <w:rsid w:val="00742923"/>
    <w:rsid w:val="007442E5"/>
    <w:rsid w:val="0074709F"/>
    <w:rsid w:val="007478A6"/>
    <w:rsid w:val="007508FF"/>
    <w:rsid w:val="007512BD"/>
    <w:rsid w:val="00754451"/>
    <w:rsid w:val="007565E6"/>
    <w:rsid w:val="00757B34"/>
    <w:rsid w:val="00760433"/>
    <w:rsid w:val="007629AC"/>
    <w:rsid w:val="00762D7B"/>
    <w:rsid w:val="007675BA"/>
    <w:rsid w:val="00767A36"/>
    <w:rsid w:val="00773F8E"/>
    <w:rsid w:val="007815B0"/>
    <w:rsid w:val="00782024"/>
    <w:rsid w:val="00782039"/>
    <w:rsid w:val="00782FB3"/>
    <w:rsid w:val="00791332"/>
    <w:rsid w:val="0079144E"/>
    <w:rsid w:val="00794518"/>
    <w:rsid w:val="00794B61"/>
    <w:rsid w:val="00797B07"/>
    <w:rsid w:val="007A0DFB"/>
    <w:rsid w:val="007A3FF3"/>
    <w:rsid w:val="007A4C73"/>
    <w:rsid w:val="007B0280"/>
    <w:rsid w:val="007B087B"/>
    <w:rsid w:val="007B1615"/>
    <w:rsid w:val="007B1BB1"/>
    <w:rsid w:val="007B25D3"/>
    <w:rsid w:val="007B5954"/>
    <w:rsid w:val="007B6B49"/>
    <w:rsid w:val="007C16E9"/>
    <w:rsid w:val="007C54AE"/>
    <w:rsid w:val="007C55B8"/>
    <w:rsid w:val="007C58A0"/>
    <w:rsid w:val="007C5BA9"/>
    <w:rsid w:val="007C6FB2"/>
    <w:rsid w:val="007D1121"/>
    <w:rsid w:val="007D114C"/>
    <w:rsid w:val="007D18CC"/>
    <w:rsid w:val="007D1998"/>
    <w:rsid w:val="007D19BA"/>
    <w:rsid w:val="007D279C"/>
    <w:rsid w:val="007D30AA"/>
    <w:rsid w:val="007D3A3D"/>
    <w:rsid w:val="007D5FEB"/>
    <w:rsid w:val="007E3A3F"/>
    <w:rsid w:val="007F1AC2"/>
    <w:rsid w:val="007F408B"/>
    <w:rsid w:val="007F5509"/>
    <w:rsid w:val="00800198"/>
    <w:rsid w:val="00802634"/>
    <w:rsid w:val="008065C5"/>
    <w:rsid w:val="00806FEF"/>
    <w:rsid w:val="00807763"/>
    <w:rsid w:val="00810778"/>
    <w:rsid w:val="00811195"/>
    <w:rsid w:val="00812759"/>
    <w:rsid w:val="00812BFA"/>
    <w:rsid w:val="0082107D"/>
    <w:rsid w:val="00823289"/>
    <w:rsid w:val="008243B4"/>
    <w:rsid w:val="008262B0"/>
    <w:rsid w:val="008270C8"/>
    <w:rsid w:val="008273AE"/>
    <w:rsid w:val="008320C2"/>
    <w:rsid w:val="00833625"/>
    <w:rsid w:val="00833FAF"/>
    <w:rsid w:val="00835F23"/>
    <w:rsid w:val="008414A5"/>
    <w:rsid w:val="0084382A"/>
    <w:rsid w:val="00843937"/>
    <w:rsid w:val="00844AF8"/>
    <w:rsid w:val="008458C9"/>
    <w:rsid w:val="00847A0B"/>
    <w:rsid w:val="00856721"/>
    <w:rsid w:val="00857AE8"/>
    <w:rsid w:val="008616BE"/>
    <w:rsid w:val="00862C7A"/>
    <w:rsid w:val="008632AA"/>
    <w:rsid w:val="0086498B"/>
    <w:rsid w:val="008651DD"/>
    <w:rsid w:val="00870037"/>
    <w:rsid w:val="00870CAB"/>
    <w:rsid w:val="0087184C"/>
    <w:rsid w:val="00872556"/>
    <w:rsid w:val="00877ABF"/>
    <w:rsid w:val="00880997"/>
    <w:rsid w:val="00880A98"/>
    <w:rsid w:val="008810F9"/>
    <w:rsid w:val="0088370D"/>
    <w:rsid w:val="00883B53"/>
    <w:rsid w:val="0088738C"/>
    <w:rsid w:val="0089156E"/>
    <w:rsid w:val="00891FB3"/>
    <w:rsid w:val="008A076D"/>
    <w:rsid w:val="008A2B35"/>
    <w:rsid w:val="008A2F30"/>
    <w:rsid w:val="008A42EA"/>
    <w:rsid w:val="008A63C1"/>
    <w:rsid w:val="008A6DA6"/>
    <w:rsid w:val="008A6E56"/>
    <w:rsid w:val="008A752D"/>
    <w:rsid w:val="008B08B9"/>
    <w:rsid w:val="008B2305"/>
    <w:rsid w:val="008B29B8"/>
    <w:rsid w:val="008B2C2A"/>
    <w:rsid w:val="008B360B"/>
    <w:rsid w:val="008B45F1"/>
    <w:rsid w:val="008B552F"/>
    <w:rsid w:val="008B6670"/>
    <w:rsid w:val="008B6ED3"/>
    <w:rsid w:val="008C01B5"/>
    <w:rsid w:val="008C26C6"/>
    <w:rsid w:val="008C2EBC"/>
    <w:rsid w:val="008C34EB"/>
    <w:rsid w:val="008C369C"/>
    <w:rsid w:val="008C3C41"/>
    <w:rsid w:val="008D02A7"/>
    <w:rsid w:val="008D1B92"/>
    <w:rsid w:val="008D4A5E"/>
    <w:rsid w:val="008D6B14"/>
    <w:rsid w:val="008E018A"/>
    <w:rsid w:val="008E0B12"/>
    <w:rsid w:val="008E2BF4"/>
    <w:rsid w:val="008E46D6"/>
    <w:rsid w:val="008E6DD9"/>
    <w:rsid w:val="008F033C"/>
    <w:rsid w:val="008F2544"/>
    <w:rsid w:val="008F2EAF"/>
    <w:rsid w:val="008F3206"/>
    <w:rsid w:val="00901677"/>
    <w:rsid w:val="00902BF0"/>
    <w:rsid w:val="009064E4"/>
    <w:rsid w:val="00907EBB"/>
    <w:rsid w:val="00910F79"/>
    <w:rsid w:val="00913347"/>
    <w:rsid w:val="009151D8"/>
    <w:rsid w:val="00917B17"/>
    <w:rsid w:val="00920CD2"/>
    <w:rsid w:val="00920DEC"/>
    <w:rsid w:val="009214C5"/>
    <w:rsid w:val="00922966"/>
    <w:rsid w:val="0092514C"/>
    <w:rsid w:val="00931670"/>
    <w:rsid w:val="00934F1E"/>
    <w:rsid w:val="00935DE9"/>
    <w:rsid w:val="0093618E"/>
    <w:rsid w:val="009361DE"/>
    <w:rsid w:val="00936B85"/>
    <w:rsid w:val="009416D9"/>
    <w:rsid w:val="00941E50"/>
    <w:rsid w:val="00944DF0"/>
    <w:rsid w:val="00945422"/>
    <w:rsid w:val="009456BC"/>
    <w:rsid w:val="009461C9"/>
    <w:rsid w:val="00947E36"/>
    <w:rsid w:val="009506B6"/>
    <w:rsid w:val="009527A6"/>
    <w:rsid w:val="00952B65"/>
    <w:rsid w:val="009536EB"/>
    <w:rsid w:val="009546BB"/>
    <w:rsid w:val="00955626"/>
    <w:rsid w:val="00956A99"/>
    <w:rsid w:val="00956C94"/>
    <w:rsid w:val="00957DB5"/>
    <w:rsid w:val="00960D36"/>
    <w:rsid w:val="00961084"/>
    <w:rsid w:val="009727FB"/>
    <w:rsid w:val="00973816"/>
    <w:rsid w:val="00973ED9"/>
    <w:rsid w:val="00976632"/>
    <w:rsid w:val="009768F1"/>
    <w:rsid w:val="00981CB8"/>
    <w:rsid w:val="0098541F"/>
    <w:rsid w:val="00985B64"/>
    <w:rsid w:val="00990C36"/>
    <w:rsid w:val="00991662"/>
    <w:rsid w:val="0099378D"/>
    <w:rsid w:val="0099486F"/>
    <w:rsid w:val="00994990"/>
    <w:rsid w:val="009956F4"/>
    <w:rsid w:val="00995D32"/>
    <w:rsid w:val="0099650C"/>
    <w:rsid w:val="009A0F1A"/>
    <w:rsid w:val="009A140C"/>
    <w:rsid w:val="009A28A9"/>
    <w:rsid w:val="009A363D"/>
    <w:rsid w:val="009A4E08"/>
    <w:rsid w:val="009A7063"/>
    <w:rsid w:val="009B05C9"/>
    <w:rsid w:val="009B0C94"/>
    <w:rsid w:val="009B12C0"/>
    <w:rsid w:val="009B26E5"/>
    <w:rsid w:val="009B2886"/>
    <w:rsid w:val="009B2A09"/>
    <w:rsid w:val="009B3690"/>
    <w:rsid w:val="009C030E"/>
    <w:rsid w:val="009C141A"/>
    <w:rsid w:val="009C5378"/>
    <w:rsid w:val="009C577C"/>
    <w:rsid w:val="009C6A9D"/>
    <w:rsid w:val="009D19F5"/>
    <w:rsid w:val="009E2945"/>
    <w:rsid w:val="009E2BB1"/>
    <w:rsid w:val="009E4196"/>
    <w:rsid w:val="009E47D6"/>
    <w:rsid w:val="009E4C98"/>
    <w:rsid w:val="009E77FD"/>
    <w:rsid w:val="009E7AD0"/>
    <w:rsid w:val="009F1051"/>
    <w:rsid w:val="009F12F3"/>
    <w:rsid w:val="009F4428"/>
    <w:rsid w:val="009F4AB6"/>
    <w:rsid w:val="009F7726"/>
    <w:rsid w:val="00A01933"/>
    <w:rsid w:val="00A03BA3"/>
    <w:rsid w:val="00A0406F"/>
    <w:rsid w:val="00A04B5B"/>
    <w:rsid w:val="00A05C81"/>
    <w:rsid w:val="00A06353"/>
    <w:rsid w:val="00A07A76"/>
    <w:rsid w:val="00A1024C"/>
    <w:rsid w:val="00A10DCE"/>
    <w:rsid w:val="00A11675"/>
    <w:rsid w:val="00A14597"/>
    <w:rsid w:val="00A16F40"/>
    <w:rsid w:val="00A204DF"/>
    <w:rsid w:val="00A20764"/>
    <w:rsid w:val="00A21D86"/>
    <w:rsid w:val="00A22AAF"/>
    <w:rsid w:val="00A247D2"/>
    <w:rsid w:val="00A252ED"/>
    <w:rsid w:val="00A267F0"/>
    <w:rsid w:val="00A2705E"/>
    <w:rsid w:val="00A271DD"/>
    <w:rsid w:val="00A27483"/>
    <w:rsid w:val="00A32DEA"/>
    <w:rsid w:val="00A40466"/>
    <w:rsid w:val="00A406BA"/>
    <w:rsid w:val="00A416A3"/>
    <w:rsid w:val="00A42073"/>
    <w:rsid w:val="00A42842"/>
    <w:rsid w:val="00A43C34"/>
    <w:rsid w:val="00A44048"/>
    <w:rsid w:val="00A46B4A"/>
    <w:rsid w:val="00A5194E"/>
    <w:rsid w:val="00A56032"/>
    <w:rsid w:val="00A56B9B"/>
    <w:rsid w:val="00A572DA"/>
    <w:rsid w:val="00A6225F"/>
    <w:rsid w:val="00A6242F"/>
    <w:rsid w:val="00A63C34"/>
    <w:rsid w:val="00A64748"/>
    <w:rsid w:val="00A65D85"/>
    <w:rsid w:val="00A723DA"/>
    <w:rsid w:val="00A766AE"/>
    <w:rsid w:val="00A82EB4"/>
    <w:rsid w:val="00A83678"/>
    <w:rsid w:val="00A84DDF"/>
    <w:rsid w:val="00A9331C"/>
    <w:rsid w:val="00A943F2"/>
    <w:rsid w:val="00A950AD"/>
    <w:rsid w:val="00A97328"/>
    <w:rsid w:val="00AA1071"/>
    <w:rsid w:val="00AB04B2"/>
    <w:rsid w:val="00AB39A4"/>
    <w:rsid w:val="00AB41BB"/>
    <w:rsid w:val="00AB4E1E"/>
    <w:rsid w:val="00AB56A3"/>
    <w:rsid w:val="00AB59E9"/>
    <w:rsid w:val="00AC0047"/>
    <w:rsid w:val="00AC063E"/>
    <w:rsid w:val="00AC16FC"/>
    <w:rsid w:val="00AC18AD"/>
    <w:rsid w:val="00AC23CC"/>
    <w:rsid w:val="00AC453A"/>
    <w:rsid w:val="00AC6D32"/>
    <w:rsid w:val="00AC6F20"/>
    <w:rsid w:val="00AD1F66"/>
    <w:rsid w:val="00AD43B2"/>
    <w:rsid w:val="00AD43BD"/>
    <w:rsid w:val="00AD68DF"/>
    <w:rsid w:val="00AE026C"/>
    <w:rsid w:val="00AE1292"/>
    <w:rsid w:val="00AE47A7"/>
    <w:rsid w:val="00AE6F1E"/>
    <w:rsid w:val="00AF012E"/>
    <w:rsid w:val="00AF19B1"/>
    <w:rsid w:val="00AF3281"/>
    <w:rsid w:val="00AF3B67"/>
    <w:rsid w:val="00AF7D2D"/>
    <w:rsid w:val="00B00FED"/>
    <w:rsid w:val="00B02DE8"/>
    <w:rsid w:val="00B02F33"/>
    <w:rsid w:val="00B03B0A"/>
    <w:rsid w:val="00B057B6"/>
    <w:rsid w:val="00B06E1E"/>
    <w:rsid w:val="00B079B8"/>
    <w:rsid w:val="00B10C41"/>
    <w:rsid w:val="00B1216B"/>
    <w:rsid w:val="00B13707"/>
    <w:rsid w:val="00B1455A"/>
    <w:rsid w:val="00B217F1"/>
    <w:rsid w:val="00B23B4D"/>
    <w:rsid w:val="00B24FCE"/>
    <w:rsid w:val="00B26743"/>
    <w:rsid w:val="00B27F28"/>
    <w:rsid w:val="00B305DA"/>
    <w:rsid w:val="00B308B1"/>
    <w:rsid w:val="00B312D5"/>
    <w:rsid w:val="00B32A41"/>
    <w:rsid w:val="00B33AC8"/>
    <w:rsid w:val="00B33C2A"/>
    <w:rsid w:val="00B378FC"/>
    <w:rsid w:val="00B4056B"/>
    <w:rsid w:val="00B40BEC"/>
    <w:rsid w:val="00B4355E"/>
    <w:rsid w:val="00B43C4F"/>
    <w:rsid w:val="00B44181"/>
    <w:rsid w:val="00B44B0A"/>
    <w:rsid w:val="00B4737F"/>
    <w:rsid w:val="00B520F4"/>
    <w:rsid w:val="00B55232"/>
    <w:rsid w:val="00B56530"/>
    <w:rsid w:val="00B60D3C"/>
    <w:rsid w:val="00B60FD6"/>
    <w:rsid w:val="00B62CCA"/>
    <w:rsid w:val="00B634AC"/>
    <w:rsid w:val="00B64EA5"/>
    <w:rsid w:val="00B666F2"/>
    <w:rsid w:val="00B676F2"/>
    <w:rsid w:val="00B67E9D"/>
    <w:rsid w:val="00B70368"/>
    <w:rsid w:val="00B73B4D"/>
    <w:rsid w:val="00B74D53"/>
    <w:rsid w:val="00B74DCB"/>
    <w:rsid w:val="00B752F6"/>
    <w:rsid w:val="00B77464"/>
    <w:rsid w:val="00B77567"/>
    <w:rsid w:val="00B77C45"/>
    <w:rsid w:val="00B77DF7"/>
    <w:rsid w:val="00B805B0"/>
    <w:rsid w:val="00B81C40"/>
    <w:rsid w:val="00B84522"/>
    <w:rsid w:val="00B87B9E"/>
    <w:rsid w:val="00B93944"/>
    <w:rsid w:val="00B94B75"/>
    <w:rsid w:val="00B96039"/>
    <w:rsid w:val="00BA0AD5"/>
    <w:rsid w:val="00BA0DB2"/>
    <w:rsid w:val="00BA1112"/>
    <w:rsid w:val="00BA29EE"/>
    <w:rsid w:val="00BA7B7A"/>
    <w:rsid w:val="00BB16BC"/>
    <w:rsid w:val="00BB5AEA"/>
    <w:rsid w:val="00BC02E2"/>
    <w:rsid w:val="00BC2F46"/>
    <w:rsid w:val="00BC441C"/>
    <w:rsid w:val="00BC619E"/>
    <w:rsid w:val="00BC63AE"/>
    <w:rsid w:val="00BD02D8"/>
    <w:rsid w:val="00BD02DF"/>
    <w:rsid w:val="00BD3527"/>
    <w:rsid w:val="00BD3C3E"/>
    <w:rsid w:val="00BD400A"/>
    <w:rsid w:val="00BD47D7"/>
    <w:rsid w:val="00BD7EB5"/>
    <w:rsid w:val="00BE1BFC"/>
    <w:rsid w:val="00BE206A"/>
    <w:rsid w:val="00BE24D8"/>
    <w:rsid w:val="00BE2B19"/>
    <w:rsid w:val="00BE4436"/>
    <w:rsid w:val="00BF3151"/>
    <w:rsid w:val="00BF33DF"/>
    <w:rsid w:val="00BF38A0"/>
    <w:rsid w:val="00BF47CA"/>
    <w:rsid w:val="00BF57AE"/>
    <w:rsid w:val="00BF66CF"/>
    <w:rsid w:val="00C0158E"/>
    <w:rsid w:val="00C0176E"/>
    <w:rsid w:val="00C01BEE"/>
    <w:rsid w:val="00C022D4"/>
    <w:rsid w:val="00C045C7"/>
    <w:rsid w:val="00C05731"/>
    <w:rsid w:val="00C0686D"/>
    <w:rsid w:val="00C135A0"/>
    <w:rsid w:val="00C14066"/>
    <w:rsid w:val="00C17C8D"/>
    <w:rsid w:val="00C2074E"/>
    <w:rsid w:val="00C2213B"/>
    <w:rsid w:val="00C246AE"/>
    <w:rsid w:val="00C31B04"/>
    <w:rsid w:val="00C31D53"/>
    <w:rsid w:val="00C32420"/>
    <w:rsid w:val="00C35AC8"/>
    <w:rsid w:val="00C37A76"/>
    <w:rsid w:val="00C410C6"/>
    <w:rsid w:val="00C41EB6"/>
    <w:rsid w:val="00C4287F"/>
    <w:rsid w:val="00C430D5"/>
    <w:rsid w:val="00C43465"/>
    <w:rsid w:val="00C44774"/>
    <w:rsid w:val="00C47E02"/>
    <w:rsid w:val="00C51537"/>
    <w:rsid w:val="00C522AA"/>
    <w:rsid w:val="00C52652"/>
    <w:rsid w:val="00C53F50"/>
    <w:rsid w:val="00C605B3"/>
    <w:rsid w:val="00C61644"/>
    <w:rsid w:val="00C62939"/>
    <w:rsid w:val="00C651F3"/>
    <w:rsid w:val="00C70046"/>
    <w:rsid w:val="00C707F5"/>
    <w:rsid w:val="00C753E9"/>
    <w:rsid w:val="00C82F25"/>
    <w:rsid w:val="00C849A3"/>
    <w:rsid w:val="00C87B01"/>
    <w:rsid w:val="00C92E97"/>
    <w:rsid w:val="00C94D9C"/>
    <w:rsid w:val="00C956DD"/>
    <w:rsid w:val="00C95F02"/>
    <w:rsid w:val="00C96F35"/>
    <w:rsid w:val="00C97A72"/>
    <w:rsid w:val="00CA203A"/>
    <w:rsid w:val="00CA2AA8"/>
    <w:rsid w:val="00CA2FD4"/>
    <w:rsid w:val="00CA57CC"/>
    <w:rsid w:val="00CA7A90"/>
    <w:rsid w:val="00CB09A4"/>
    <w:rsid w:val="00CB5DE6"/>
    <w:rsid w:val="00CB7DE2"/>
    <w:rsid w:val="00CC0A48"/>
    <w:rsid w:val="00CC11F8"/>
    <w:rsid w:val="00CC1EDD"/>
    <w:rsid w:val="00CC2778"/>
    <w:rsid w:val="00CC375B"/>
    <w:rsid w:val="00CC473C"/>
    <w:rsid w:val="00CC54B3"/>
    <w:rsid w:val="00CC5D47"/>
    <w:rsid w:val="00CC6111"/>
    <w:rsid w:val="00CD317F"/>
    <w:rsid w:val="00CD3608"/>
    <w:rsid w:val="00CD4FFC"/>
    <w:rsid w:val="00CD57FD"/>
    <w:rsid w:val="00CD6F7C"/>
    <w:rsid w:val="00CE0949"/>
    <w:rsid w:val="00CE365A"/>
    <w:rsid w:val="00CE3BC7"/>
    <w:rsid w:val="00CE3CB4"/>
    <w:rsid w:val="00CE583E"/>
    <w:rsid w:val="00CE6C94"/>
    <w:rsid w:val="00CF2A23"/>
    <w:rsid w:val="00CF6B01"/>
    <w:rsid w:val="00CF7225"/>
    <w:rsid w:val="00D01445"/>
    <w:rsid w:val="00D02C64"/>
    <w:rsid w:val="00D0457E"/>
    <w:rsid w:val="00D045EE"/>
    <w:rsid w:val="00D04659"/>
    <w:rsid w:val="00D04C9F"/>
    <w:rsid w:val="00D04DAB"/>
    <w:rsid w:val="00D058FB"/>
    <w:rsid w:val="00D06267"/>
    <w:rsid w:val="00D12329"/>
    <w:rsid w:val="00D12AF5"/>
    <w:rsid w:val="00D134E3"/>
    <w:rsid w:val="00D160E6"/>
    <w:rsid w:val="00D16C3F"/>
    <w:rsid w:val="00D17604"/>
    <w:rsid w:val="00D1769C"/>
    <w:rsid w:val="00D20E79"/>
    <w:rsid w:val="00D23C81"/>
    <w:rsid w:val="00D24FA9"/>
    <w:rsid w:val="00D2749B"/>
    <w:rsid w:val="00D30950"/>
    <w:rsid w:val="00D32FCF"/>
    <w:rsid w:val="00D34A19"/>
    <w:rsid w:val="00D4347E"/>
    <w:rsid w:val="00D43F85"/>
    <w:rsid w:val="00D4431B"/>
    <w:rsid w:val="00D447A7"/>
    <w:rsid w:val="00D4502E"/>
    <w:rsid w:val="00D47698"/>
    <w:rsid w:val="00D47740"/>
    <w:rsid w:val="00D5433E"/>
    <w:rsid w:val="00D57992"/>
    <w:rsid w:val="00D60AD8"/>
    <w:rsid w:val="00D60C06"/>
    <w:rsid w:val="00D646CF"/>
    <w:rsid w:val="00D67532"/>
    <w:rsid w:val="00D67731"/>
    <w:rsid w:val="00D677C0"/>
    <w:rsid w:val="00D67F45"/>
    <w:rsid w:val="00D70D5B"/>
    <w:rsid w:val="00D72907"/>
    <w:rsid w:val="00D75446"/>
    <w:rsid w:val="00D75594"/>
    <w:rsid w:val="00D75C6B"/>
    <w:rsid w:val="00D772FA"/>
    <w:rsid w:val="00D77D4A"/>
    <w:rsid w:val="00D77E73"/>
    <w:rsid w:val="00D801D4"/>
    <w:rsid w:val="00D80CED"/>
    <w:rsid w:val="00D80D6A"/>
    <w:rsid w:val="00D81883"/>
    <w:rsid w:val="00D81DA1"/>
    <w:rsid w:val="00D82E4B"/>
    <w:rsid w:val="00D83337"/>
    <w:rsid w:val="00D83B6C"/>
    <w:rsid w:val="00D83CE0"/>
    <w:rsid w:val="00D85DB3"/>
    <w:rsid w:val="00D9187F"/>
    <w:rsid w:val="00D91D53"/>
    <w:rsid w:val="00D91F95"/>
    <w:rsid w:val="00D95BA4"/>
    <w:rsid w:val="00DA0A5C"/>
    <w:rsid w:val="00DA14A4"/>
    <w:rsid w:val="00DA42CF"/>
    <w:rsid w:val="00DA6515"/>
    <w:rsid w:val="00DA68AD"/>
    <w:rsid w:val="00DA6B7A"/>
    <w:rsid w:val="00DA7F80"/>
    <w:rsid w:val="00DB20EC"/>
    <w:rsid w:val="00DB666C"/>
    <w:rsid w:val="00DB6773"/>
    <w:rsid w:val="00DC53B3"/>
    <w:rsid w:val="00DC644E"/>
    <w:rsid w:val="00DC75D7"/>
    <w:rsid w:val="00DC76EB"/>
    <w:rsid w:val="00DD0C27"/>
    <w:rsid w:val="00DD1BD2"/>
    <w:rsid w:val="00DD324E"/>
    <w:rsid w:val="00DD3F4A"/>
    <w:rsid w:val="00DE1033"/>
    <w:rsid w:val="00DE3B1F"/>
    <w:rsid w:val="00DF0389"/>
    <w:rsid w:val="00DF4106"/>
    <w:rsid w:val="00E01FC4"/>
    <w:rsid w:val="00E02BA8"/>
    <w:rsid w:val="00E038C9"/>
    <w:rsid w:val="00E12CAA"/>
    <w:rsid w:val="00E136DE"/>
    <w:rsid w:val="00E16091"/>
    <w:rsid w:val="00E16749"/>
    <w:rsid w:val="00E175B6"/>
    <w:rsid w:val="00E21890"/>
    <w:rsid w:val="00E22624"/>
    <w:rsid w:val="00E23367"/>
    <w:rsid w:val="00E302E0"/>
    <w:rsid w:val="00E305E2"/>
    <w:rsid w:val="00E32038"/>
    <w:rsid w:val="00E33169"/>
    <w:rsid w:val="00E34D3E"/>
    <w:rsid w:val="00E402B1"/>
    <w:rsid w:val="00E4415D"/>
    <w:rsid w:val="00E462F7"/>
    <w:rsid w:val="00E504EA"/>
    <w:rsid w:val="00E50B98"/>
    <w:rsid w:val="00E53318"/>
    <w:rsid w:val="00E541C2"/>
    <w:rsid w:val="00E54709"/>
    <w:rsid w:val="00E55227"/>
    <w:rsid w:val="00E57807"/>
    <w:rsid w:val="00E632A4"/>
    <w:rsid w:val="00E64533"/>
    <w:rsid w:val="00E6681C"/>
    <w:rsid w:val="00E67449"/>
    <w:rsid w:val="00E6771F"/>
    <w:rsid w:val="00E67768"/>
    <w:rsid w:val="00E7008A"/>
    <w:rsid w:val="00E70527"/>
    <w:rsid w:val="00E721DE"/>
    <w:rsid w:val="00E73126"/>
    <w:rsid w:val="00E73380"/>
    <w:rsid w:val="00E739BD"/>
    <w:rsid w:val="00E73CE5"/>
    <w:rsid w:val="00E73DB1"/>
    <w:rsid w:val="00E74B1C"/>
    <w:rsid w:val="00E74C0B"/>
    <w:rsid w:val="00E77A7B"/>
    <w:rsid w:val="00E800E7"/>
    <w:rsid w:val="00E81BCD"/>
    <w:rsid w:val="00E82EE2"/>
    <w:rsid w:val="00E83F8D"/>
    <w:rsid w:val="00E854E3"/>
    <w:rsid w:val="00E86829"/>
    <w:rsid w:val="00E86AA2"/>
    <w:rsid w:val="00E90B0C"/>
    <w:rsid w:val="00E94207"/>
    <w:rsid w:val="00E96C01"/>
    <w:rsid w:val="00E96CA9"/>
    <w:rsid w:val="00E97A11"/>
    <w:rsid w:val="00EA0B0C"/>
    <w:rsid w:val="00EA10EB"/>
    <w:rsid w:val="00EA13B9"/>
    <w:rsid w:val="00EA4446"/>
    <w:rsid w:val="00EA6D44"/>
    <w:rsid w:val="00EB1B54"/>
    <w:rsid w:val="00EB1F45"/>
    <w:rsid w:val="00EB4D70"/>
    <w:rsid w:val="00EB5C29"/>
    <w:rsid w:val="00EB5F2C"/>
    <w:rsid w:val="00EC50CF"/>
    <w:rsid w:val="00EC5758"/>
    <w:rsid w:val="00EC7A4F"/>
    <w:rsid w:val="00ED1431"/>
    <w:rsid w:val="00ED16DD"/>
    <w:rsid w:val="00ED7525"/>
    <w:rsid w:val="00EE0F25"/>
    <w:rsid w:val="00EE1F04"/>
    <w:rsid w:val="00EE2D86"/>
    <w:rsid w:val="00EE4165"/>
    <w:rsid w:val="00EE48D4"/>
    <w:rsid w:val="00EF05E7"/>
    <w:rsid w:val="00EF114B"/>
    <w:rsid w:val="00EF2CFE"/>
    <w:rsid w:val="00EF49F1"/>
    <w:rsid w:val="00EF5776"/>
    <w:rsid w:val="00EF7580"/>
    <w:rsid w:val="00F011F5"/>
    <w:rsid w:val="00F01534"/>
    <w:rsid w:val="00F02A9A"/>
    <w:rsid w:val="00F02BE1"/>
    <w:rsid w:val="00F02F68"/>
    <w:rsid w:val="00F06C29"/>
    <w:rsid w:val="00F075BA"/>
    <w:rsid w:val="00F11F82"/>
    <w:rsid w:val="00F13976"/>
    <w:rsid w:val="00F13A8A"/>
    <w:rsid w:val="00F13AB7"/>
    <w:rsid w:val="00F1464C"/>
    <w:rsid w:val="00F2230E"/>
    <w:rsid w:val="00F2428E"/>
    <w:rsid w:val="00F24828"/>
    <w:rsid w:val="00F24D05"/>
    <w:rsid w:val="00F267E1"/>
    <w:rsid w:val="00F27045"/>
    <w:rsid w:val="00F31505"/>
    <w:rsid w:val="00F31C3B"/>
    <w:rsid w:val="00F32AFC"/>
    <w:rsid w:val="00F33B8E"/>
    <w:rsid w:val="00F33FAC"/>
    <w:rsid w:val="00F36520"/>
    <w:rsid w:val="00F3656D"/>
    <w:rsid w:val="00F41E92"/>
    <w:rsid w:val="00F43BF2"/>
    <w:rsid w:val="00F45AF7"/>
    <w:rsid w:val="00F46F6E"/>
    <w:rsid w:val="00F52312"/>
    <w:rsid w:val="00F54491"/>
    <w:rsid w:val="00F55084"/>
    <w:rsid w:val="00F55A13"/>
    <w:rsid w:val="00F55C6E"/>
    <w:rsid w:val="00F57C3F"/>
    <w:rsid w:val="00F61AE6"/>
    <w:rsid w:val="00F6305F"/>
    <w:rsid w:val="00F63FD2"/>
    <w:rsid w:val="00F655E5"/>
    <w:rsid w:val="00F656EA"/>
    <w:rsid w:val="00F715B9"/>
    <w:rsid w:val="00F717B4"/>
    <w:rsid w:val="00F741D9"/>
    <w:rsid w:val="00F74424"/>
    <w:rsid w:val="00F74BB1"/>
    <w:rsid w:val="00F7536B"/>
    <w:rsid w:val="00F75842"/>
    <w:rsid w:val="00F7771B"/>
    <w:rsid w:val="00F8033C"/>
    <w:rsid w:val="00F806CD"/>
    <w:rsid w:val="00F844B4"/>
    <w:rsid w:val="00F8493E"/>
    <w:rsid w:val="00F86AFE"/>
    <w:rsid w:val="00F87C6E"/>
    <w:rsid w:val="00F92DFB"/>
    <w:rsid w:val="00F94969"/>
    <w:rsid w:val="00F94BAF"/>
    <w:rsid w:val="00F95038"/>
    <w:rsid w:val="00F97C2E"/>
    <w:rsid w:val="00FA02C4"/>
    <w:rsid w:val="00FA1880"/>
    <w:rsid w:val="00FA26EE"/>
    <w:rsid w:val="00FA4633"/>
    <w:rsid w:val="00FA5DD3"/>
    <w:rsid w:val="00FA64F6"/>
    <w:rsid w:val="00FA78E5"/>
    <w:rsid w:val="00FB3A3D"/>
    <w:rsid w:val="00FB4E2D"/>
    <w:rsid w:val="00FB5275"/>
    <w:rsid w:val="00FB556D"/>
    <w:rsid w:val="00FC4DF0"/>
    <w:rsid w:val="00FC5103"/>
    <w:rsid w:val="00FC7EF8"/>
    <w:rsid w:val="00FD034E"/>
    <w:rsid w:val="00FD12AC"/>
    <w:rsid w:val="00FD36F9"/>
    <w:rsid w:val="00FD42B4"/>
    <w:rsid w:val="00FE2A21"/>
    <w:rsid w:val="00FE3C57"/>
    <w:rsid w:val="00FE3F89"/>
    <w:rsid w:val="00FF3C91"/>
    <w:rsid w:val="00FF58D8"/>
    <w:rsid w:val="00FF6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14:docId w14:val="57D45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outlineLvl w:val="1"/>
    </w:pPr>
    <w:rPr>
      <w:u w:val="single"/>
    </w:rPr>
  </w:style>
  <w:style w:type="paragraph" w:styleId="Heading3">
    <w:name w:val="heading 3"/>
    <w:basedOn w:val="Normal"/>
    <w:next w:val="Normal"/>
    <w:qFormat/>
    <w:pPr>
      <w:keepNext/>
      <w:outlineLvl w:val="2"/>
    </w:pPr>
    <w:rPr>
      <w:rFonts w:ascii="CG Times (W1)" w:hAnsi="CG Times (W1)"/>
      <w:b/>
      <w:u w:val="single"/>
    </w:rPr>
  </w:style>
  <w:style w:type="paragraph" w:styleId="Heading4">
    <w:name w:val="heading 4"/>
    <w:basedOn w:val="Normal"/>
    <w:next w:val="Normal"/>
    <w:qFormat/>
    <w:pPr>
      <w:keepNext/>
      <w:outlineLvl w:val="3"/>
    </w:pPr>
    <w:rPr>
      <w:rFonts w:ascii="CG Times (W1)" w:hAnsi="CG Times (W1)"/>
      <w:u w:val="single"/>
    </w:rPr>
  </w:style>
  <w:style w:type="paragraph" w:styleId="Heading5">
    <w:name w:val="heading 5"/>
    <w:basedOn w:val="Normal"/>
    <w:next w:val="Normal"/>
    <w:qFormat/>
    <w:pPr>
      <w:keepNext/>
      <w:jc w:val="center"/>
      <w:outlineLvl w:val="4"/>
    </w:pPr>
    <w:rPr>
      <w:b/>
      <w:smallCaps/>
      <w:sz w:val="32"/>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outlineLvl w:val="6"/>
    </w:pPr>
    <w:rPr>
      <w:sz w:val="22"/>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ind w:left="2880" w:firstLine="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pPr>
      <w:widowControl w:val="0"/>
    </w:pPr>
    <w:rPr>
      <w:rFonts w:ascii="CG Times" w:hAnsi="CG Times"/>
      <w:snapToGrid w:val="0"/>
    </w:rPr>
  </w:style>
  <w:style w:type="paragraph" w:styleId="Title">
    <w:name w:val="Title"/>
    <w:basedOn w:val="Normal"/>
    <w:qFormat/>
    <w:pPr>
      <w:jc w:val="center"/>
    </w:pPr>
    <w:rPr>
      <w:b/>
    </w:rPr>
  </w:style>
  <w:style w:type="paragraph" w:styleId="BodyText">
    <w:name w:val="Body Text"/>
    <w:basedOn w:val="Normal"/>
    <w:rPr>
      <w:rFonts w:ascii="Arial" w:hAnsi="Arial"/>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rPr>
      <w:smallCaps/>
      <w:sz w:val="22"/>
    </w:rPr>
  </w:style>
  <w:style w:type="paragraph" w:styleId="BodyTextIndent">
    <w:name w:val="Body Text Indent"/>
    <w:basedOn w:val="Normal"/>
    <w:pPr>
      <w:ind w:firstLine="720"/>
      <w:jc w:val="both"/>
    </w:pPr>
    <w:rPr>
      <w:sz w:val="22"/>
    </w:rPr>
  </w:style>
  <w:style w:type="paragraph" w:styleId="Subtitle">
    <w:name w:val="Subtitle"/>
    <w:basedOn w:val="Normal"/>
    <w:qFormat/>
    <w:pPr>
      <w:jc w:val="center"/>
    </w:pPr>
    <w:rPr>
      <w:b/>
      <w:sz w:val="28"/>
    </w:rPr>
  </w:style>
  <w:style w:type="paragraph" w:styleId="BodyTextIndent2">
    <w:name w:val="Body Text Indent 2"/>
    <w:basedOn w:val="Normal"/>
    <w:pPr>
      <w:ind w:left="1440" w:hanging="1440"/>
    </w:pPr>
    <w:rPr>
      <w:sz w:val="22"/>
    </w:rPr>
  </w:style>
  <w:style w:type="paragraph" w:styleId="EnvelopeReturn">
    <w:name w:val="envelope return"/>
    <w:basedOn w:val="Normal"/>
    <w:rPr>
      <w:rFonts w:ascii="Arial" w:hAnsi="Arial"/>
      <w:sz w:val="22"/>
    </w:rPr>
  </w:style>
  <w:style w:type="paragraph" w:styleId="BodyTextIndent3">
    <w:name w:val="Body Text Indent 3"/>
    <w:basedOn w:val="Normal"/>
    <w:pPr>
      <w:tabs>
        <w:tab w:val="left" w:pos="-720"/>
        <w:tab w:val="left" w:pos="428"/>
        <w:tab w:val="left" w:pos="571"/>
        <w:tab w:val="left" w:pos="714"/>
        <w:tab w:val="left" w:pos="1285"/>
        <w:tab w:val="left" w:pos="1856"/>
      </w:tabs>
      <w:suppressAutoHyphens/>
      <w:ind w:left="428"/>
    </w:pPr>
    <w:rPr>
      <w:sz w:val="22"/>
    </w:rPr>
  </w:style>
  <w:style w:type="paragraph" w:styleId="BodyText3">
    <w:name w:val="Body Text 3"/>
    <w:basedOn w:val="Normal"/>
    <w:rPr>
      <w:b/>
      <w:smallCaps/>
      <w:sz w:val="22"/>
    </w:rPr>
  </w:style>
  <w:style w:type="paragraph" w:styleId="Footer">
    <w:name w:val="footer"/>
    <w:basedOn w:val="Normal"/>
    <w:pPr>
      <w:tabs>
        <w:tab w:val="center" w:pos="4320"/>
        <w:tab w:val="right" w:pos="8640"/>
      </w:tabs>
    </w:pPr>
  </w:style>
  <w:style w:type="paragraph" w:customStyle="1" w:styleId="Document1">
    <w:name w:val="Document 1"/>
    <w:pPr>
      <w:keepNext/>
      <w:keepLines/>
      <w:widowControl w:val="0"/>
      <w:tabs>
        <w:tab w:val="left" w:pos="-720"/>
      </w:tabs>
      <w:suppressAutoHyphens/>
    </w:pPr>
    <w:rPr>
      <w:rFonts w:ascii="CG Times" w:hAnsi="CG Times"/>
      <w:snapToGrid w:val="0"/>
      <w:sz w:val="22"/>
    </w:rPr>
  </w:style>
  <w:style w:type="paragraph" w:styleId="DocumentMap">
    <w:name w:val="Document Map"/>
    <w:basedOn w:val="Normal"/>
    <w:semiHidden/>
    <w:pPr>
      <w:shd w:val="clear" w:color="auto" w:fill="000080"/>
    </w:pPr>
    <w:rPr>
      <w:rFonts w:ascii="Tahoma" w:hAnsi="Tahoma"/>
    </w:rPr>
  </w:style>
  <w:style w:type="paragraph" w:styleId="BlockText">
    <w:name w:val="Block Text"/>
    <w:basedOn w:val="Normal"/>
    <w:pPr>
      <w:ind w:left="1440" w:right="720"/>
      <w:jc w:val="both"/>
    </w:pPr>
    <w:rPr>
      <w:rFonts w:ascii="Arial" w:hAnsi="Arial"/>
    </w:rPr>
  </w:style>
  <w:style w:type="paragraph" w:styleId="Caption">
    <w:name w:val="caption"/>
    <w:basedOn w:val="Normal"/>
    <w:next w:val="Normal"/>
    <w:qFormat/>
    <w:pPr>
      <w:tabs>
        <w:tab w:val="left" w:pos="-720"/>
      </w:tabs>
      <w:suppressAutoHyphens/>
      <w:spacing w:line="224" w:lineRule="auto"/>
    </w:pPr>
    <w:rPr>
      <w:bCs/>
      <w:u w:val="single"/>
    </w:rPr>
  </w:style>
  <w:style w:type="character" w:customStyle="1" w:styleId="text1">
    <w:name w:val="text1"/>
    <w:rPr>
      <w:rFonts w:ascii="Verdana" w:hAnsi="Verdana" w:hint="default"/>
      <w:b w:val="0"/>
      <w:bCs w:val="0"/>
      <w:i w:val="0"/>
      <w:iCs w:val="0"/>
      <w:smallCaps w:val="0"/>
      <w:sz w:val="15"/>
      <w:szCs w:val="15"/>
    </w:rPr>
  </w:style>
  <w:style w:type="character" w:styleId="Strong">
    <w:name w:val="Strong"/>
    <w:qFormat/>
    <w:rPr>
      <w:b/>
      <w:bCs/>
    </w:rPr>
  </w:style>
  <w:style w:type="paragraph" w:customStyle="1" w:styleId="text">
    <w:name w:val="text"/>
    <w:basedOn w:val="Normal"/>
    <w:pPr>
      <w:spacing w:before="100" w:beforeAutospacing="1" w:after="100" w:afterAutospacing="1"/>
    </w:pPr>
    <w:rPr>
      <w:rFonts w:ascii="Verdana" w:hAnsi="Verdana"/>
      <w:color w:val="000000"/>
      <w:sz w:val="15"/>
      <w:szCs w:val="15"/>
    </w:rPr>
  </w:style>
  <w:style w:type="paragraph" w:styleId="BalloonText">
    <w:name w:val="Balloon Text"/>
    <w:basedOn w:val="Normal"/>
    <w:semiHidden/>
    <w:rsid w:val="00A40466"/>
    <w:rPr>
      <w:rFonts w:ascii="Tahoma" w:hAnsi="Tahoma" w:cs="Tahoma"/>
      <w:sz w:val="16"/>
      <w:szCs w:val="16"/>
    </w:rPr>
  </w:style>
  <w:style w:type="paragraph" w:styleId="NormalWeb">
    <w:name w:val="Normal (Web)"/>
    <w:basedOn w:val="Normal"/>
    <w:rsid w:val="00FB556D"/>
    <w:pPr>
      <w:spacing w:before="100" w:beforeAutospacing="1" w:after="100" w:afterAutospacing="1"/>
    </w:pPr>
    <w:rPr>
      <w:rFonts w:ascii="Arial Unicode MS" w:eastAsia="Arial Unicode MS" w:hAnsi="Arial Unicode MS" w:cs="Arial Unicode MS"/>
      <w:szCs w:val="24"/>
    </w:rPr>
  </w:style>
  <w:style w:type="table" w:styleId="TableGrid">
    <w:name w:val="Table Grid"/>
    <w:basedOn w:val="TableNormal"/>
    <w:rsid w:val="00833F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dnoteTextChar">
    <w:name w:val="Endnote Text Char"/>
    <w:link w:val="EndnoteText"/>
    <w:semiHidden/>
    <w:rsid w:val="00596C21"/>
    <w:rPr>
      <w:rFonts w:ascii="CG Times" w:hAnsi="CG Times"/>
      <w:snapToGrid w:val="0"/>
      <w:sz w:val="24"/>
    </w:rPr>
  </w:style>
  <w:style w:type="paragraph" w:styleId="ListParagraph">
    <w:name w:val="List Paragraph"/>
    <w:basedOn w:val="Normal"/>
    <w:uiPriority w:val="34"/>
    <w:qFormat/>
    <w:rsid w:val="002A6FC0"/>
    <w:pPr>
      <w:ind w:left="720"/>
      <w:contextualSpacing/>
    </w:pPr>
    <w:rPr>
      <w:rFonts w:ascii="Calibri" w:eastAsia="Calibri" w:hAnsi="Calibri"/>
      <w:sz w:val="22"/>
      <w:szCs w:val="22"/>
    </w:rPr>
  </w:style>
  <w:style w:type="character" w:styleId="CommentReference">
    <w:name w:val="annotation reference"/>
    <w:uiPriority w:val="99"/>
    <w:semiHidden/>
    <w:unhideWhenUsed/>
    <w:rsid w:val="00DD1BD2"/>
    <w:rPr>
      <w:sz w:val="16"/>
      <w:szCs w:val="16"/>
    </w:rPr>
  </w:style>
  <w:style w:type="paragraph" w:styleId="CommentText">
    <w:name w:val="annotation text"/>
    <w:basedOn w:val="Normal"/>
    <w:link w:val="CommentTextChar"/>
    <w:uiPriority w:val="99"/>
    <w:semiHidden/>
    <w:unhideWhenUsed/>
    <w:rsid w:val="00DD1BD2"/>
    <w:rPr>
      <w:sz w:val="20"/>
    </w:rPr>
  </w:style>
  <w:style w:type="character" w:customStyle="1" w:styleId="CommentTextChar">
    <w:name w:val="Comment Text Char"/>
    <w:basedOn w:val="DefaultParagraphFont"/>
    <w:link w:val="CommentText"/>
    <w:uiPriority w:val="99"/>
    <w:semiHidden/>
    <w:rsid w:val="00DD1BD2"/>
  </w:style>
  <w:style w:type="paragraph" w:styleId="CommentSubject">
    <w:name w:val="annotation subject"/>
    <w:basedOn w:val="CommentText"/>
    <w:next w:val="CommentText"/>
    <w:link w:val="CommentSubjectChar"/>
    <w:uiPriority w:val="99"/>
    <w:semiHidden/>
    <w:unhideWhenUsed/>
    <w:rsid w:val="00DD1BD2"/>
    <w:rPr>
      <w:b/>
      <w:bCs/>
    </w:rPr>
  </w:style>
  <w:style w:type="character" w:customStyle="1" w:styleId="CommentSubjectChar">
    <w:name w:val="Comment Subject Char"/>
    <w:link w:val="CommentSubject"/>
    <w:uiPriority w:val="99"/>
    <w:semiHidden/>
    <w:rsid w:val="00DD1BD2"/>
    <w:rPr>
      <w:b/>
      <w:bCs/>
    </w:rPr>
  </w:style>
  <w:style w:type="paragraph" w:styleId="Revision">
    <w:name w:val="Revision"/>
    <w:hidden/>
    <w:uiPriority w:val="99"/>
    <w:semiHidden/>
    <w:rsid w:val="00B1455A"/>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526211">
      <w:bodyDiv w:val="1"/>
      <w:marLeft w:val="0"/>
      <w:marRight w:val="0"/>
      <w:marTop w:val="0"/>
      <w:marBottom w:val="0"/>
      <w:divBdr>
        <w:top w:val="none" w:sz="0" w:space="0" w:color="auto"/>
        <w:left w:val="none" w:sz="0" w:space="0" w:color="auto"/>
        <w:bottom w:val="none" w:sz="0" w:space="0" w:color="auto"/>
        <w:right w:val="none" w:sz="0" w:space="0" w:color="auto"/>
      </w:divBdr>
    </w:div>
    <w:div w:id="1529562927">
      <w:bodyDiv w:val="1"/>
      <w:marLeft w:val="0"/>
      <w:marRight w:val="0"/>
      <w:marTop w:val="0"/>
      <w:marBottom w:val="0"/>
      <w:divBdr>
        <w:top w:val="none" w:sz="0" w:space="0" w:color="auto"/>
        <w:left w:val="none" w:sz="0" w:space="0" w:color="auto"/>
        <w:bottom w:val="none" w:sz="0" w:space="0" w:color="auto"/>
        <w:right w:val="none" w:sz="0" w:space="0" w:color="auto"/>
      </w:divBdr>
    </w:div>
    <w:div w:id="1673292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C7CB9-456A-4C90-8836-090A498FA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1231</TotalTime>
  <Pages>2</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Report</vt:lpstr>
    </vt:vector>
  </TitlesOfParts>
  <Company>Medical College of Ohio</Company>
  <LinksUpToDate>false</LinksUpToDate>
  <CharactersWithSpaces>5238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Stasa, Joan</dc:creator>
  <cp:lastModifiedBy>Stasa, Joan</cp:lastModifiedBy>
  <cp:revision>17</cp:revision>
  <cp:lastPrinted>2015-10-06T14:13:00Z</cp:lastPrinted>
  <dcterms:created xsi:type="dcterms:W3CDTF">2015-11-18T19:13:00Z</dcterms:created>
  <dcterms:modified xsi:type="dcterms:W3CDTF">2015-11-19T16:43:00Z</dcterms:modified>
</cp:coreProperties>
</file>