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F6F" w:rsidRPr="00780DD6" w:rsidRDefault="00780DD6" w:rsidP="008B4F6F">
      <w:pPr>
        <w:jc w:val="right"/>
        <w:rPr>
          <w:rFonts w:ascii="Source Sans Pro" w:hAnsi="Source Sans Pro"/>
          <w:sz w:val="18"/>
          <w:szCs w:val="18"/>
        </w:rPr>
      </w:pPr>
      <w:r>
        <w:rPr>
          <w:rFonts w:ascii="Source Sans Pro" w:hAnsi="Source Sans Pro"/>
          <w:b/>
          <w:noProof/>
        </w:rPr>
        <mc:AlternateContent>
          <mc:Choice Requires="wps">
            <w:drawing>
              <wp:anchor distT="0" distB="0" distL="114300" distR="114300" simplePos="0" relativeHeight="251659264" behindDoc="0" locked="0" layoutInCell="1" allowOverlap="1">
                <wp:simplePos x="0" y="0"/>
                <wp:positionH relativeFrom="column">
                  <wp:posOffset>1338580</wp:posOffset>
                </wp:positionH>
                <wp:positionV relativeFrom="paragraph">
                  <wp:posOffset>78772</wp:posOffset>
                </wp:positionV>
                <wp:extent cx="4255129" cy="452673"/>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4255129" cy="452673"/>
                        </a:xfrm>
                        <a:prstGeom prst="rect">
                          <a:avLst/>
                        </a:prstGeom>
                        <a:solidFill>
                          <a:schemeClr val="lt1"/>
                        </a:solidFill>
                        <a:ln w="6350">
                          <a:noFill/>
                        </a:ln>
                      </wps:spPr>
                      <wps:txbx>
                        <w:txbxContent>
                          <w:p w:rsidR="00780DD6" w:rsidRPr="00780DD6" w:rsidRDefault="00780DD6" w:rsidP="00780DD6">
                            <w:pPr>
                              <w:jc w:val="center"/>
                              <w:rPr>
                                <w:rFonts w:ascii="Source Sans Pro" w:hAnsi="Source Sans Pro"/>
                                <w:b/>
                              </w:rPr>
                            </w:pPr>
                            <w:r w:rsidRPr="00780DD6">
                              <w:rPr>
                                <w:rFonts w:ascii="Source Sans Pro" w:hAnsi="Source Sans Pro"/>
                                <w:b/>
                              </w:rPr>
                              <w:t>ACKNOWLEDGEMENT OF BRIEFING AND HANDLING OF</w:t>
                            </w:r>
                          </w:p>
                          <w:p w:rsidR="00780DD6" w:rsidRPr="00780DD6" w:rsidRDefault="00780DD6" w:rsidP="00780DD6">
                            <w:pPr>
                              <w:jc w:val="center"/>
                              <w:rPr>
                                <w:rFonts w:ascii="Source Sans Pro" w:hAnsi="Source Sans Pro"/>
                                <w:b/>
                              </w:rPr>
                            </w:pPr>
                            <w:r w:rsidRPr="00780DD6">
                              <w:rPr>
                                <w:rFonts w:ascii="Source Sans Pro" w:hAnsi="Source Sans Pro"/>
                                <w:b/>
                              </w:rPr>
                              <w:t>EXPORT CONTROLLED INFORMATION</w:t>
                            </w:r>
                          </w:p>
                          <w:p w:rsidR="00780DD6" w:rsidRDefault="00780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5.4pt;margin-top:6.2pt;width:335.05pt;height:3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prEQgIAAHkEAAAOAAAAZHJzL2Uyb0RvYy54bWysVFFv2jAQfp+0/2D5fQTSQNeIUDEqpklV&#13;&#10;WwmmPhvHIZFsn2cbEvbrd3YCZd2epr2Y893l83333TG/75QkR2FdA7qgk9GYEqE5lI3eF/T7dv3p&#13;&#10;MyXOM10yCVoU9CQcvV98/DBvTS5SqEGWwhIE0S5vTUFr702eJI7XQjE3AiM0Biuwinm82n1SWtYi&#13;&#10;upJJOh7PkhZsaSxw4Rx6H/ogXUT8qhLcP1eVE57IgmJtPp42nrtwJos5y/eWmbrhQxnsH6pQrNH4&#13;&#10;6AXqgXlGDrb5A0o13IKDyo84qASqquEickA2k/E7NpuaGRG5YHOcubTJ/T9Y/nR8saQpC5pRoplC&#13;&#10;ibai8+QLdCQL3WmNyzFpYzDNd+hGlc9+h85AuqusCr9Ih2Ac+3y69DaAcXRm6XQ6Se8o4RjLpuns&#13;&#10;9ibAJG9fG+v8VwGKBKOgFrWLLWXHR+f71HNKeMyBbMp1I2W8hHkRK2nJkaHS0scaEfy3LKlJW9DZ&#13;&#10;zXQcgTWEz3tkqbGWwLXnFCzf7bqhATsoT8jfQj8/zvB1g0U+MudfmMWBQcq4BP4Zj0oCPgKDRUkN&#13;&#10;9uff/CEfdcQoJS0OYEHdjwOzghL5TaPCd5MsCxMbL9n0NsWLvY7sriP6oFaAzCe4boZHM+R7eTYr&#13;&#10;C+oVd2UZXsUQ0xzfLqg/myvfrwXuGhfLZUzCGTXMP+qN4QE6dDpIsO1emTWDTh4VfoLzqLL8nVx9&#13;&#10;bvhSw/LgoWqilqHBfVeHvuN8x2kYdjEs0PU9Zr39Yyx+AQAA//8DAFBLAwQUAAYACAAAACEAqyoH&#13;&#10;MuUAAAAOAQAADwAAAGRycy9kb3ducmV2LnhtbEyPTU/DMAyG70j8h8hIXBBL1wIrXdMJ8TEkbqx8&#13;&#10;iFvWmLaicaoma8u/x5zgYtl67dfPm29m24kRB986UrBcRCCQKmdaqhW8lA/nKQgfNBndOUIF3+hh&#13;&#10;Uxwf5TozbqJnHHehFmxCPtMKmhD6TEpfNWi1X7geibVPN1gdeBxqaQY9sbntZBxFV9LqlvhDo3u8&#13;&#10;bbD62h2sgo+z+v3Jz9vXKblM+vvHsVy9mVKp05P5bs3lZg0i4Bz+LuA3A/NDwWB7dyDjRacgXkbM&#13;&#10;H1iIL0DwQppG1yD23CQrkEUu/8cofgAAAP//AwBQSwECLQAUAAYACAAAACEAtoM4kv4AAADhAQAA&#13;&#10;EwAAAAAAAAAAAAAAAAAAAAAAW0NvbnRlbnRfVHlwZXNdLnhtbFBLAQItABQABgAIAAAAIQA4/SH/&#13;&#10;1gAAAJQBAAALAAAAAAAAAAAAAAAAAC8BAABfcmVscy8ucmVsc1BLAQItABQABgAIAAAAIQCH2prE&#13;&#10;QgIAAHkEAAAOAAAAAAAAAAAAAAAAAC4CAABkcnMvZTJvRG9jLnhtbFBLAQItABQABgAIAAAAIQCr&#13;&#10;Kgcy5QAAAA4BAAAPAAAAAAAAAAAAAAAAAJwEAABkcnMvZG93bnJldi54bWxQSwUGAAAAAAQABADz&#13;&#10;AAAArgUAAAAA&#13;&#10;" fillcolor="white [3201]" stroked="f" strokeweight=".5pt">
                <v:textbox>
                  <w:txbxContent>
                    <w:p w:rsidR="00780DD6" w:rsidRPr="00780DD6" w:rsidRDefault="00780DD6" w:rsidP="00780DD6">
                      <w:pPr>
                        <w:jc w:val="center"/>
                        <w:rPr>
                          <w:rFonts w:ascii="Source Sans Pro" w:hAnsi="Source Sans Pro"/>
                          <w:b/>
                        </w:rPr>
                      </w:pPr>
                      <w:r w:rsidRPr="00780DD6">
                        <w:rPr>
                          <w:rFonts w:ascii="Source Sans Pro" w:hAnsi="Source Sans Pro"/>
                          <w:b/>
                        </w:rPr>
                        <w:t>ACKNOWLEDGEMENT OF BRIEFING AND HANDLING OF</w:t>
                      </w:r>
                    </w:p>
                    <w:p w:rsidR="00780DD6" w:rsidRPr="00780DD6" w:rsidRDefault="00780DD6" w:rsidP="00780DD6">
                      <w:pPr>
                        <w:jc w:val="center"/>
                        <w:rPr>
                          <w:rFonts w:ascii="Source Sans Pro" w:hAnsi="Source Sans Pro"/>
                          <w:b/>
                        </w:rPr>
                      </w:pPr>
                      <w:r w:rsidRPr="00780DD6">
                        <w:rPr>
                          <w:rFonts w:ascii="Source Sans Pro" w:hAnsi="Source Sans Pro"/>
                          <w:b/>
                        </w:rPr>
                        <w:t>EXPORT CONTROLLED INFORMATION</w:t>
                      </w:r>
                    </w:p>
                    <w:p w:rsidR="00780DD6" w:rsidRDefault="00780DD6"/>
                  </w:txbxContent>
                </v:textbox>
              </v:shape>
            </w:pict>
          </mc:Fallback>
        </mc:AlternateContent>
      </w:r>
      <w:r>
        <w:rPr>
          <w:rFonts w:ascii="Source Sans Pro" w:hAnsi="Source Sans Pro"/>
          <w:b/>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812800" cy="5340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P Logo-cmyk STACK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3276" cy="560647"/>
                    </a:xfrm>
                    <a:prstGeom prst="rect">
                      <a:avLst/>
                    </a:prstGeom>
                  </pic:spPr>
                </pic:pic>
              </a:graphicData>
            </a:graphic>
            <wp14:sizeRelH relativeFrom="margin">
              <wp14:pctWidth>0</wp14:pctWidth>
            </wp14:sizeRelH>
            <wp14:sizeRelV relativeFrom="margin">
              <wp14:pctHeight>0</wp14:pctHeight>
            </wp14:sizeRelV>
          </wp:anchor>
        </w:drawing>
      </w:r>
      <w:r w:rsidR="008B4F6F" w:rsidRPr="00780DD6">
        <w:rPr>
          <w:rFonts w:ascii="Source Sans Pro" w:hAnsi="Source Sans Pro"/>
          <w:sz w:val="18"/>
          <w:szCs w:val="18"/>
        </w:rPr>
        <w:t>RSP130 (</w:t>
      </w:r>
      <w:r w:rsidR="00AB27E9">
        <w:rPr>
          <w:rFonts w:ascii="Source Sans Pro" w:hAnsi="Source Sans Pro"/>
          <w:sz w:val="18"/>
          <w:szCs w:val="18"/>
        </w:rPr>
        <w:t>1</w:t>
      </w:r>
      <w:r w:rsidR="0054262E">
        <w:rPr>
          <w:rFonts w:ascii="Source Sans Pro" w:hAnsi="Source Sans Pro"/>
          <w:sz w:val="18"/>
          <w:szCs w:val="18"/>
        </w:rPr>
        <w:t>1</w:t>
      </w:r>
      <w:bookmarkStart w:id="0" w:name="_GoBack"/>
      <w:bookmarkEnd w:id="0"/>
      <w:r w:rsidR="00AB27E9">
        <w:rPr>
          <w:rFonts w:ascii="Source Sans Pro" w:hAnsi="Source Sans Pro"/>
          <w:sz w:val="18"/>
          <w:szCs w:val="18"/>
        </w:rPr>
        <w:t>/2019</w:t>
      </w:r>
      <w:r w:rsidR="008B4F6F" w:rsidRPr="00780DD6">
        <w:rPr>
          <w:rFonts w:ascii="Source Sans Pro" w:hAnsi="Source Sans Pro"/>
          <w:sz w:val="18"/>
          <w:szCs w:val="18"/>
        </w:rPr>
        <w:t>)</w:t>
      </w:r>
    </w:p>
    <w:p w:rsidR="007358A0" w:rsidRPr="00780DD6" w:rsidRDefault="007358A0">
      <w:pPr>
        <w:rPr>
          <w:rFonts w:ascii="Source Sans Pro" w:hAnsi="Source Sans Pro"/>
        </w:rPr>
      </w:pPr>
    </w:p>
    <w:p w:rsidR="00780DD6" w:rsidRDefault="00780DD6">
      <w:pPr>
        <w:rPr>
          <w:rFonts w:ascii="Source Sans Pro" w:hAnsi="Source Sans Pro"/>
          <w:sz w:val="22"/>
          <w:szCs w:val="22"/>
        </w:rPr>
      </w:pPr>
    </w:p>
    <w:p w:rsidR="00780DD6" w:rsidRDefault="00780DD6">
      <w:pPr>
        <w:rPr>
          <w:rFonts w:ascii="Source Sans Pro" w:hAnsi="Source Sans Pro"/>
          <w:sz w:val="22"/>
          <w:szCs w:val="22"/>
        </w:rPr>
      </w:pPr>
    </w:p>
    <w:p w:rsidR="007358A0" w:rsidRPr="00780DD6" w:rsidRDefault="007358A0">
      <w:pPr>
        <w:rPr>
          <w:rFonts w:ascii="Source Sans Pro" w:hAnsi="Source Sans Pro"/>
          <w:sz w:val="20"/>
          <w:szCs w:val="20"/>
        </w:rPr>
      </w:pPr>
      <w:r w:rsidRPr="00780DD6">
        <w:rPr>
          <w:rFonts w:ascii="Source Sans Pro" w:hAnsi="Source Sans Pro"/>
          <w:sz w:val="20"/>
          <w:szCs w:val="20"/>
        </w:rPr>
        <w:t xml:space="preserve">This project involves the use of </w:t>
      </w:r>
      <w:r w:rsidR="000A4D78" w:rsidRPr="00780DD6">
        <w:rPr>
          <w:rFonts w:ascii="Source Sans Pro" w:hAnsi="Source Sans Pro"/>
          <w:sz w:val="20"/>
          <w:szCs w:val="20"/>
        </w:rPr>
        <w:t>Export</w:t>
      </w:r>
      <w:r w:rsidRPr="00780DD6">
        <w:rPr>
          <w:rFonts w:ascii="Source Sans Pro" w:hAnsi="Source Sans Pro"/>
          <w:sz w:val="20"/>
          <w:szCs w:val="20"/>
        </w:rPr>
        <w:t xml:space="preserve">-Controlled Information. </w:t>
      </w:r>
      <w:r w:rsidR="000A4D78" w:rsidRPr="00780DD6">
        <w:rPr>
          <w:rFonts w:ascii="Source Sans Pro" w:hAnsi="Source Sans Pro"/>
          <w:sz w:val="20"/>
          <w:szCs w:val="20"/>
        </w:rPr>
        <w:t>As a result, the project implicates either the International Traffic in Arms Regulation (ITAR) under the jurisdiction of the Department of State, or the Export Administration Regulations (EAR) under the jurisdiction of the Department of Commerce.</w:t>
      </w:r>
    </w:p>
    <w:p w:rsidR="007358A0" w:rsidRPr="00780DD6" w:rsidRDefault="007358A0">
      <w:pPr>
        <w:rPr>
          <w:rFonts w:ascii="Source Sans Pro" w:hAnsi="Source Sans Pro"/>
          <w:sz w:val="20"/>
          <w:szCs w:val="20"/>
        </w:rPr>
      </w:pPr>
    </w:p>
    <w:p w:rsidR="007358A0" w:rsidRPr="00780DD6" w:rsidRDefault="007358A0">
      <w:pPr>
        <w:rPr>
          <w:rFonts w:ascii="Source Sans Pro" w:hAnsi="Source Sans Pro"/>
          <w:sz w:val="20"/>
          <w:szCs w:val="20"/>
        </w:rPr>
      </w:pPr>
      <w:r w:rsidRPr="00780DD6">
        <w:rPr>
          <w:rFonts w:ascii="Source Sans Pro" w:hAnsi="Source Sans Pro"/>
          <w:sz w:val="20"/>
          <w:szCs w:val="20"/>
        </w:rPr>
        <w:t xml:space="preserve">It is unlawful under the ITAR to send or take Export-Controlled </w:t>
      </w:r>
      <w:r w:rsidR="008C22B3" w:rsidRPr="00780DD6">
        <w:rPr>
          <w:rFonts w:ascii="Source Sans Pro" w:hAnsi="Source Sans Pro"/>
          <w:sz w:val="20"/>
          <w:szCs w:val="20"/>
        </w:rPr>
        <w:t>I</w:t>
      </w:r>
      <w:r w:rsidRPr="00780DD6">
        <w:rPr>
          <w:rFonts w:ascii="Source Sans Pro" w:hAnsi="Source Sans Pro"/>
          <w:sz w:val="20"/>
          <w:szCs w:val="20"/>
        </w:rPr>
        <w:t xml:space="preserve">nformation out of the U.S.; disclose, orally or visually, or transfer export-controlled information to a </w:t>
      </w:r>
      <w:r w:rsidR="000A4D78" w:rsidRPr="00780DD6">
        <w:rPr>
          <w:rFonts w:ascii="Source Sans Pro" w:hAnsi="Source Sans Pro"/>
          <w:sz w:val="20"/>
          <w:szCs w:val="20"/>
        </w:rPr>
        <w:t>foreign</w:t>
      </w:r>
      <w:r w:rsidRPr="00780DD6">
        <w:rPr>
          <w:rFonts w:ascii="Source Sans Pro" w:hAnsi="Source Sans Pro"/>
          <w:sz w:val="20"/>
          <w:szCs w:val="20"/>
        </w:rPr>
        <w:t xml:space="preserve"> person inside or outside the U.S. without proper authorization. Under the ITAR or the EAR, a license may be </w:t>
      </w:r>
      <w:r w:rsidR="000A4D78" w:rsidRPr="00780DD6">
        <w:rPr>
          <w:rFonts w:ascii="Source Sans Pro" w:hAnsi="Source Sans Pro"/>
          <w:sz w:val="20"/>
          <w:szCs w:val="20"/>
        </w:rPr>
        <w:t>required</w:t>
      </w:r>
      <w:r w:rsidRPr="00780DD6">
        <w:rPr>
          <w:rFonts w:ascii="Source Sans Pro" w:hAnsi="Source Sans Pro"/>
          <w:sz w:val="20"/>
          <w:szCs w:val="20"/>
        </w:rPr>
        <w:t xml:space="preserve"> for foreign nationals to access </w:t>
      </w:r>
      <w:r w:rsidR="000A4D78" w:rsidRPr="00780DD6">
        <w:rPr>
          <w:rFonts w:ascii="Source Sans Pro" w:hAnsi="Source Sans Pro"/>
          <w:sz w:val="20"/>
          <w:szCs w:val="20"/>
        </w:rPr>
        <w:t>Export-Controlled</w:t>
      </w:r>
      <w:r w:rsidRPr="00780DD6">
        <w:rPr>
          <w:rFonts w:ascii="Source Sans Pro" w:hAnsi="Source Sans Pro"/>
          <w:sz w:val="20"/>
          <w:szCs w:val="20"/>
        </w:rPr>
        <w:t xml:space="preserve"> </w:t>
      </w:r>
      <w:r w:rsidR="00513349" w:rsidRPr="00780DD6">
        <w:rPr>
          <w:rFonts w:ascii="Source Sans Pro" w:hAnsi="Source Sans Pro"/>
          <w:sz w:val="20"/>
          <w:szCs w:val="20"/>
        </w:rPr>
        <w:t>Information</w:t>
      </w:r>
      <w:r w:rsidRPr="00780DD6">
        <w:rPr>
          <w:rFonts w:ascii="Source Sans Pro" w:hAnsi="Source Sans Pro"/>
          <w:sz w:val="20"/>
          <w:szCs w:val="20"/>
        </w:rPr>
        <w:t>. A foreign person is a person who is not a U.S. citizen or permanent resident alien of the U.S.</w:t>
      </w:r>
      <w:r w:rsidR="008B4F6F" w:rsidRPr="00780DD6">
        <w:rPr>
          <w:rFonts w:ascii="Source Sans Pro" w:hAnsi="Source Sans Pro"/>
          <w:sz w:val="20"/>
          <w:szCs w:val="20"/>
        </w:rPr>
        <w:t xml:space="preserve"> T</w:t>
      </w:r>
      <w:r w:rsidRPr="00780DD6">
        <w:rPr>
          <w:rFonts w:ascii="Source Sans Pro" w:hAnsi="Source Sans Pro"/>
          <w:sz w:val="20"/>
          <w:szCs w:val="20"/>
        </w:rPr>
        <w:t>he law makes no exceptions for foreign graduate students.</w:t>
      </w:r>
    </w:p>
    <w:p w:rsidR="00B31384" w:rsidRPr="00780DD6" w:rsidRDefault="00B31384">
      <w:pPr>
        <w:rPr>
          <w:rFonts w:ascii="Source Sans Pro" w:hAnsi="Source Sans Pro"/>
          <w:sz w:val="20"/>
          <w:szCs w:val="20"/>
        </w:rPr>
      </w:pPr>
    </w:p>
    <w:p w:rsidR="00B31384" w:rsidRPr="00780DD6" w:rsidRDefault="00B31384">
      <w:pPr>
        <w:rPr>
          <w:rFonts w:ascii="Source Sans Pro" w:hAnsi="Source Sans Pro"/>
          <w:sz w:val="20"/>
          <w:szCs w:val="20"/>
        </w:rPr>
      </w:pPr>
      <w:r w:rsidRPr="00780DD6">
        <w:rPr>
          <w:rFonts w:ascii="Source Sans Pro" w:hAnsi="Source Sans Pro"/>
          <w:sz w:val="20"/>
          <w:szCs w:val="20"/>
        </w:rPr>
        <w:t xml:space="preserve">In general, Export-Controlled </w:t>
      </w:r>
      <w:r w:rsidR="00513349" w:rsidRPr="00780DD6">
        <w:rPr>
          <w:rFonts w:ascii="Source Sans Pro" w:hAnsi="Source Sans Pro"/>
          <w:sz w:val="20"/>
          <w:szCs w:val="20"/>
        </w:rPr>
        <w:t>Information</w:t>
      </w:r>
      <w:r w:rsidRPr="00780DD6">
        <w:rPr>
          <w:rFonts w:ascii="Source Sans Pro" w:hAnsi="Source Sans Pro"/>
          <w:sz w:val="20"/>
          <w:szCs w:val="20"/>
        </w:rPr>
        <w:t xml:space="preserve"> means activities, items and information related to the design, development, engineering, manufacture, production, assembly, testing, repair, maintenance, operation, modification, demilitarization, destruction, processing or use of items with a capacity for military utility. Export-Controlled Information does not include basic marketing information on function or purpose; general system descriptions; or information concerning general scientific, mathematical, or engineering principles commonly taught in schools, colleges and universities or information in the public domain. It does not matter if the </w:t>
      </w:r>
      <w:r w:rsidR="000A4D78" w:rsidRPr="00780DD6">
        <w:rPr>
          <w:rFonts w:ascii="Source Sans Pro" w:hAnsi="Source Sans Pro"/>
          <w:sz w:val="20"/>
          <w:szCs w:val="20"/>
        </w:rPr>
        <w:t>actual</w:t>
      </w:r>
      <w:r w:rsidRPr="00780DD6">
        <w:rPr>
          <w:rFonts w:ascii="Source Sans Pro" w:hAnsi="Source Sans Pro"/>
          <w:sz w:val="20"/>
          <w:szCs w:val="20"/>
        </w:rPr>
        <w:t xml:space="preserve"> intended end use of Export-</w:t>
      </w:r>
      <w:r w:rsidR="000A4D78" w:rsidRPr="00780DD6">
        <w:rPr>
          <w:rFonts w:ascii="Source Sans Pro" w:hAnsi="Source Sans Pro"/>
          <w:sz w:val="20"/>
          <w:szCs w:val="20"/>
        </w:rPr>
        <w:t>Controlled</w:t>
      </w:r>
      <w:r w:rsidRPr="00780DD6">
        <w:rPr>
          <w:rFonts w:ascii="Source Sans Pro" w:hAnsi="Source Sans Pro"/>
          <w:sz w:val="20"/>
          <w:szCs w:val="20"/>
        </w:rPr>
        <w:t xml:space="preserve"> Information is military or civil in nature.</w:t>
      </w:r>
    </w:p>
    <w:p w:rsidR="00B31384" w:rsidRPr="00780DD6" w:rsidRDefault="00B31384">
      <w:pPr>
        <w:rPr>
          <w:rFonts w:ascii="Source Sans Pro" w:hAnsi="Source Sans Pro"/>
          <w:sz w:val="20"/>
          <w:szCs w:val="20"/>
        </w:rPr>
      </w:pPr>
    </w:p>
    <w:p w:rsidR="00B31384" w:rsidRPr="00780DD6" w:rsidRDefault="00B31384">
      <w:pPr>
        <w:rPr>
          <w:rFonts w:ascii="Source Sans Pro" w:hAnsi="Source Sans Pro"/>
          <w:sz w:val="20"/>
          <w:szCs w:val="20"/>
        </w:rPr>
      </w:pPr>
      <w:r w:rsidRPr="00780DD6">
        <w:rPr>
          <w:rFonts w:ascii="Source Sans Pro" w:hAnsi="Source Sans Pro"/>
          <w:sz w:val="20"/>
          <w:szCs w:val="20"/>
        </w:rPr>
        <w:t>Researchers may be held personally liable for violations of the ITAR and EAR. As a result, you should exercise care in using and sharing Export-Controlled Information with others. Technical information, data, materials, software or hardware, i.e.; technology generated from this project, must be secured from use and observation by unlicensed non-U.S. citizens. Both civil and criminal penalties may be imposed for unlawful export and disclosure of Export-Controlled Information up to and including incarceration.</w:t>
      </w:r>
    </w:p>
    <w:p w:rsidR="00B31384" w:rsidRPr="00780DD6" w:rsidRDefault="00B31384">
      <w:pPr>
        <w:rPr>
          <w:rFonts w:ascii="Source Sans Pro" w:hAnsi="Source Sans Pro"/>
          <w:sz w:val="20"/>
          <w:szCs w:val="20"/>
        </w:rPr>
      </w:pPr>
    </w:p>
    <w:p w:rsidR="00B31384" w:rsidRPr="00780DD6" w:rsidRDefault="00B31384">
      <w:pPr>
        <w:rPr>
          <w:rFonts w:ascii="Source Sans Pro" w:hAnsi="Source Sans Pro"/>
          <w:sz w:val="20"/>
          <w:szCs w:val="20"/>
        </w:rPr>
      </w:pPr>
      <w:r w:rsidRPr="00780DD6">
        <w:rPr>
          <w:rFonts w:ascii="Source Sans Pro" w:hAnsi="Source Sans Pro"/>
          <w:sz w:val="20"/>
          <w:szCs w:val="20"/>
        </w:rPr>
        <w:t>Security measures will be appropriate to the classification</w:t>
      </w:r>
      <w:r w:rsidR="008B4F6F" w:rsidRPr="00780DD6">
        <w:rPr>
          <w:rFonts w:ascii="Source Sans Pro" w:hAnsi="Source Sans Pro"/>
          <w:sz w:val="20"/>
          <w:szCs w:val="20"/>
        </w:rPr>
        <w:t>.</w:t>
      </w:r>
      <w:r w:rsidRPr="00780DD6">
        <w:rPr>
          <w:rFonts w:ascii="Source Sans Pro" w:hAnsi="Source Sans Pro"/>
          <w:sz w:val="20"/>
          <w:szCs w:val="20"/>
        </w:rPr>
        <w:t xml:space="preserve"> Examples of security measures are (but not limited to):</w:t>
      </w:r>
    </w:p>
    <w:p w:rsidR="00B31384" w:rsidRPr="00780DD6" w:rsidRDefault="00B31384">
      <w:pPr>
        <w:rPr>
          <w:rFonts w:ascii="Source Sans Pro" w:hAnsi="Source Sans Pro"/>
          <w:sz w:val="20"/>
          <w:szCs w:val="20"/>
        </w:rPr>
      </w:pPr>
    </w:p>
    <w:p w:rsidR="00B31384" w:rsidRPr="00780DD6" w:rsidRDefault="006C47AA" w:rsidP="00B31384">
      <w:pPr>
        <w:numPr>
          <w:ilvl w:val="0"/>
          <w:numId w:val="1"/>
        </w:numPr>
        <w:rPr>
          <w:rFonts w:ascii="Source Sans Pro" w:hAnsi="Source Sans Pro"/>
          <w:sz w:val="20"/>
          <w:szCs w:val="20"/>
        </w:rPr>
      </w:pPr>
      <w:r w:rsidRPr="00780DD6">
        <w:rPr>
          <w:rFonts w:ascii="Source Sans Pro" w:hAnsi="Source Sans Pro"/>
          <w:sz w:val="20"/>
          <w:szCs w:val="20"/>
          <w:u w:val="single"/>
        </w:rPr>
        <w:t>Project Personnel</w:t>
      </w:r>
      <w:r w:rsidRPr="00780DD6">
        <w:rPr>
          <w:rFonts w:ascii="Source Sans Pro" w:hAnsi="Source Sans Pro"/>
          <w:sz w:val="20"/>
          <w:szCs w:val="20"/>
        </w:rPr>
        <w:t xml:space="preserve"> – Authorized personnel must be clearly identified.</w:t>
      </w:r>
    </w:p>
    <w:p w:rsidR="006C47AA" w:rsidRPr="00780DD6" w:rsidRDefault="006C47AA" w:rsidP="00B31384">
      <w:pPr>
        <w:numPr>
          <w:ilvl w:val="0"/>
          <w:numId w:val="1"/>
        </w:numPr>
        <w:rPr>
          <w:rFonts w:ascii="Source Sans Pro" w:hAnsi="Source Sans Pro"/>
          <w:sz w:val="20"/>
          <w:szCs w:val="20"/>
          <w:u w:val="single"/>
        </w:rPr>
      </w:pPr>
      <w:r w:rsidRPr="00780DD6">
        <w:rPr>
          <w:rFonts w:ascii="Source Sans Pro" w:hAnsi="Source Sans Pro"/>
          <w:sz w:val="20"/>
          <w:szCs w:val="20"/>
          <w:u w:val="single"/>
        </w:rPr>
        <w:t>Laboratory “work-in-progress”</w:t>
      </w:r>
      <w:r w:rsidRPr="00780DD6">
        <w:rPr>
          <w:rFonts w:ascii="Source Sans Pro" w:hAnsi="Source Sans Pro"/>
          <w:sz w:val="20"/>
          <w:szCs w:val="20"/>
        </w:rPr>
        <w:t xml:space="preserve"> – Project data and/or materials must be physically shielded from observation by unauthorized individuals by operating in secured laboratory spaces, or during secure time blocks when observation by unauthorized person</w:t>
      </w:r>
      <w:r w:rsidR="00906DD0" w:rsidRPr="00780DD6">
        <w:rPr>
          <w:rFonts w:ascii="Source Sans Pro" w:hAnsi="Source Sans Pro"/>
          <w:sz w:val="20"/>
          <w:szCs w:val="20"/>
        </w:rPr>
        <w:t>s</w:t>
      </w:r>
      <w:r w:rsidRPr="00780DD6">
        <w:rPr>
          <w:rFonts w:ascii="Source Sans Pro" w:hAnsi="Source Sans Pro"/>
          <w:sz w:val="20"/>
          <w:szCs w:val="20"/>
        </w:rPr>
        <w:t xml:space="preserve"> is prevented.</w:t>
      </w:r>
    </w:p>
    <w:p w:rsidR="006C47AA" w:rsidRPr="00780DD6" w:rsidRDefault="006C47AA" w:rsidP="00B31384">
      <w:pPr>
        <w:numPr>
          <w:ilvl w:val="0"/>
          <w:numId w:val="1"/>
        </w:numPr>
        <w:rPr>
          <w:rFonts w:ascii="Source Sans Pro" w:hAnsi="Source Sans Pro"/>
          <w:sz w:val="20"/>
          <w:szCs w:val="20"/>
          <w:u w:val="single"/>
        </w:rPr>
      </w:pPr>
      <w:r w:rsidRPr="00780DD6">
        <w:rPr>
          <w:rFonts w:ascii="Source Sans Pro" w:hAnsi="Source Sans Pro"/>
          <w:sz w:val="20"/>
          <w:szCs w:val="20"/>
          <w:u w:val="single"/>
        </w:rPr>
        <w:t>Marking of Export-Controlled Information</w:t>
      </w:r>
      <w:r w:rsidRPr="00780DD6">
        <w:rPr>
          <w:rFonts w:ascii="Source Sans Pro" w:hAnsi="Source Sans Pro"/>
          <w:sz w:val="20"/>
          <w:szCs w:val="20"/>
        </w:rPr>
        <w:t xml:space="preserve"> – Export-Controlled Information must be clearly identified and marked as export-controlled. </w:t>
      </w:r>
    </w:p>
    <w:p w:rsidR="006C47AA" w:rsidRPr="00780DD6" w:rsidRDefault="006C47AA" w:rsidP="00B31384">
      <w:pPr>
        <w:numPr>
          <w:ilvl w:val="0"/>
          <w:numId w:val="1"/>
        </w:numPr>
        <w:rPr>
          <w:rFonts w:ascii="Source Sans Pro" w:hAnsi="Source Sans Pro"/>
          <w:sz w:val="20"/>
          <w:szCs w:val="20"/>
          <w:u w:val="single"/>
        </w:rPr>
      </w:pPr>
      <w:r w:rsidRPr="00780DD6">
        <w:rPr>
          <w:rFonts w:ascii="Source Sans Pro" w:hAnsi="Source Sans Pro"/>
          <w:sz w:val="20"/>
          <w:szCs w:val="20"/>
          <w:u w:val="single"/>
        </w:rPr>
        <w:t>Work Products</w:t>
      </w:r>
      <w:r w:rsidRPr="00780DD6">
        <w:rPr>
          <w:rFonts w:ascii="Source Sans Pro" w:hAnsi="Source Sans Pro"/>
          <w:sz w:val="20"/>
          <w:szCs w:val="20"/>
        </w:rPr>
        <w:t xml:space="preserve"> – Both </w:t>
      </w:r>
      <w:r w:rsidR="000A4D78" w:rsidRPr="00780DD6">
        <w:rPr>
          <w:rFonts w:ascii="Source Sans Pro" w:hAnsi="Source Sans Pro"/>
          <w:sz w:val="20"/>
          <w:szCs w:val="20"/>
        </w:rPr>
        <w:t>soft</w:t>
      </w:r>
      <w:r w:rsidRPr="00780DD6">
        <w:rPr>
          <w:rFonts w:ascii="Source Sans Pro" w:hAnsi="Source Sans Pro"/>
          <w:sz w:val="20"/>
          <w:szCs w:val="20"/>
        </w:rPr>
        <w:t xml:space="preserve"> and hardcopy data, lab notebooks, reports, and research materials are stored in locked cabinets; preferably located in rooms with key-controlled access.</w:t>
      </w:r>
    </w:p>
    <w:p w:rsidR="006C47AA" w:rsidRPr="00780DD6" w:rsidRDefault="006C47AA" w:rsidP="00B31384">
      <w:pPr>
        <w:numPr>
          <w:ilvl w:val="0"/>
          <w:numId w:val="1"/>
        </w:numPr>
        <w:rPr>
          <w:rFonts w:ascii="Source Sans Pro" w:hAnsi="Source Sans Pro"/>
          <w:sz w:val="20"/>
          <w:szCs w:val="20"/>
          <w:u w:val="single"/>
        </w:rPr>
      </w:pPr>
      <w:r w:rsidRPr="00780DD6">
        <w:rPr>
          <w:rFonts w:ascii="Source Sans Pro" w:hAnsi="Source Sans Pro"/>
          <w:sz w:val="20"/>
          <w:szCs w:val="20"/>
          <w:u w:val="single"/>
        </w:rPr>
        <w:t>Electronic or internal components</w:t>
      </w:r>
      <w:r w:rsidRPr="00780DD6">
        <w:rPr>
          <w:rFonts w:ascii="Source Sans Pro" w:hAnsi="Source Sans Pro"/>
          <w:sz w:val="20"/>
          <w:szCs w:val="20"/>
        </w:rPr>
        <w:t xml:space="preserve"> – Such tangible items and associated operating manuals and schematic diagrams containing identified “export-controlled” technology are to be physically secured from unauthorized access. </w:t>
      </w:r>
    </w:p>
    <w:p w:rsidR="006C47AA" w:rsidRPr="00780DD6" w:rsidRDefault="000A4D78" w:rsidP="00B31384">
      <w:pPr>
        <w:numPr>
          <w:ilvl w:val="0"/>
          <w:numId w:val="1"/>
        </w:numPr>
        <w:rPr>
          <w:rFonts w:ascii="Source Sans Pro" w:hAnsi="Source Sans Pro"/>
          <w:sz w:val="20"/>
          <w:szCs w:val="20"/>
          <w:u w:val="single"/>
        </w:rPr>
      </w:pPr>
      <w:r w:rsidRPr="00780DD6">
        <w:rPr>
          <w:rFonts w:ascii="Source Sans Pro" w:hAnsi="Source Sans Pro"/>
          <w:sz w:val="20"/>
          <w:szCs w:val="20"/>
          <w:u w:val="single"/>
        </w:rPr>
        <w:t>Electronic</w:t>
      </w:r>
      <w:r w:rsidR="006C47AA" w:rsidRPr="00780DD6">
        <w:rPr>
          <w:rFonts w:ascii="Source Sans Pro" w:hAnsi="Source Sans Pro"/>
          <w:sz w:val="20"/>
          <w:szCs w:val="20"/>
          <w:u w:val="single"/>
        </w:rPr>
        <w:t xml:space="preserve"> communications and databases</w:t>
      </w:r>
      <w:r w:rsidR="006C47AA" w:rsidRPr="00780DD6">
        <w:rPr>
          <w:rFonts w:ascii="Source Sans Pro" w:hAnsi="Source Sans Pro"/>
          <w:sz w:val="20"/>
          <w:szCs w:val="20"/>
        </w:rPr>
        <w:t xml:space="preserve"> – Appropriate measures will be taken to secure controlled electronic information. Such measures may include: user ID, password control, or approved </w:t>
      </w:r>
      <w:r w:rsidR="00AF01CF" w:rsidRPr="00780DD6">
        <w:rPr>
          <w:rFonts w:ascii="Source Sans Pro" w:hAnsi="Source Sans Pro"/>
          <w:sz w:val="20"/>
          <w:szCs w:val="20"/>
        </w:rPr>
        <w:t>encryption technology. Database access may be managed via a Virtual Private Network (VPN). Only authorized users can access the site and all transmissions of data over the internet will be encrypted using a federally approved encryption technology.</w:t>
      </w:r>
    </w:p>
    <w:p w:rsidR="00AF01CF" w:rsidRPr="00780DD6" w:rsidRDefault="00AF01CF" w:rsidP="00AF01CF">
      <w:pPr>
        <w:numPr>
          <w:ilvl w:val="0"/>
          <w:numId w:val="1"/>
        </w:numPr>
        <w:rPr>
          <w:rFonts w:ascii="Source Sans Pro" w:hAnsi="Source Sans Pro"/>
          <w:sz w:val="20"/>
          <w:szCs w:val="20"/>
          <w:u w:val="single"/>
        </w:rPr>
      </w:pPr>
      <w:r w:rsidRPr="00780DD6">
        <w:rPr>
          <w:rFonts w:ascii="Source Sans Pro" w:hAnsi="Source Sans Pro"/>
          <w:sz w:val="20"/>
          <w:szCs w:val="20"/>
          <w:u w:val="single"/>
        </w:rPr>
        <w:t>Conversations</w:t>
      </w:r>
      <w:r w:rsidRPr="00780DD6">
        <w:rPr>
          <w:rFonts w:ascii="Source Sans Pro" w:hAnsi="Source Sans Pro"/>
          <w:sz w:val="20"/>
          <w:szCs w:val="20"/>
        </w:rPr>
        <w:t xml:space="preserve"> – Discussion about the project or work products are limited to the identified contributing investigators and are only in areas where unauthorized personnel are not present. Discussion with third party sub-contractors are only to be conducted under signed agreement that fully respect the non-U.S. citizen limitations for such disclosures.</w:t>
      </w:r>
    </w:p>
    <w:p w:rsidR="00AF01CF" w:rsidRPr="00780DD6" w:rsidRDefault="00AF01CF" w:rsidP="00AF01CF">
      <w:pPr>
        <w:rPr>
          <w:rFonts w:ascii="Source Sans Pro" w:hAnsi="Source Sans Pro"/>
          <w:sz w:val="20"/>
          <w:szCs w:val="20"/>
          <w:u w:val="single"/>
        </w:rPr>
      </w:pPr>
    </w:p>
    <w:p w:rsidR="00AF01CF" w:rsidRPr="00780DD6" w:rsidRDefault="00AF01CF" w:rsidP="00AF01CF">
      <w:pPr>
        <w:rPr>
          <w:rFonts w:ascii="Source Sans Pro" w:hAnsi="Source Sans Pro"/>
          <w:sz w:val="20"/>
          <w:szCs w:val="20"/>
        </w:rPr>
      </w:pPr>
      <w:r w:rsidRPr="00780DD6">
        <w:rPr>
          <w:rFonts w:ascii="Source Sans Pro" w:hAnsi="Source Sans Pro"/>
          <w:sz w:val="20"/>
          <w:szCs w:val="20"/>
        </w:rPr>
        <w:t>Research Project Title:________________________________________________________________</w:t>
      </w:r>
    </w:p>
    <w:p w:rsidR="00AF01CF" w:rsidRPr="00780DD6" w:rsidRDefault="00AF01CF" w:rsidP="00AF01CF">
      <w:pPr>
        <w:rPr>
          <w:rFonts w:ascii="Source Sans Pro" w:hAnsi="Source Sans Pro"/>
          <w:sz w:val="20"/>
          <w:szCs w:val="20"/>
        </w:rPr>
      </w:pPr>
    </w:p>
    <w:p w:rsidR="00AF01CF" w:rsidRPr="00780DD6" w:rsidRDefault="00AF01CF" w:rsidP="00AF01CF">
      <w:pPr>
        <w:rPr>
          <w:rFonts w:ascii="Source Sans Pro" w:hAnsi="Source Sans Pro"/>
          <w:sz w:val="20"/>
          <w:szCs w:val="20"/>
        </w:rPr>
      </w:pPr>
      <w:r w:rsidRPr="00780DD6">
        <w:rPr>
          <w:rFonts w:ascii="Source Sans Pro" w:hAnsi="Source Sans Pro"/>
          <w:sz w:val="20"/>
          <w:szCs w:val="20"/>
        </w:rPr>
        <w:t>PI/Departments:_____________________________________________________________________</w:t>
      </w:r>
    </w:p>
    <w:p w:rsidR="00AF01CF" w:rsidRPr="00780DD6" w:rsidRDefault="00AF01CF" w:rsidP="00AF01CF">
      <w:pPr>
        <w:rPr>
          <w:rFonts w:ascii="Source Sans Pro" w:hAnsi="Source Sans Pro"/>
          <w:sz w:val="20"/>
          <w:szCs w:val="20"/>
        </w:rPr>
      </w:pPr>
    </w:p>
    <w:p w:rsidR="00AF01CF" w:rsidRPr="00780DD6" w:rsidRDefault="00AF01CF" w:rsidP="00AF01CF">
      <w:pPr>
        <w:rPr>
          <w:rFonts w:ascii="Source Sans Pro" w:hAnsi="Source Sans Pro"/>
          <w:sz w:val="20"/>
          <w:szCs w:val="20"/>
        </w:rPr>
      </w:pPr>
      <w:r w:rsidRPr="00780DD6">
        <w:rPr>
          <w:rFonts w:ascii="Source Sans Pro" w:hAnsi="Source Sans Pro"/>
          <w:sz w:val="20"/>
          <w:szCs w:val="20"/>
        </w:rPr>
        <w:t>Sponsor:</w:t>
      </w:r>
      <w:r w:rsidR="000A4D78" w:rsidRPr="00780DD6">
        <w:rPr>
          <w:rFonts w:ascii="Source Sans Pro" w:hAnsi="Source Sans Pro"/>
          <w:sz w:val="20"/>
          <w:szCs w:val="20"/>
        </w:rPr>
        <w:t>___________________________________________________________________________</w:t>
      </w:r>
    </w:p>
    <w:p w:rsidR="00AF01CF" w:rsidRPr="00780DD6" w:rsidRDefault="00AF01CF" w:rsidP="00AF01CF">
      <w:pPr>
        <w:rPr>
          <w:rFonts w:ascii="Source Sans Pro" w:hAnsi="Source Sans Pro"/>
          <w:sz w:val="20"/>
          <w:szCs w:val="20"/>
        </w:rPr>
      </w:pPr>
    </w:p>
    <w:p w:rsidR="00AF01CF" w:rsidRPr="00780DD6" w:rsidRDefault="00AF01CF" w:rsidP="00AF01CF">
      <w:pPr>
        <w:rPr>
          <w:rFonts w:ascii="Source Sans Pro" w:hAnsi="Source Sans Pro"/>
          <w:sz w:val="20"/>
          <w:szCs w:val="20"/>
        </w:rPr>
      </w:pPr>
      <w:r w:rsidRPr="00780DD6">
        <w:rPr>
          <w:rFonts w:ascii="Source Sans Pro" w:hAnsi="Source Sans Pro"/>
          <w:b/>
          <w:sz w:val="20"/>
          <w:szCs w:val="20"/>
          <w:u w:val="single"/>
        </w:rPr>
        <w:t>Certification:</w:t>
      </w:r>
      <w:r w:rsidRPr="00780DD6">
        <w:rPr>
          <w:rFonts w:ascii="Source Sans Pro" w:hAnsi="Source Sans Pro"/>
          <w:sz w:val="20"/>
          <w:szCs w:val="20"/>
        </w:rPr>
        <w:t xml:space="preserve"> I hereby certify that I have read and understand this Briefing, and that I understand and agree to follow the procedures outlined in the TCP. I understand that I could be held personally liable if I unlawfully disclose, regardless of form or format, Export-Controlled Information to </w:t>
      </w:r>
      <w:r w:rsidR="000A4D78" w:rsidRPr="00780DD6">
        <w:rPr>
          <w:rFonts w:ascii="Source Sans Pro" w:hAnsi="Source Sans Pro"/>
          <w:sz w:val="20"/>
          <w:szCs w:val="20"/>
        </w:rPr>
        <w:t>unauthorized</w:t>
      </w:r>
      <w:r w:rsidRPr="00780DD6">
        <w:rPr>
          <w:rFonts w:ascii="Source Sans Pro" w:hAnsi="Source Sans Pro"/>
          <w:sz w:val="20"/>
          <w:szCs w:val="20"/>
        </w:rPr>
        <w:t xml:space="preserve"> persons.</w:t>
      </w:r>
    </w:p>
    <w:p w:rsidR="00AF01CF" w:rsidRPr="00780DD6" w:rsidRDefault="00AF01CF" w:rsidP="00AF01CF">
      <w:pPr>
        <w:rPr>
          <w:rFonts w:ascii="Source Sans Pro" w:hAnsi="Source Sans Pro"/>
          <w:sz w:val="20"/>
          <w:szCs w:val="20"/>
        </w:rPr>
      </w:pPr>
    </w:p>
    <w:p w:rsidR="00AF01CF" w:rsidRPr="00780DD6" w:rsidRDefault="00AF01CF" w:rsidP="00AF01CF">
      <w:pPr>
        <w:rPr>
          <w:rFonts w:ascii="Source Sans Pro" w:hAnsi="Source Sans Pro"/>
          <w:sz w:val="20"/>
          <w:szCs w:val="20"/>
        </w:rPr>
      </w:pPr>
      <w:r w:rsidRPr="00780DD6">
        <w:rPr>
          <w:rFonts w:ascii="Source Sans Pro" w:hAnsi="Source Sans Pro"/>
          <w:sz w:val="20"/>
          <w:szCs w:val="20"/>
        </w:rPr>
        <w:t>Signature:______________________________________________________Date:</w:t>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r>
      <w:r w:rsidRPr="00780DD6">
        <w:rPr>
          <w:rFonts w:ascii="Source Sans Pro" w:hAnsi="Source Sans Pro"/>
          <w:sz w:val="20"/>
          <w:szCs w:val="20"/>
        </w:rPr>
        <w:softHyphen/>
        <w:t>_______________</w:t>
      </w:r>
    </w:p>
    <w:sectPr w:rsidR="00AF01CF" w:rsidRPr="00780DD6" w:rsidSect="00513349">
      <w:pgSz w:w="12240" w:h="15840"/>
      <w:pgMar w:top="360" w:right="72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ource Sans Pro">
    <w:panose1 w:val="020B0503030403020204"/>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113B4"/>
    <w:multiLevelType w:val="hybridMultilevel"/>
    <w:tmpl w:val="073E0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A0"/>
    <w:rsid w:val="000A4D78"/>
    <w:rsid w:val="000B4AB7"/>
    <w:rsid w:val="00122C29"/>
    <w:rsid w:val="003A2C57"/>
    <w:rsid w:val="00513349"/>
    <w:rsid w:val="0054262E"/>
    <w:rsid w:val="006C47AA"/>
    <w:rsid w:val="007358A0"/>
    <w:rsid w:val="00780DD6"/>
    <w:rsid w:val="008B4F6F"/>
    <w:rsid w:val="008C22B3"/>
    <w:rsid w:val="00906DD0"/>
    <w:rsid w:val="009613DB"/>
    <w:rsid w:val="009C7BBB"/>
    <w:rsid w:val="00AB27E9"/>
    <w:rsid w:val="00AF01CF"/>
    <w:rsid w:val="00B31384"/>
    <w:rsid w:val="00CF2BF8"/>
    <w:rsid w:val="00E1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1BA7"/>
  <w15:chartTrackingRefBased/>
  <w15:docId w15:val="{596511E9-7438-654D-AFF6-97FB6376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ACKNOWLEDGEMENT OF BRIEFING AND HANDLING OF </vt:lpstr>
    </vt:vector>
  </TitlesOfParts>
  <Company>The University of Toledo</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BRIEFING AND HANDLING OF </dc:title>
  <dc:subject/>
  <dc:creator>jtrempe</dc:creator>
  <cp:keywords/>
  <dc:description/>
  <cp:lastModifiedBy>Ferguson, Marcie</cp:lastModifiedBy>
  <cp:revision>3</cp:revision>
  <cp:lastPrinted>2010-03-06T17:45:00Z</cp:lastPrinted>
  <dcterms:created xsi:type="dcterms:W3CDTF">2019-11-08T21:06:00Z</dcterms:created>
  <dcterms:modified xsi:type="dcterms:W3CDTF">2019-11-08T21:11:00Z</dcterms:modified>
</cp:coreProperties>
</file>