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5942D" w14:textId="2C1A8358" w:rsidR="009900A0" w:rsidRPr="000E2E6C" w:rsidRDefault="009900A0" w:rsidP="009900A0">
      <w:pPr>
        <w:jc w:val="center"/>
        <w:rPr>
          <w:rFonts w:ascii="Source Sans Pro" w:hAnsi="Source Sans Pro"/>
          <w:b/>
          <w:snapToGrid w:val="0"/>
          <w:sz w:val="28"/>
        </w:rPr>
      </w:pPr>
    </w:p>
    <w:p w14:paraId="2452597E" w14:textId="77777777" w:rsidR="009900A0" w:rsidRPr="000E2E6C" w:rsidRDefault="009900A0" w:rsidP="009900A0">
      <w:pPr>
        <w:rPr>
          <w:rFonts w:ascii="Source Sans Pro" w:hAnsi="Source Sans Pro"/>
          <w:snapToGrid w:val="0"/>
        </w:rPr>
      </w:pPr>
    </w:p>
    <w:p w14:paraId="6A18293C" w14:textId="77777777" w:rsidR="000E2E6C" w:rsidRDefault="006E7CF2" w:rsidP="006E7CF2">
      <w:pPr>
        <w:jc w:val="center"/>
        <w:rPr>
          <w:rFonts w:ascii="Source Sans Pro" w:hAnsi="Source Sans Pro"/>
          <w:b/>
          <w:snapToGrid w:val="0"/>
          <w:sz w:val="24"/>
        </w:rPr>
      </w:pPr>
      <w:r w:rsidRPr="000E2E6C">
        <w:rPr>
          <w:rFonts w:ascii="Source Sans Pro" w:hAnsi="Source Sans Pro"/>
          <w:b/>
          <w:snapToGrid w:val="0"/>
          <w:color w:val="FF0000"/>
          <w:sz w:val="24"/>
        </w:rPr>
        <w:br/>
      </w:r>
      <w:r w:rsidR="009900A0" w:rsidRPr="000E2E6C">
        <w:rPr>
          <w:rFonts w:ascii="Source Sans Pro" w:hAnsi="Source Sans Pro"/>
          <w:b/>
          <w:snapToGrid w:val="0"/>
          <w:sz w:val="24"/>
        </w:rPr>
        <w:t>[For RESOURCES Page on PHS398 Form or FACILITIES on SR424 for NIH Proposals]</w:t>
      </w:r>
    </w:p>
    <w:p w14:paraId="063FF3C5" w14:textId="32DEFBF2" w:rsidR="009900A0" w:rsidRDefault="000E2E6C" w:rsidP="006E7CF2">
      <w:pPr>
        <w:jc w:val="center"/>
        <w:rPr>
          <w:rFonts w:ascii="Source Sans Pro" w:hAnsi="Source Sans Pro"/>
          <w:b/>
          <w:snapToGrid w:val="0"/>
          <w:sz w:val="24"/>
        </w:rPr>
      </w:pPr>
      <w:r>
        <w:rPr>
          <w:rFonts w:ascii="Source Sans Pro" w:hAnsi="Source Sans Pro"/>
          <w:b/>
          <w:snapToGrid w:val="0"/>
          <w:sz w:val="24"/>
        </w:rPr>
        <w:t>U</w:t>
      </w:r>
      <w:r w:rsidR="009900A0" w:rsidRPr="000E2E6C">
        <w:rPr>
          <w:rFonts w:ascii="Source Sans Pro" w:hAnsi="Source Sans Pro"/>
          <w:b/>
          <w:snapToGrid w:val="0"/>
          <w:sz w:val="24"/>
        </w:rPr>
        <w:t xml:space="preserve">pdated </w:t>
      </w:r>
      <w:r w:rsidR="0024681F" w:rsidRPr="000E2E6C">
        <w:rPr>
          <w:rFonts w:ascii="Source Sans Pro" w:hAnsi="Source Sans Pro"/>
          <w:b/>
          <w:snapToGrid w:val="0"/>
          <w:sz w:val="24"/>
        </w:rPr>
        <w:t>Jan 2017</w:t>
      </w:r>
    </w:p>
    <w:p w14:paraId="2F7433BA" w14:textId="77777777" w:rsidR="000E2E6C" w:rsidRPr="000E2E6C" w:rsidRDefault="000E2E6C" w:rsidP="006E7CF2">
      <w:pPr>
        <w:jc w:val="center"/>
        <w:rPr>
          <w:rFonts w:ascii="Source Sans Pro" w:hAnsi="Source Sans Pro"/>
          <w:b/>
          <w:snapToGrid w:val="0"/>
          <w:sz w:val="24"/>
        </w:rPr>
      </w:pPr>
      <w:bookmarkStart w:id="0" w:name="_GoBack"/>
      <w:bookmarkEnd w:id="0"/>
    </w:p>
    <w:p w14:paraId="28A3413D" w14:textId="066A30CE" w:rsidR="009900A0" w:rsidRPr="000E2E6C" w:rsidRDefault="009900A0" w:rsidP="009900A0">
      <w:pPr>
        <w:pStyle w:val="BodyText"/>
        <w:tabs>
          <w:tab w:val="left" w:pos="720"/>
        </w:tabs>
        <w:rPr>
          <w:rFonts w:ascii="Source Sans Pro" w:hAnsi="Source Sans Pro"/>
          <w:szCs w:val="24"/>
        </w:rPr>
      </w:pPr>
      <w:r w:rsidRPr="000E2E6C">
        <w:rPr>
          <w:rFonts w:ascii="Source Sans Pro" w:hAnsi="Source Sans Pro"/>
          <w:szCs w:val="24"/>
        </w:rPr>
        <w:t>The UT</w:t>
      </w:r>
      <w:r w:rsidR="000E2E6C">
        <w:rPr>
          <w:rFonts w:ascii="Source Sans Pro" w:hAnsi="Source Sans Pro"/>
          <w:szCs w:val="24"/>
        </w:rPr>
        <w:t>oledo</w:t>
      </w:r>
      <w:r w:rsidRPr="000E2E6C">
        <w:rPr>
          <w:rFonts w:ascii="Source Sans Pro" w:hAnsi="Source Sans Pro"/>
          <w:szCs w:val="24"/>
        </w:rPr>
        <w:t xml:space="preserve"> animal care program uses </w:t>
      </w:r>
      <w:r w:rsidRPr="000E2E6C">
        <w:rPr>
          <w:rFonts w:ascii="Source Sans Pro" w:hAnsi="Source Sans Pro"/>
          <w:i/>
          <w:szCs w:val="24"/>
        </w:rPr>
        <w:t>The Guide for the Care and Use of Laboratory Animals</w:t>
      </w:r>
      <w:r w:rsidRPr="000E2E6C">
        <w:rPr>
          <w:rFonts w:ascii="Source Sans Pro" w:hAnsi="Source Sans Pro"/>
          <w:szCs w:val="24"/>
        </w:rPr>
        <w:t xml:space="preserve"> (National Research Council, National Academy Press, Washington, D.C., 2010), as a basis for operation. The program is accredited by the Association for Assessment and Accreditation of Laboratory Animal Care International (AAALAC) and is in compliance with all municipal, state and federal laws and regulations governing animal research. The Institutional Animal Care and Use Committee (IACUC) is constituted with regard to and is operated in accordance with the USDA and HHS standards and policies. The animal care facility is a centralized resource called the Department of Laboratory Animal Resources (DLAR). It is directed by a full-time veterinarian, </w:t>
      </w:r>
      <w:r w:rsidR="0039230B" w:rsidRPr="000E2E6C">
        <w:rPr>
          <w:rFonts w:ascii="Source Sans Pro" w:hAnsi="Source Sans Pro"/>
          <w:szCs w:val="24"/>
        </w:rPr>
        <w:t>Lisa</w:t>
      </w:r>
      <w:r w:rsidR="00364A2B" w:rsidRPr="000E2E6C">
        <w:rPr>
          <w:rFonts w:ascii="Source Sans Pro" w:hAnsi="Source Sans Pro"/>
          <w:szCs w:val="24"/>
        </w:rPr>
        <w:t xml:space="preserve"> J.</w:t>
      </w:r>
      <w:r w:rsidR="0039230B" w:rsidRPr="000E2E6C">
        <w:rPr>
          <w:rFonts w:ascii="Source Sans Pro" w:hAnsi="Source Sans Pro"/>
          <w:szCs w:val="24"/>
        </w:rPr>
        <w:t xml:space="preserve"> Root</w:t>
      </w:r>
      <w:r w:rsidRPr="000E2E6C">
        <w:rPr>
          <w:rFonts w:ascii="Source Sans Pro" w:hAnsi="Source Sans Pro"/>
          <w:szCs w:val="24"/>
        </w:rPr>
        <w:t>, D.V.M.,</w:t>
      </w:r>
      <w:r w:rsidR="00364A2B" w:rsidRPr="000E2E6C">
        <w:rPr>
          <w:rFonts w:ascii="Source Sans Pro" w:hAnsi="Source Sans Pro"/>
          <w:szCs w:val="24"/>
        </w:rPr>
        <w:t xml:space="preserve"> M.S., DACLAM</w:t>
      </w:r>
      <w:r w:rsidRPr="000E2E6C">
        <w:rPr>
          <w:rFonts w:ascii="Source Sans Pro" w:hAnsi="Source Sans Pro"/>
          <w:szCs w:val="24"/>
        </w:rPr>
        <w:t>. DLAR management and staff are responsible for the care</w:t>
      </w:r>
      <w:r w:rsidR="00364A2B" w:rsidRPr="000E2E6C">
        <w:rPr>
          <w:rFonts w:ascii="Source Sans Pro" w:hAnsi="Source Sans Pro"/>
          <w:szCs w:val="24"/>
        </w:rPr>
        <w:t xml:space="preserve"> of </w:t>
      </w:r>
      <w:r w:rsidRPr="000E2E6C">
        <w:rPr>
          <w:rFonts w:ascii="Source Sans Pro" w:hAnsi="Source Sans Pro"/>
          <w:szCs w:val="24"/>
        </w:rPr>
        <w:t xml:space="preserve">all teaching and research animals housed </w:t>
      </w:r>
      <w:r w:rsidR="00364A2B" w:rsidRPr="000E2E6C">
        <w:rPr>
          <w:rFonts w:ascii="Source Sans Pro" w:hAnsi="Source Sans Pro"/>
          <w:szCs w:val="24"/>
        </w:rPr>
        <w:t>at UT</w:t>
      </w:r>
      <w:r w:rsidR="000E2E6C">
        <w:rPr>
          <w:rFonts w:ascii="Source Sans Pro" w:hAnsi="Source Sans Pro"/>
          <w:szCs w:val="24"/>
        </w:rPr>
        <w:t>oledo</w:t>
      </w:r>
      <w:r w:rsidR="00364A2B" w:rsidRPr="000E2E6C">
        <w:rPr>
          <w:rFonts w:ascii="Source Sans Pro" w:hAnsi="Source Sans Pro"/>
          <w:szCs w:val="24"/>
        </w:rPr>
        <w:t>, on a daily basis, including weekends and holidays. All incidents of illness or death are reported to the veterinary staff for proper follow-up</w:t>
      </w:r>
      <w:r w:rsidRPr="000E2E6C">
        <w:rPr>
          <w:rFonts w:ascii="Source Sans Pro" w:hAnsi="Source Sans Pro"/>
          <w:szCs w:val="24"/>
        </w:rPr>
        <w:t>.</w:t>
      </w:r>
      <w:r w:rsidR="00364A2B" w:rsidRPr="000E2E6C">
        <w:rPr>
          <w:rFonts w:ascii="Source Sans Pro" w:hAnsi="Source Sans Pro"/>
          <w:szCs w:val="24"/>
        </w:rPr>
        <w:t xml:space="preserve">  DLAR management and the veterinarian are available on-call 24/7, including after hours, weekends, holidays, and in case of an emergency.</w:t>
      </w:r>
    </w:p>
    <w:p w14:paraId="1A0A989B" w14:textId="77777777" w:rsidR="009900A0" w:rsidRPr="000E2E6C" w:rsidRDefault="009900A0" w:rsidP="009900A0">
      <w:pPr>
        <w:rPr>
          <w:rFonts w:ascii="Source Sans Pro" w:hAnsi="Source Sans Pro"/>
          <w:snapToGrid w:val="0"/>
          <w:sz w:val="24"/>
          <w:szCs w:val="24"/>
        </w:rPr>
      </w:pPr>
    </w:p>
    <w:p w14:paraId="238D24D0" w14:textId="2246A636" w:rsidR="009900A0" w:rsidRPr="000E2E6C" w:rsidRDefault="009900A0" w:rsidP="009900A0">
      <w:pPr>
        <w:tabs>
          <w:tab w:val="left" w:pos="720"/>
        </w:tabs>
        <w:rPr>
          <w:rFonts w:ascii="Source Sans Pro" w:hAnsi="Source Sans Pro"/>
          <w:snapToGrid w:val="0"/>
          <w:sz w:val="24"/>
          <w:szCs w:val="24"/>
        </w:rPr>
      </w:pPr>
      <w:r w:rsidRPr="000E2E6C">
        <w:rPr>
          <w:rFonts w:ascii="Source Sans Pro" w:hAnsi="Source Sans Pro"/>
          <w:snapToGrid w:val="0"/>
          <w:sz w:val="24"/>
          <w:szCs w:val="24"/>
        </w:rPr>
        <w:t xml:space="preserve">On the Health Science Campus, the DLAR facilities are centralized in the Health Education Building with a satellite facility located in the Block Health Science Building. On the Main Campus, the DLAR facilities are centralized in the Wolfe Hall building with satellite facilities in University Hall, Health and Human Services, and the Lake Erie Center. DLAR maintains rooms, equipment and trained personnel for the maintenance of most common laboratory animal species. Cage washing, postmortem, and storage areas are available. Specialized facilities for survival surgery, intensive care and biohazard containment are available. Microbiological barrier facilities are available for hazard containment and for protection of rodents from murine pathogens. DLAR Facilities occupies approximately </w:t>
      </w:r>
      <w:r w:rsidR="00364A2B" w:rsidRPr="000E2E6C">
        <w:rPr>
          <w:rFonts w:ascii="Source Sans Pro" w:hAnsi="Source Sans Pro"/>
          <w:snapToGrid w:val="0"/>
          <w:sz w:val="24"/>
          <w:szCs w:val="24"/>
        </w:rPr>
        <w:t>50</w:t>
      </w:r>
      <w:r w:rsidRPr="000E2E6C">
        <w:rPr>
          <w:rFonts w:ascii="Source Sans Pro" w:hAnsi="Source Sans Pro"/>
          <w:snapToGrid w:val="0"/>
          <w:sz w:val="24"/>
          <w:szCs w:val="24"/>
        </w:rPr>
        <w:t>,000 square feet.</w:t>
      </w:r>
    </w:p>
    <w:p w14:paraId="78CA035F" w14:textId="77777777" w:rsidR="00287257" w:rsidRPr="000E2E6C" w:rsidRDefault="00287257">
      <w:pPr>
        <w:rPr>
          <w:rFonts w:ascii="Source Sans Pro" w:hAnsi="Source Sans Pro"/>
        </w:rPr>
      </w:pPr>
    </w:p>
    <w:sectPr w:rsidR="00287257" w:rsidRPr="000E2E6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C416E" w14:textId="77777777" w:rsidR="002663BC" w:rsidRDefault="002663BC" w:rsidP="000E2E6C">
      <w:r>
        <w:separator/>
      </w:r>
    </w:p>
  </w:endnote>
  <w:endnote w:type="continuationSeparator" w:id="0">
    <w:p w14:paraId="4F59F289" w14:textId="77777777" w:rsidR="002663BC" w:rsidRDefault="002663BC" w:rsidP="000E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Source Sans Pro">
    <w:panose1 w:val="020B0503030403020204"/>
    <w:charset w:val="4D"/>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66BFE" w14:textId="77777777" w:rsidR="002663BC" w:rsidRDefault="002663BC" w:rsidP="000E2E6C">
      <w:r>
        <w:separator/>
      </w:r>
    </w:p>
  </w:footnote>
  <w:footnote w:type="continuationSeparator" w:id="0">
    <w:p w14:paraId="63070A2A" w14:textId="77777777" w:rsidR="002663BC" w:rsidRDefault="002663BC" w:rsidP="000E2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2F747" w14:textId="46CD95BC" w:rsidR="000E2E6C" w:rsidRDefault="000E2E6C" w:rsidP="000E2E6C">
    <w:pPr>
      <w:pStyle w:val="Header"/>
    </w:pPr>
    <w:r>
      <w:rPr>
        <w:noProof/>
      </w:rPr>
      <mc:AlternateContent>
        <mc:Choice Requires="wps">
          <w:drawing>
            <wp:anchor distT="0" distB="0" distL="114300" distR="114300" simplePos="0" relativeHeight="251659264" behindDoc="0" locked="0" layoutInCell="1" allowOverlap="1" wp14:anchorId="57F63320" wp14:editId="07574C9A">
              <wp:simplePos x="0" y="0"/>
              <wp:positionH relativeFrom="column">
                <wp:posOffset>1548143</wp:posOffset>
              </wp:positionH>
              <wp:positionV relativeFrom="paragraph">
                <wp:posOffset>122222</wp:posOffset>
              </wp:positionV>
              <wp:extent cx="4291342" cy="579422"/>
              <wp:effectExtent l="0" t="0" r="1270" b="5080"/>
              <wp:wrapNone/>
              <wp:docPr id="2" name="Text Box 2"/>
              <wp:cNvGraphicFramePr/>
              <a:graphic xmlns:a="http://schemas.openxmlformats.org/drawingml/2006/main">
                <a:graphicData uri="http://schemas.microsoft.com/office/word/2010/wordprocessingShape">
                  <wps:wsp>
                    <wps:cNvSpPr txBox="1"/>
                    <wps:spPr>
                      <a:xfrm>
                        <a:off x="0" y="0"/>
                        <a:ext cx="4291342" cy="579422"/>
                      </a:xfrm>
                      <a:prstGeom prst="rect">
                        <a:avLst/>
                      </a:prstGeom>
                      <a:solidFill>
                        <a:schemeClr val="lt1"/>
                      </a:solidFill>
                      <a:ln w="6350">
                        <a:noFill/>
                      </a:ln>
                    </wps:spPr>
                    <wps:txbx>
                      <w:txbxContent>
                        <w:p w14:paraId="5C6FF24F" w14:textId="21C3C1A5" w:rsidR="000E2E6C" w:rsidRPr="000E2E6C" w:rsidRDefault="000E2E6C" w:rsidP="000E2E6C">
                          <w:pPr>
                            <w:jc w:val="right"/>
                            <w:rPr>
                              <w:rFonts w:ascii="Source Sans Pro" w:hAnsi="Source Sans Pro"/>
                              <w:b/>
                              <w:snapToGrid w:val="0"/>
                              <w:sz w:val="8"/>
                              <w:szCs w:val="8"/>
                            </w:rPr>
                          </w:pPr>
                          <w:r w:rsidRPr="000E2E6C">
                            <w:rPr>
                              <w:rFonts w:ascii="Source Sans Pro" w:hAnsi="Source Sans Pro"/>
                              <w:b/>
                              <w:snapToGrid w:val="0"/>
                              <w:sz w:val="28"/>
                            </w:rPr>
                            <w:t>UT</w:t>
                          </w:r>
                          <w:r>
                            <w:rPr>
                              <w:rFonts w:ascii="Source Sans Pro" w:hAnsi="Source Sans Pro"/>
                              <w:b/>
                              <w:snapToGrid w:val="0"/>
                              <w:sz w:val="28"/>
                            </w:rPr>
                            <w:t>oledo</w:t>
                          </w:r>
                          <w:r w:rsidRPr="000E2E6C">
                            <w:rPr>
                              <w:rFonts w:ascii="Source Sans Pro" w:hAnsi="Source Sans Pro"/>
                              <w:b/>
                              <w:snapToGrid w:val="0"/>
                              <w:sz w:val="28"/>
                            </w:rPr>
                            <w:t xml:space="preserve"> Animal Health Resources Attachment</w:t>
                          </w:r>
                          <w:r>
                            <w:rPr>
                              <w:rFonts w:ascii="Source Sans Pro" w:hAnsi="Source Sans Pro"/>
                              <w:b/>
                              <w:snapToGrid w:val="0"/>
                              <w:sz w:val="28"/>
                            </w:rPr>
                            <w:br/>
                          </w:r>
                        </w:p>
                        <w:p w14:paraId="30F0FC0C" w14:textId="2553FAA8" w:rsidR="000E2E6C" w:rsidRPr="000E2E6C" w:rsidRDefault="000E2E6C" w:rsidP="000E2E6C">
                          <w:pPr>
                            <w:jc w:val="right"/>
                            <w:rPr>
                              <w:color w:val="002060"/>
                              <w:sz w:val="28"/>
                              <w:szCs w:val="28"/>
                            </w:rPr>
                          </w:pPr>
                          <w:r w:rsidRPr="000E2E6C">
                            <w:rPr>
                              <w:rFonts w:ascii="Source Sans Pro" w:hAnsi="Source Sans Pro"/>
                              <w:b/>
                              <w:snapToGrid w:val="0"/>
                              <w:color w:val="002060"/>
                              <w:sz w:val="28"/>
                              <w:szCs w:val="28"/>
                            </w:rPr>
                            <w:t>UT</w:t>
                          </w:r>
                          <w:r w:rsidRPr="000E2E6C">
                            <w:rPr>
                              <w:rFonts w:ascii="Source Sans Pro" w:hAnsi="Source Sans Pro"/>
                              <w:b/>
                              <w:snapToGrid w:val="0"/>
                              <w:color w:val="002060"/>
                              <w:sz w:val="28"/>
                              <w:szCs w:val="28"/>
                            </w:rPr>
                            <w:t>OLEDO</w:t>
                          </w:r>
                          <w:r w:rsidRPr="000E2E6C">
                            <w:rPr>
                              <w:rFonts w:ascii="Source Sans Pro" w:hAnsi="Source Sans Pro"/>
                              <w:b/>
                              <w:snapToGrid w:val="0"/>
                              <w:color w:val="002060"/>
                              <w:sz w:val="28"/>
                              <w:szCs w:val="28"/>
                            </w:rPr>
                            <w:t xml:space="preserve"> RESOURCES FOR ANIMAL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F63320" id="_x0000_t202" coordsize="21600,21600" o:spt="202" path="m,l,21600r21600,l21600,xe">
              <v:stroke joinstyle="miter"/>
              <v:path gradientshapeok="t" o:connecttype="rect"/>
            </v:shapetype>
            <v:shape id="Text Box 2" o:spid="_x0000_s1026" type="#_x0000_t202" style="position:absolute;margin-left:121.9pt;margin-top:9.6pt;width:337.9pt;height:45.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" fillcolor="white [3201]" stroked="f" strokeweight=".5pt">
              <v:textbox>
                <w:txbxContent>
                  <w:p w14:paraId="5C6FF24F" w14:textId="21C3C1A5" w:rsidR="000E2E6C" w:rsidRPr="000E2E6C" w:rsidRDefault="000E2E6C" w:rsidP="000E2E6C">
                    <w:pPr>
                      <w:jc w:val="right"/>
                      <w:rPr>
                        <w:rFonts w:ascii="Source Sans Pro" w:hAnsi="Source Sans Pro"/>
                        <w:b/>
                        <w:snapToGrid w:val="0"/>
                        <w:sz w:val="8"/>
                        <w:szCs w:val="8"/>
                      </w:rPr>
                    </w:pPr>
                    <w:r w:rsidRPr="000E2E6C">
                      <w:rPr>
                        <w:rFonts w:ascii="Source Sans Pro" w:hAnsi="Source Sans Pro"/>
                        <w:b/>
                        <w:snapToGrid w:val="0"/>
                        <w:sz w:val="28"/>
                      </w:rPr>
                      <w:t>UT</w:t>
                    </w:r>
                    <w:r>
                      <w:rPr>
                        <w:rFonts w:ascii="Source Sans Pro" w:hAnsi="Source Sans Pro"/>
                        <w:b/>
                        <w:snapToGrid w:val="0"/>
                        <w:sz w:val="28"/>
                      </w:rPr>
                      <w:t>oledo</w:t>
                    </w:r>
                    <w:r w:rsidRPr="000E2E6C">
                      <w:rPr>
                        <w:rFonts w:ascii="Source Sans Pro" w:hAnsi="Source Sans Pro"/>
                        <w:b/>
                        <w:snapToGrid w:val="0"/>
                        <w:sz w:val="28"/>
                      </w:rPr>
                      <w:t xml:space="preserve"> Animal Health Resources Attachment</w:t>
                    </w:r>
                    <w:r>
                      <w:rPr>
                        <w:rFonts w:ascii="Source Sans Pro" w:hAnsi="Source Sans Pro"/>
                        <w:b/>
                        <w:snapToGrid w:val="0"/>
                        <w:sz w:val="28"/>
                      </w:rPr>
                      <w:br/>
                    </w:r>
                  </w:p>
                  <w:p w14:paraId="30F0FC0C" w14:textId="2553FAA8" w:rsidR="000E2E6C" w:rsidRPr="000E2E6C" w:rsidRDefault="000E2E6C" w:rsidP="000E2E6C">
                    <w:pPr>
                      <w:jc w:val="right"/>
                      <w:rPr>
                        <w:color w:val="002060"/>
                        <w:sz w:val="28"/>
                        <w:szCs w:val="28"/>
                      </w:rPr>
                    </w:pPr>
                    <w:r w:rsidRPr="000E2E6C">
                      <w:rPr>
                        <w:rFonts w:ascii="Source Sans Pro" w:hAnsi="Source Sans Pro"/>
                        <w:b/>
                        <w:snapToGrid w:val="0"/>
                        <w:color w:val="002060"/>
                        <w:sz w:val="28"/>
                        <w:szCs w:val="28"/>
                      </w:rPr>
                      <w:t>UT</w:t>
                    </w:r>
                    <w:r w:rsidRPr="000E2E6C">
                      <w:rPr>
                        <w:rFonts w:ascii="Source Sans Pro" w:hAnsi="Source Sans Pro"/>
                        <w:b/>
                        <w:snapToGrid w:val="0"/>
                        <w:color w:val="002060"/>
                        <w:sz w:val="28"/>
                        <w:szCs w:val="28"/>
                      </w:rPr>
                      <w:t>OLEDO</w:t>
                    </w:r>
                    <w:r w:rsidRPr="000E2E6C">
                      <w:rPr>
                        <w:rFonts w:ascii="Source Sans Pro" w:hAnsi="Source Sans Pro"/>
                        <w:b/>
                        <w:snapToGrid w:val="0"/>
                        <w:color w:val="002060"/>
                        <w:sz w:val="28"/>
                        <w:szCs w:val="28"/>
                      </w:rPr>
                      <w:t xml:space="preserve"> RESOURCES FOR ANIMAL CARE</w:t>
                    </w:r>
                  </w:p>
                </w:txbxContent>
              </v:textbox>
            </v:shape>
          </w:pict>
        </mc:Fallback>
      </mc:AlternateContent>
    </w:r>
    <w:r>
      <w:rPr>
        <w:noProof/>
      </w:rPr>
      <w:drawing>
        <wp:inline distT="0" distB="0" distL="0" distR="0" wp14:anchorId="590237E7" wp14:editId="6DBFC130">
          <wp:extent cx="1143000" cy="75101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P Logo-cmyk STACKED.png"/>
                  <pic:cNvPicPr/>
                </pic:nvPicPr>
                <pic:blipFill>
                  <a:blip r:embed="rId1">
                    <a:extLst>
                      <a:ext uri="{28A0092B-C50C-407E-A947-70E740481C1C}">
                        <a14:useLocalDpi xmlns:a14="http://schemas.microsoft.com/office/drawing/2010/main" val="0"/>
                      </a:ext>
                    </a:extLst>
                  </a:blip>
                  <a:stretch>
                    <a:fillRect/>
                  </a:stretch>
                </pic:blipFill>
                <pic:spPr>
                  <a:xfrm>
                    <a:off x="0" y="0"/>
                    <a:ext cx="1143000" cy="751010"/>
                  </a:xfrm>
                  <a:prstGeom prst="rect">
                    <a:avLst/>
                  </a:prstGeom>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0A0"/>
    <w:rsid w:val="000E2E6C"/>
    <w:rsid w:val="0024681F"/>
    <w:rsid w:val="002663BC"/>
    <w:rsid w:val="00287257"/>
    <w:rsid w:val="00364A2B"/>
    <w:rsid w:val="0039230B"/>
    <w:rsid w:val="003C0337"/>
    <w:rsid w:val="006E7CF2"/>
    <w:rsid w:val="008D65D6"/>
    <w:rsid w:val="009900A0"/>
    <w:rsid w:val="00A37CC7"/>
    <w:rsid w:val="00AE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91714"/>
  <w15:docId w15:val="{8C732955-E1E3-41E7-B4E0-DA8815AF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00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900A0"/>
    <w:rPr>
      <w:snapToGrid w:val="0"/>
      <w:sz w:val="24"/>
    </w:rPr>
  </w:style>
  <w:style w:type="character" w:customStyle="1" w:styleId="BodyTextChar">
    <w:name w:val="Body Text Char"/>
    <w:basedOn w:val="DefaultParagraphFont"/>
    <w:link w:val="BodyText"/>
    <w:rsid w:val="009900A0"/>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364A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A2B"/>
    <w:rPr>
      <w:rFonts w:ascii="Segoe UI" w:eastAsia="Times New Roman" w:hAnsi="Segoe UI" w:cs="Segoe UI"/>
      <w:sz w:val="18"/>
      <w:szCs w:val="18"/>
    </w:rPr>
  </w:style>
  <w:style w:type="paragraph" w:styleId="Header">
    <w:name w:val="header"/>
    <w:basedOn w:val="Normal"/>
    <w:link w:val="HeaderChar"/>
    <w:uiPriority w:val="99"/>
    <w:unhideWhenUsed/>
    <w:rsid w:val="000E2E6C"/>
    <w:pPr>
      <w:tabs>
        <w:tab w:val="center" w:pos="4680"/>
        <w:tab w:val="right" w:pos="9360"/>
      </w:tabs>
    </w:pPr>
  </w:style>
  <w:style w:type="character" w:customStyle="1" w:styleId="HeaderChar">
    <w:name w:val="Header Char"/>
    <w:basedOn w:val="DefaultParagraphFont"/>
    <w:link w:val="Header"/>
    <w:uiPriority w:val="99"/>
    <w:rsid w:val="000E2E6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E2E6C"/>
    <w:pPr>
      <w:tabs>
        <w:tab w:val="center" w:pos="4680"/>
        <w:tab w:val="right" w:pos="9360"/>
      </w:tabs>
    </w:pPr>
  </w:style>
  <w:style w:type="character" w:customStyle="1" w:styleId="FooterChar">
    <w:name w:val="Footer Char"/>
    <w:basedOn w:val="DefaultParagraphFont"/>
    <w:link w:val="Footer"/>
    <w:uiPriority w:val="99"/>
    <w:rsid w:val="000E2E6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 Kourtney</dc:creator>
  <cp:lastModifiedBy>Ferguson, Marcie</cp:lastModifiedBy>
  <cp:revision>6</cp:revision>
  <dcterms:created xsi:type="dcterms:W3CDTF">2018-11-07T20:49:00Z</dcterms:created>
  <dcterms:modified xsi:type="dcterms:W3CDTF">2020-02-18T21:32:00Z</dcterms:modified>
</cp:coreProperties>
</file>