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612" w:tblpY="829"/>
        <w:tblW w:w="11070" w:type="dxa"/>
        <w:tblLayout w:type="fixed"/>
        <w:tblLook w:val="0000"/>
      </w:tblPr>
      <w:tblGrid>
        <w:gridCol w:w="611"/>
        <w:gridCol w:w="2388"/>
        <w:gridCol w:w="7459"/>
        <w:gridCol w:w="612"/>
      </w:tblGrid>
      <w:tr w:rsidR="00DF4E2E" w:rsidTr="00191D86">
        <w:trPr>
          <w:gridAfter w:val="1"/>
          <w:wAfter w:w="612" w:type="dxa"/>
          <w:cantSplit/>
          <w:trHeight w:val="584"/>
        </w:trPr>
        <w:tc>
          <w:tcPr>
            <w:tcW w:w="2999" w:type="dxa"/>
            <w:gridSpan w:val="2"/>
          </w:tcPr>
          <w:p w:rsidR="00DF4E2E" w:rsidRDefault="00DF4E2E" w:rsidP="002A265E">
            <w:pPr>
              <w:ind w:left="-720"/>
            </w:pPr>
            <w:r>
              <w:rPr>
                <w:noProof/>
              </w:rPr>
              <w:drawing>
                <wp:anchor distT="0" distB="0" distL="114300" distR="114300" simplePos="0" relativeHeight="251659264" behindDoc="0" locked="0" layoutInCell="1" allowOverlap="1">
                  <wp:simplePos x="0" y="0"/>
                  <wp:positionH relativeFrom="column">
                    <wp:posOffset>297815</wp:posOffset>
                  </wp:positionH>
                  <wp:positionV relativeFrom="paragraph">
                    <wp:posOffset>86360</wp:posOffset>
                  </wp:positionV>
                  <wp:extent cx="1093470" cy="1093470"/>
                  <wp:effectExtent l="0" t="0" r="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3470" cy="1093470"/>
                          </a:xfrm>
                          <a:prstGeom prst="rect">
                            <a:avLst/>
                          </a:prstGeom>
                          <a:noFill/>
                          <a:ln>
                            <a:noFill/>
                          </a:ln>
                        </pic:spPr>
                      </pic:pic>
                    </a:graphicData>
                  </a:graphic>
                </wp:anchor>
              </w:drawing>
            </w:r>
          </w:p>
        </w:tc>
        <w:tc>
          <w:tcPr>
            <w:tcW w:w="7459" w:type="dxa"/>
          </w:tcPr>
          <w:p w:rsidR="00DF4E2E" w:rsidRPr="0004596C" w:rsidRDefault="00DF4E2E" w:rsidP="002A265E">
            <w:pPr>
              <w:pStyle w:val="Heading9"/>
              <w:ind w:left="-720"/>
              <w:jc w:val="right"/>
              <w:rPr>
                <w:bCs/>
                <w:sz w:val="24"/>
                <w:szCs w:val="24"/>
              </w:rPr>
            </w:pPr>
            <w:r w:rsidRPr="0004596C">
              <w:rPr>
                <w:bCs/>
                <w:sz w:val="24"/>
                <w:szCs w:val="24"/>
              </w:rPr>
              <w:t xml:space="preserve">The </w:t>
            </w:r>
            <w:smartTag w:uri="urn:schemas-microsoft-com:office:smarttags" w:element="place">
              <w:smartTag w:uri="urn:schemas-microsoft-com:office:smarttags" w:element="PlaceType">
                <w:r w:rsidRPr="0004596C">
                  <w:rPr>
                    <w:bCs/>
                    <w:sz w:val="24"/>
                    <w:szCs w:val="24"/>
                  </w:rPr>
                  <w:t>University</w:t>
                </w:r>
              </w:smartTag>
              <w:r w:rsidRPr="0004596C">
                <w:rPr>
                  <w:bCs/>
                  <w:sz w:val="24"/>
                  <w:szCs w:val="24"/>
                </w:rPr>
                <w:t xml:space="preserve"> of </w:t>
              </w:r>
              <w:smartTag w:uri="urn:schemas-microsoft-com:office:smarttags" w:element="PlaceName">
                <w:r w:rsidRPr="0004596C">
                  <w:rPr>
                    <w:bCs/>
                    <w:sz w:val="24"/>
                    <w:szCs w:val="24"/>
                  </w:rPr>
                  <w:t>Toledo</w:t>
                </w:r>
              </w:smartTag>
            </w:smartTag>
          </w:p>
          <w:p w:rsidR="00DF4E2E" w:rsidRPr="0004596C" w:rsidRDefault="00DF4E2E" w:rsidP="002A265E">
            <w:pPr>
              <w:pStyle w:val="Heading5"/>
              <w:ind w:left="-720"/>
              <w:jc w:val="right"/>
              <w:rPr>
                <w:sz w:val="24"/>
                <w:szCs w:val="24"/>
              </w:rPr>
            </w:pPr>
            <w:r w:rsidRPr="0004596C">
              <w:rPr>
                <w:b/>
                <w:sz w:val="24"/>
                <w:szCs w:val="24"/>
                <w:u w:val="none"/>
              </w:rPr>
              <w:t>Department for Human Research Protections</w:t>
            </w:r>
          </w:p>
          <w:p w:rsidR="00DF4E2E" w:rsidRPr="00ED7B7D" w:rsidRDefault="00DF4E2E" w:rsidP="002A265E">
            <w:pPr>
              <w:ind w:left="-720"/>
              <w:jc w:val="right"/>
              <w:rPr>
                <w:b/>
              </w:rPr>
            </w:pPr>
            <w:r w:rsidRPr="00ED7B7D">
              <w:rPr>
                <w:b/>
              </w:rPr>
              <w:t xml:space="preserve">Biomedical Institutional Review Board </w:t>
            </w:r>
          </w:p>
          <w:p w:rsidR="00DF4E2E" w:rsidRPr="0004596C" w:rsidRDefault="00DF4E2E" w:rsidP="002A265E">
            <w:pPr>
              <w:ind w:left="-720"/>
              <w:jc w:val="right"/>
            </w:pPr>
            <w:smartTag w:uri="urn:schemas-microsoft-com:office:smarttags" w:element="stockticker">
              <w:r w:rsidRPr="0004596C">
                <w:t>CCE</w:t>
              </w:r>
            </w:smartTag>
            <w:r w:rsidRPr="0004596C">
              <w:t xml:space="preserve"> </w:t>
            </w:r>
            <w:smartTag w:uri="urn:schemas-microsoft-com:office:smarttags" w:element="PlaceType">
              <w:r w:rsidRPr="0004596C">
                <w:t>Building</w:t>
              </w:r>
            </w:smartTag>
            <w:r w:rsidRPr="0004596C">
              <w:t xml:space="preserve"> – Room 0106</w:t>
            </w:r>
          </w:p>
          <w:p w:rsidR="00DF4E2E" w:rsidRPr="0004596C" w:rsidRDefault="00DF4E2E" w:rsidP="00191D86">
            <w:pPr>
              <w:ind w:left="-2999"/>
              <w:jc w:val="right"/>
            </w:pPr>
            <w:smartTag w:uri="urn:schemas-microsoft-com:office:smarttags" w:element="address">
              <w:smartTag w:uri="urn:schemas-microsoft-com:office:smarttags" w:element="Street">
                <w:r w:rsidRPr="0004596C">
                  <w:t>3025 Arlington Avenue</w:t>
                </w:r>
              </w:smartTag>
              <w:r w:rsidRPr="0004596C">
                <w:t xml:space="preserve">, </w:t>
              </w:r>
              <w:smartTag w:uri="urn:schemas-microsoft-com:office:smarttags" w:element="City">
                <w:r w:rsidRPr="0004596C">
                  <w:t>Toledo</w:t>
                </w:r>
              </w:smartTag>
              <w:r w:rsidRPr="0004596C">
                <w:t xml:space="preserve">, </w:t>
              </w:r>
              <w:smartTag w:uri="urn:schemas-microsoft-com:office:smarttags" w:element="State">
                <w:r w:rsidRPr="0004596C">
                  <w:t>Ohio</w:t>
                </w:r>
              </w:smartTag>
              <w:r w:rsidRPr="0004596C">
                <w:t xml:space="preserve"> </w:t>
              </w:r>
              <w:smartTag w:uri="urn:schemas-microsoft-com:office:smarttags" w:element="PostalCode">
                <w:r w:rsidRPr="0004596C">
                  <w:t>43614-2570</w:t>
                </w:r>
              </w:smartTag>
            </w:smartTag>
          </w:p>
          <w:p w:rsidR="00DF4E2E" w:rsidRPr="00450DEB" w:rsidRDefault="00DF4E2E" w:rsidP="002A265E">
            <w:pPr>
              <w:ind w:left="-720"/>
              <w:jc w:val="right"/>
            </w:pPr>
            <w:r w:rsidRPr="0004596C">
              <w:t xml:space="preserve">Phone: </w:t>
            </w:r>
            <w:smartTag w:uri="urn:schemas-microsoft-com:office:smarttags" w:element="phone">
              <w:smartTagPr>
                <w:attr w:name="phonenumber" w:val="$6383$$$"/>
                <w:attr w:uri="urn:schemas-microsoft-com:office:office" w:name="ls" w:val="trans"/>
              </w:smartTagPr>
              <w:r w:rsidRPr="0004596C">
                <w:t>419-383-6796</w:t>
              </w:r>
            </w:smartTag>
            <w:r w:rsidRPr="0004596C">
              <w:t xml:space="preserve">     Fax: </w:t>
            </w:r>
            <w:smartTag w:uri="urn:schemas-microsoft-com:office:smarttags" w:element="phone">
              <w:smartTagPr>
                <w:attr w:name="phonenumber" w:val="$6383$$$"/>
                <w:attr w:uri="urn:schemas-microsoft-com:office:office" w:name="ls" w:val="trans"/>
              </w:smartTagPr>
              <w:r w:rsidRPr="0004596C">
                <w:t>419-383-3248</w:t>
              </w:r>
            </w:smartTag>
          </w:p>
          <w:p w:rsidR="00DF4E2E" w:rsidRPr="0004596C" w:rsidRDefault="00DF4E2E" w:rsidP="002A265E">
            <w:pPr>
              <w:ind w:left="-720"/>
              <w:jc w:val="right"/>
              <w:rPr>
                <w:sz w:val="20"/>
                <w:szCs w:val="20"/>
              </w:rPr>
            </w:pPr>
            <w:r w:rsidRPr="0004596C">
              <w:rPr>
                <w:bCs/>
                <w:sz w:val="20"/>
                <w:szCs w:val="20"/>
              </w:rPr>
              <w:t>(FWA00010686)</w:t>
            </w:r>
          </w:p>
        </w:tc>
      </w:tr>
      <w:tr w:rsidR="00DF4E2E" w:rsidRPr="00450DEB" w:rsidTr="00191D86">
        <w:trPr>
          <w:gridBefore w:val="1"/>
          <w:wBefore w:w="611" w:type="dxa"/>
          <w:cantSplit/>
          <w:trHeight w:val="749"/>
        </w:trPr>
        <w:tc>
          <w:tcPr>
            <w:tcW w:w="10459" w:type="dxa"/>
            <w:gridSpan w:val="3"/>
          </w:tcPr>
          <w:p w:rsidR="00DF4E2E" w:rsidRDefault="00DF4E2E" w:rsidP="002A265E">
            <w:pPr>
              <w:tabs>
                <w:tab w:val="left" w:pos="600"/>
                <w:tab w:val="left" w:pos="1320"/>
                <w:tab w:val="left" w:pos="2040"/>
                <w:tab w:val="left" w:pos="2760"/>
                <w:tab w:val="left" w:pos="3480"/>
                <w:tab w:val="left" w:pos="4200"/>
                <w:tab w:val="left" w:pos="4920"/>
                <w:tab w:val="left" w:pos="5640"/>
                <w:tab w:val="left" w:pos="6360"/>
                <w:tab w:val="left" w:pos="7080"/>
                <w:tab w:val="left" w:pos="7800"/>
              </w:tabs>
              <w:ind w:left="-720"/>
              <w:jc w:val="center"/>
              <w:rPr>
                <w:b/>
              </w:rPr>
            </w:pPr>
          </w:p>
          <w:p w:rsidR="00DF4E2E" w:rsidRPr="00DF4E2E" w:rsidRDefault="00DF4E2E" w:rsidP="002A265E">
            <w:pPr>
              <w:tabs>
                <w:tab w:val="left" w:pos="600"/>
                <w:tab w:val="left" w:pos="1320"/>
                <w:tab w:val="left" w:pos="2040"/>
                <w:tab w:val="left" w:pos="2760"/>
                <w:tab w:val="left" w:pos="3480"/>
                <w:tab w:val="left" w:pos="4200"/>
                <w:tab w:val="left" w:pos="4920"/>
                <w:tab w:val="left" w:pos="5640"/>
                <w:tab w:val="left" w:pos="6360"/>
                <w:tab w:val="left" w:pos="7080"/>
                <w:tab w:val="left" w:pos="7800"/>
              </w:tabs>
              <w:ind w:left="-720"/>
              <w:jc w:val="center"/>
              <w:rPr>
                <w:i/>
              </w:rPr>
            </w:pPr>
            <w:r>
              <w:rPr>
                <w:b/>
              </w:rPr>
              <w:t>RISK/BENEFIT ASSESSMENT F</w:t>
            </w:r>
            <w:bookmarkStart w:id="0" w:name="_GoBack"/>
            <w:bookmarkEnd w:id="0"/>
            <w:r>
              <w:rPr>
                <w:b/>
              </w:rPr>
              <w:t xml:space="preserve">OR </w:t>
            </w:r>
            <w:r w:rsidR="002A265E">
              <w:rPr>
                <w:b/>
              </w:rPr>
              <w:t xml:space="preserve">BIOMEDICAL </w:t>
            </w:r>
            <w:r>
              <w:rPr>
                <w:b/>
              </w:rPr>
              <w:t>CONVENED REVIEW</w:t>
            </w:r>
          </w:p>
        </w:tc>
      </w:tr>
    </w:tbl>
    <w:p w:rsidR="002A265E" w:rsidRDefault="002A265E" w:rsidP="002A265E">
      <w:pPr>
        <w:pStyle w:val="ListParagraph"/>
        <w:numPr>
          <w:ilvl w:val="0"/>
          <w:numId w:val="2"/>
        </w:numPr>
        <w:spacing w:before="120" w:after="120"/>
      </w:pPr>
      <w:r w:rsidRPr="002A265E">
        <w:rPr>
          <w:b/>
          <w:sz w:val="22"/>
          <w:szCs w:val="22"/>
        </w:rPr>
        <w:t>What is the investigator’s overall assessment of the risk classification of the study? (minimal, or more than minimal risk)</w:t>
      </w:r>
    </w:p>
    <w:p w:rsidR="002A265E" w:rsidRDefault="002A265E" w:rsidP="002A265E">
      <w:pPr>
        <w:pStyle w:val="ListParagraph"/>
        <w:spacing w:before="120" w:after="120"/>
        <w:ind w:left="-720"/>
        <w:rPr>
          <w:color w:val="FF0000"/>
          <w:sz w:val="22"/>
          <w:szCs w:val="22"/>
        </w:rPr>
      </w:pPr>
    </w:p>
    <w:p w:rsidR="002A265E" w:rsidRPr="002A265E" w:rsidRDefault="002A265E" w:rsidP="002A265E">
      <w:pPr>
        <w:pStyle w:val="ListParagraph"/>
        <w:spacing w:before="120" w:after="120"/>
        <w:ind w:left="-720"/>
      </w:pPr>
      <w:r w:rsidRPr="002A265E">
        <w:rPr>
          <w:color w:val="FF0000"/>
          <w:sz w:val="22"/>
          <w:szCs w:val="22"/>
        </w:rPr>
        <w:t xml:space="preserve">According to DHHS/FDA Regulations, minimal risk means “The probability and magnitude of harm or discomfort anticipated in the research are not greater in and of themselves than those ordinarily encountered in daily life or during the performance of routine physical or psychological examinations or tests.”  When the risk associated with a new procedure or </w:t>
      </w:r>
      <w:proofErr w:type="gramStart"/>
      <w:r w:rsidRPr="002A265E">
        <w:rPr>
          <w:color w:val="FF0000"/>
          <w:sz w:val="22"/>
          <w:szCs w:val="22"/>
        </w:rPr>
        <w:t>product are</w:t>
      </w:r>
      <w:proofErr w:type="gramEnd"/>
      <w:r w:rsidRPr="002A265E">
        <w:rPr>
          <w:color w:val="FF0000"/>
          <w:sz w:val="22"/>
          <w:szCs w:val="22"/>
        </w:rPr>
        <w:t xml:space="preserve"> unknown, they cannot be classified as “minimal.”</w:t>
      </w:r>
    </w:p>
    <w:p w:rsidR="002A265E" w:rsidRPr="002A265E" w:rsidRDefault="002A265E" w:rsidP="002A265E">
      <w:pPr>
        <w:tabs>
          <w:tab w:val="left" w:pos="-720"/>
        </w:tabs>
        <w:ind w:left="-720"/>
        <w:rPr>
          <w:color w:val="FF0000"/>
          <w:sz w:val="22"/>
          <w:szCs w:val="22"/>
        </w:rPr>
      </w:pPr>
    </w:p>
    <w:p w:rsidR="002A265E" w:rsidRDefault="002A265E" w:rsidP="002A265E">
      <w:pPr>
        <w:tabs>
          <w:tab w:val="left" w:pos="-720"/>
        </w:tabs>
        <w:ind w:left="-720"/>
        <w:rPr>
          <w:b/>
          <w:sz w:val="22"/>
          <w:szCs w:val="22"/>
        </w:rPr>
      </w:pPr>
      <w:r>
        <w:rPr>
          <w:b/>
          <w:sz w:val="22"/>
          <w:szCs w:val="22"/>
        </w:rPr>
        <w:t>2</w:t>
      </w:r>
      <w:r w:rsidRPr="00450DEB">
        <w:rPr>
          <w:sz w:val="22"/>
          <w:szCs w:val="22"/>
        </w:rPr>
        <w:t xml:space="preserve">.  </w:t>
      </w:r>
      <w:r w:rsidRPr="00450DEB">
        <w:rPr>
          <w:b/>
          <w:sz w:val="22"/>
          <w:szCs w:val="22"/>
        </w:rPr>
        <w:t>Describe in detail any potential risks/discomforts associated with each inter</w:t>
      </w:r>
      <w:r>
        <w:rPr>
          <w:b/>
          <w:sz w:val="22"/>
          <w:szCs w:val="22"/>
        </w:rPr>
        <w:t xml:space="preserve">vention or research procedure.  </w:t>
      </w:r>
      <w:r w:rsidRPr="00B54AFA">
        <w:rPr>
          <w:b/>
          <w:sz w:val="22"/>
          <w:szCs w:val="22"/>
        </w:rPr>
        <w:t>Assess the probability and magnitude of such risks</w:t>
      </w:r>
      <w:r>
        <w:rPr>
          <w:b/>
          <w:sz w:val="22"/>
          <w:szCs w:val="22"/>
        </w:rPr>
        <w:t xml:space="preserve"> - </w:t>
      </w:r>
      <w:r w:rsidRPr="00B54AFA">
        <w:rPr>
          <w:b/>
          <w:sz w:val="22"/>
          <w:szCs w:val="22"/>
        </w:rPr>
        <w:t xml:space="preserve">minimal or </w:t>
      </w:r>
      <w:r>
        <w:rPr>
          <w:b/>
          <w:sz w:val="22"/>
          <w:szCs w:val="22"/>
        </w:rPr>
        <w:t>more than minimal.</w:t>
      </w:r>
    </w:p>
    <w:p w:rsidR="002A265E" w:rsidRDefault="002A265E" w:rsidP="002A265E">
      <w:pPr>
        <w:tabs>
          <w:tab w:val="left" w:pos="-720"/>
        </w:tabs>
        <w:ind w:left="-720"/>
        <w:rPr>
          <w:color w:val="FF0000"/>
          <w:sz w:val="22"/>
          <w:szCs w:val="22"/>
        </w:rPr>
      </w:pPr>
    </w:p>
    <w:p w:rsidR="002A265E" w:rsidRPr="002A265E" w:rsidRDefault="002A265E" w:rsidP="002A265E">
      <w:pPr>
        <w:tabs>
          <w:tab w:val="left" w:pos="-720"/>
        </w:tabs>
        <w:ind w:left="-720"/>
      </w:pPr>
      <w:r w:rsidRPr="00B54AFA">
        <w:rPr>
          <w:color w:val="FF0000"/>
          <w:sz w:val="22"/>
          <w:szCs w:val="22"/>
        </w:rPr>
        <w:t xml:space="preserve">If risks are minimal, </w:t>
      </w:r>
      <w:r>
        <w:rPr>
          <w:color w:val="FF0000"/>
          <w:sz w:val="22"/>
          <w:szCs w:val="22"/>
        </w:rPr>
        <w:t>please describe</w:t>
      </w:r>
      <w:r w:rsidRPr="00B54AFA">
        <w:rPr>
          <w:color w:val="FF0000"/>
          <w:sz w:val="22"/>
          <w:szCs w:val="22"/>
        </w:rPr>
        <w:t xml:space="preserve"> in a narrative form in the space below.</w:t>
      </w:r>
      <w:r>
        <w:t xml:space="preserve">  </w:t>
      </w:r>
      <w:r w:rsidRPr="00B54AFA">
        <w:rPr>
          <w:color w:val="FF0000"/>
          <w:sz w:val="22"/>
          <w:szCs w:val="22"/>
        </w:rPr>
        <w:t>If risks are more than minimal</w:t>
      </w:r>
      <w:r>
        <w:rPr>
          <w:color w:val="FF0000"/>
          <w:sz w:val="22"/>
          <w:szCs w:val="22"/>
        </w:rPr>
        <w:t>,</w:t>
      </w:r>
      <w:r w:rsidRPr="00B54AFA">
        <w:rPr>
          <w:color w:val="FF0000"/>
          <w:sz w:val="22"/>
          <w:szCs w:val="22"/>
        </w:rPr>
        <w:t xml:space="preserve"> </w:t>
      </w:r>
      <w:r>
        <w:rPr>
          <w:color w:val="FF0000"/>
          <w:sz w:val="22"/>
          <w:szCs w:val="22"/>
        </w:rPr>
        <w:t>please enter the potential risks or discomforts and rank them using the descriptions provided under the Seriousness and Likelihood column</w:t>
      </w:r>
      <w:r w:rsidRPr="00B54AFA">
        <w:rPr>
          <w:color w:val="FF0000"/>
          <w:sz w:val="22"/>
          <w:szCs w:val="22"/>
        </w:rPr>
        <w:t xml:space="preserve"> title.</w:t>
      </w:r>
    </w:p>
    <w:tbl>
      <w:tblPr>
        <w:tblW w:w="9935" w:type="dxa"/>
        <w:tblInd w:w="-612" w:type="dxa"/>
        <w:tblBorders>
          <w:top w:val="single" w:sz="4" w:space="0" w:color="auto"/>
          <w:left w:val="single" w:sz="4" w:space="0" w:color="auto"/>
          <w:bottom w:val="single" w:sz="4" w:space="0" w:color="auto"/>
          <w:right w:val="single" w:sz="4" w:space="0" w:color="auto"/>
        </w:tblBorders>
        <w:tblLayout w:type="fixed"/>
        <w:tblLook w:val="0600"/>
      </w:tblPr>
      <w:tblGrid>
        <w:gridCol w:w="2520"/>
        <w:gridCol w:w="2070"/>
        <w:gridCol w:w="5345"/>
      </w:tblGrid>
      <w:tr w:rsidR="002A265E" w:rsidRPr="00450DEB" w:rsidTr="007656C2">
        <w:trPr>
          <w:cantSplit/>
          <w:trHeight w:val="710"/>
        </w:trPr>
        <w:tc>
          <w:tcPr>
            <w:tcW w:w="2520" w:type="dxa"/>
            <w:tcBorders>
              <w:top w:val="single" w:sz="4" w:space="0" w:color="auto"/>
              <w:bottom w:val="single" w:sz="4" w:space="0" w:color="auto"/>
              <w:right w:val="single" w:sz="4" w:space="0" w:color="auto"/>
            </w:tcBorders>
          </w:tcPr>
          <w:p w:rsidR="002A265E" w:rsidRPr="007656C2" w:rsidRDefault="002A265E" w:rsidP="007656C2">
            <w:pPr>
              <w:suppressAutoHyphens/>
              <w:ind w:left="72"/>
              <w:jc w:val="center"/>
              <w:rPr>
                <w:b/>
              </w:rPr>
            </w:pPr>
            <w:r>
              <w:rPr>
                <w:b/>
                <w:sz w:val="22"/>
                <w:szCs w:val="22"/>
              </w:rPr>
              <w:t>P</w:t>
            </w:r>
            <w:r w:rsidRPr="00450DEB">
              <w:rPr>
                <w:b/>
                <w:sz w:val="22"/>
                <w:szCs w:val="22"/>
              </w:rPr>
              <w:t>otential</w:t>
            </w:r>
            <w:r w:rsidR="007656C2">
              <w:rPr>
                <w:b/>
                <w:sz w:val="22"/>
                <w:szCs w:val="22"/>
              </w:rPr>
              <w:t xml:space="preserve"> </w:t>
            </w:r>
            <w:r>
              <w:rPr>
                <w:b/>
                <w:sz w:val="22"/>
                <w:szCs w:val="22"/>
              </w:rPr>
              <w:t>Risks/Discomforts</w:t>
            </w:r>
          </w:p>
        </w:tc>
        <w:tc>
          <w:tcPr>
            <w:tcW w:w="2070" w:type="dxa"/>
            <w:tcBorders>
              <w:top w:val="single" w:sz="4" w:space="0" w:color="auto"/>
              <w:left w:val="single" w:sz="4" w:space="0" w:color="auto"/>
              <w:bottom w:val="single" w:sz="4" w:space="0" w:color="auto"/>
              <w:right w:val="single" w:sz="4" w:space="0" w:color="auto"/>
            </w:tcBorders>
          </w:tcPr>
          <w:p w:rsidR="002A265E" w:rsidRDefault="002A265E" w:rsidP="007656C2">
            <w:pPr>
              <w:suppressAutoHyphens/>
              <w:jc w:val="center"/>
              <w:rPr>
                <w:b/>
              </w:rPr>
            </w:pPr>
            <w:r w:rsidRPr="00450DEB">
              <w:rPr>
                <w:b/>
                <w:sz w:val="22"/>
                <w:szCs w:val="22"/>
              </w:rPr>
              <w:t>Seriousness</w:t>
            </w:r>
          </w:p>
          <w:p w:rsidR="002A265E" w:rsidRPr="007043A1" w:rsidRDefault="002A265E" w:rsidP="007656C2">
            <w:pPr>
              <w:suppressAutoHyphens/>
              <w:ind w:left="-18"/>
              <w:jc w:val="center"/>
              <w:rPr>
                <w:b/>
                <w:i/>
                <w:sz w:val="20"/>
                <w:szCs w:val="20"/>
              </w:rPr>
            </w:pPr>
            <w:proofErr w:type="spellStart"/>
            <w:r w:rsidRPr="007043A1">
              <w:rPr>
                <w:b/>
                <w:i/>
                <w:sz w:val="20"/>
                <w:szCs w:val="20"/>
              </w:rPr>
              <w:t>Low,Moderate</w:t>
            </w:r>
            <w:proofErr w:type="spellEnd"/>
            <w:r w:rsidRPr="007043A1">
              <w:rPr>
                <w:b/>
                <w:i/>
                <w:sz w:val="20"/>
                <w:szCs w:val="20"/>
              </w:rPr>
              <w:t>,</w:t>
            </w:r>
            <w:r w:rsidR="007656C2">
              <w:rPr>
                <w:b/>
                <w:i/>
                <w:sz w:val="20"/>
                <w:szCs w:val="20"/>
              </w:rPr>
              <w:t xml:space="preserve"> </w:t>
            </w:r>
            <w:r w:rsidRPr="007043A1">
              <w:rPr>
                <w:b/>
                <w:i/>
                <w:sz w:val="20"/>
                <w:szCs w:val="20"/>
              </w:rPr>
              <w:t>High</w:t>
            </w:r>
          </w:p>
        </w:tc>
        <w:tc>
          <w:tcPr>
            <w:tcW w:w="5345" w:type="dxa"/>
            <w:tcBorders>
              <w:top w:val="single" w:sz="4" w:space="0" w:color="auto"/>
              <w:left w:val="single" w:sz="4" w:space="0" w:color="auto"/>
              <w:bottom w:val="single" w:sz="4" w:space="0" w:color="auto"/>
            </w:tcBorders>
          </w:tcPr>
          <w:p w:rsidR="002A265E" w:rsidRPr="00450DEB" w:rsidRDefault="002A265E" w:rsidP="007656C2">
            <w:pPr>
              <w:suppressAutoHyphens/>
              <w:ind w:right="17"/>
              <w:jc w:val="center"/>
              <w:rPr>
                <w:b/>
              </w:rPr>
            </w:pPr>
            <w:r w:rsidRPr="00450DEB">
              <w:rPr>
                <w:b/>
                <w:sz w:val="22"/>
                <w:szCs w:val="22"/>
              </w:rPr>
              <w:t>Likelihood of Complications</w:t>
            </w:r>
          </w:p>
          <w:p w:rsidR="007656C2" w:rsidRDefault="002A265E" w:rsidP="007656C2">
            <w:pPr>
              <w:suppressAutoHyphens/>
              <w:ind w:right="17"/>
              <w:jc w:val="center"/>
              <w:rPr>
                <w:b/>
                <w:i/>
                <w:sz w:val="20"/>
                <w:szCs w:val="20"/>
              </w:rPr>
            </w:pPr>
            <w:r w:rsidRPr="007043A1">
              <w:rPr>
                <w:b/>
                <w:i/>
                <w:sz w:val="20"/>
                <w:szCs w:val="20"/>
              </w:rPr>
              <w:t xml:space="preserve">Common &gt; 15%, Occasional 5-15%, </w:t>
            </w:r>
          </w:p>
          <w:p w:rsidR="002A265E" w:rsidRPr="007043A1" w:rsidRDefault="002A265E" w:rsidP="007656C2">
            <w:pPr>
              <w:suppressAutoHyphens/>
              <w:ind w:right="17"/>
              <w:jc w:val="center"/>
              <w:rPr>
                <w:b/>
                <w:i/>
                <w:sz w:val="20"/>
                <w:szCs w:val="20"/>
              </w:rPr>
            </w:pPr>
            <w:r w:rsidRPr="007043A1">
              <w:rPr>
                <w:b/>
                <w:i/>
                <w:sz w:val="20"/>
                <w:szCs w:val="20"/>
              </w:rPr>
              <w:t>Uncommon 1-5%, Rare &lt;1%</w:t>
            </w:r>
          </w:p>
        </w:tc>
      </w:tr>
      <w:tr w:rsidR="002A265E" w:rsidRPr="00450DEB" w:rsidTr="007656C2">
        <w:trPr>
          <w:cantSplit/>
          <w:trHeight w:val="87"/>
        </w:trPr>
        <w:tc>
          <w:tcPr>
            <w:tcW w:w="2520" w:type="dxa"/>
            <w:tcBorders>
              <w:top w:val="single" w:sz="4" w:space="0" w:color="auto"/>
              <w:bottom w:val="single" w:sz="4" w:space="0" w:color="auto"/>
              <w:right w:val="single" w:sz="4" w:space="0" w:color="auto"/>
            </w:tcBorders>
          </w:tcPr>
          <w:p w:rsidR="002A265E" w:rsidRPr="00450DEB" w:rsidRDefault="002A265E" w:rsidP="007656C2">
            <w:pPr>
              <w:suppressAutoHyphens/>
              <w:ind w:right="162"/>
            </w:pPr>
          </w:p>
        </w:tc>
        <w:tc>
          <w:tcPr>
            <w:tcW w:w="2070" w:type="dxa"/>
            <w:tcBorders>
              <w:top w:val="single" w:sz="4" w:space="0" w:color="auto"/>
              <w:left w:val="single" w:sz="4" w:space="0" w:color="auto"/>
              <w:bottom w:val="single" w:sz="4" w:space="0" w:color="auto"/>
              <w:right w:val="single" w:sz="4" w:space="0" w:color="auto"/>
            </w:tcBorders>
          </w:tcPr>
          <w:p w:rsidR="002A265E" w:rsidRPr="00450DEB" w:rsidRDefault="002A265E" w:rsidP="007656C2">
            <w:pPr>
              <w:suppressAutoHyphens/>
              <w:ind w:left="-18" w:right="72" w:firstLine="18"/>
            </w:pPr>
          </w:p>
        </w:tc>
        <w:tc>
          <w:tcPr>
            <w:tcW w:w="5345" w:type="dxa"/>
            <w:tcBorders>
              <w:top w:val="single" w:sz="4" w:space="0" w:color="auto"/>
              <w:left w:val="single" w:sz="4" w:space="0" w:color="auto"/>
              <w:bottom w:val="single" w:sz="4" w:space="0" w:color="auto"/>
            </w:tcBorders>
          </w:tcPr>
          <w:p w:rsidR="002A265E" w:rsidRPr="00450DEB" w:rsidRDefault="002A265E" w:rsidP="007656C2">
            <w:pPr>
              <w:suppressAutoHyphens/>
              <w:ind w:right="17"/>
            </w:pPr>
          </w:p>
        </w:tc>
      </w:tr>
      <w:tr w:rsidR="007656C2" w:rsidRPr="00450DEB" w:rsidTr="007656C2">
        <w:trPr>
          <w:cantSplit/>
          <w:trHeight w:val="87"/>
        </w:trPr>
        <w:tc>
          <w:tcPr>
            <w:tcW w:w="2520" w:type="dxa"/>
            <w:tcBorders>
              <w:top w:val="single" w:sz="4" w:space="0" w:color="auto"/>
              <w:bottom w:val="single" w:sz="4" w:space="0" w:color="auto"/>
              <w:right w:val="single" w:sz="4" w:space="0" w:color="auto"/>
            </w:tcBorders>
          </w:tcPr>
          <w:p w:rsidR="007656C2" w:rsidRDefault="007656C2" w:rsidP="007656C2">
            <w:pPr>
              <w:suppressAutoHyphens/>
              <w:ind w:right="162"/>
            </w:pPr>
          </w:p>
        </w:tc>
        <w:tc>
          <w:tcPr>
            <w:tcW w:w="2070" w:type="dxa"/>
            <w:tcBorders>
              <w:top w:val="single" w:sz="4" w:space="0" w:color="auto"/>
              <w:left w:val="single" w:sz="4" w:space="0" w:color="auto"/>
              <w:bottom w:val="single" w:sz="4" w:space="0" w:color="auto"/>
              <w:right w:val="single" w:sz="4" w:space="0" w:color="auto"/>
            </w:tcBorders>
          </w:tcPr>
          <w:p w:rsidR="007656C2" w:rsidRDefault="007656C2" w:rsidP="007656C2">
            <w:pPr>
              <w:suppressAutoHyphens/>
              <w:ind w:left="-18" w:right="72" w:firstLine="18"/>
            </w:pPr>
          </w:p>
        </w:tc>
        <w:tc>
          <w:tcPr>
            <w:tcW w:w="5345" w:type="dxa"/>
            <w:tcBorders>
              <w:top w:val="single" w:sz="4" w:space="0" w:color="auto"/>
              <w:left w:val="single" w:sz="4" w:space="0" w:color="auto"/>
              <w:bottom w:val="single" w:sz="4" w:space="0" w:color="auto"/>
            </w:tcBorders>
          </w:tcPr>
          <w:p w:rsidR="007656C2" w:rsidRDefault="007656C2" w:rsidP="007656C2">
            <w:pPr>
              <w:suppressAutoHyphens/>
              <w:ind w:right="17"/>
            </w:pPr>
          </w:p>
        </w:tc>
      </w:tr>
      <w:tr w:rsidR="007656C2" w:rsidRPr="00450DEB" w:rsidTr="007656C2">
        <w:trPr>
          <w:cantSplit/>
          <w:trHeight w:val="87"/>
        </w:trPr>
        <w:tc>
          <w:tcPr>
            <w:tcW w:w="2520" w:type="dxa"/>
            <w:tcBorders>
              <w:top w:val="single" w:sz="4" w:space="0" w:color="auto"/>
              <w:bottom w:val="single" w:sz="4" w:space="0" w:color="auto"/>
              <w:right w:val="single" w:sz="4" w:space="0" w:color="auto"/>
            </w:tcBorders>
          </w:tcPr>
          <w:p w:rsidR="007656C2" w:rsidRDefault="007656C2" w:rsidP="007656C2">
            <w:pPr>
              <w:suppressAutoHyphens/>
              <w:ind w:right="162"/>
            </w:pPr>
          </w:p>
        </w:tc>
        <w:tc>
          <w:tcPr>
            <w:tcW w:w="2070" w:type="dxa"/>
            <w:tcBorders>
              <w:top w:val="single" w:sz="4" w:space="0" w:color="auto"/>
              <w:left w:val="single" w:sz="4" w:space="0" w:color="auto"/>
              <w:bottom w:val="single" w:sz="4" w:space="0" w:color="auto"/>
              <w:right w:val="single" w:sz="4" w:space="0" w:color="auto"/>
            </w:tcBorders>
          </w:tcPr>
          <w:p w:rsidR="007656C2" w:rsidRDefault="007656C2" w:rsidP="007656C2">
            <w:pPr>
              <w:suppressAutoHyphens/>
              <w:ind w:left="-18" w:right="72" w:firstLine="18"/>
            </w:pPr>
          </w:p>
        </w:tc>
        <w:tc>
          <w:tcPr>
            <w:tcW w:w="5345" w:type="dxa"/>
            <w:tcBorders>
              <w:top w:val="single" w:sz="4" w:space="0" w:color="auto"/>
              <w:left w:val="single" w:sz="4" w:space="0" w:color="auto"/>
              <w:bottom w:val="single" w:sz="4" w:space="0" w:color="auto"/>
            </w:tcBorders>
          </w:tcPr>
          <w:p w:rsidR="007656C2" w:rsidRDefault="007656C2" w:rsidP="007656C2">
            <w:pPr>
              <w:suppressAutoHyphens/>
              <w:ind w:right="17"/>
            </w:pPr>
          </w:p>
        </w:tc>
      </w:tr>
      <w:tr w:rsidR="007656C2" w:rsidRPr="00450DEB" w:rsidTr="007656C2">
        <w:trPr>
          <w:cantSplit/>
          <w:trHeight w:val="87"/>
        </w:trPr>
        <w:tc>
          <w:tcPr>
            <w:tcW w:w="2520" w:type="dxa"/>
            <w:tcBorders>
              <w:top w:val="single" w:sz="4" w:space="0" w:color="auto"/>
              <w:bottom w:val="single" w:sz="4" w:space="0" w:color="auto"/>
              <w:right w:val="single" w:sz="4" w:space="0" w:color="auto"/>
            </w:tcBorders>
          </w:tcPr>
          <w:p w:rsidR="007656C2" w:rsidRDefault="007656C2" w:rsidP="007656C2">
            <w:pPr>
              <w:suppressAutoHyphens/>
              <w:ind w:right="162"/>
            </w:pPr>
          </w:p>
        </w:tc>
        <w:tc>
          <w:tcPr>
            <w:tcW w:w="2070" w:type="dxa"/>
            <w:tcBorders>
              <w:top w:val="single" w:sz="4" w:space="0" w:color="auto"/>
              <w:left w:val="single" w:sz="4" w:space="0" w:color="auto"/>
              <w:bottom w:val="single" w:sz="4" w:space="0" w:color="auto"/>
              <w:right w:val="single" w:sz="4" w:space="0" w:color="auto"/>
            </w:tcBorders>
          </w:tcPr>
          <w:p w:rsidR="007656C2" w:rsidRDefault="007656C2" w:rsidP="007656C2">
            <w:pPr>
              <w:suppressAutoHyphens/>
              <w:ind w:left="-18" w:right="72" w:firstLine="18"/>
            </w:pPr>
          </w:p>
        </w:tc>
        <w:tc>
          <w:tcPr>
            <w:tcW w:w="5345" w:type="dxa"/>
            <w:tcBorders>
              <w:top w:val="single" w:sz="4" w:space="0" w:color="auto"/>
              <w:left w:val="single" w:sz="4" w:space="0" w:color="auto"/>
              <w:bottom w:val="single" w:sz="4" w:space="0" w:color="auto"/>
            </w:tcBorders>
          </w:tcPr>
          <w:p w:rsidR="007656C2" w:rsidRDefault="007656C2" w:rsidP="007656C2">
            <w:pPr>
              <w:suppressAutoHyphens/>
              <w:ind w:right="17"/>
            </w:pPr>
          </w:p>
        </w:tc>
      </w:tr>
    </w:tbl>
    <w:p w:rsidR="002A265E" w:rsidRDefault="002A265E" w:rsidP="002A265E">
      <w:pPr>
        <w:tabs>
          <w:tab w:val="left" w:pos="-720"/>
        </w:tabs>
        <w:ind w:left="-720"/>
        <w:rPr>
          <w:b/>
          <w:sz w:val="22"/>
          <w:szCs w:val="22"/>
        </w:rPr>
      </w:pPr>
    </w:p>
    <w:p w:rsidR="002A265E" w:rsidRPr="00450DEB" w:rsidRDefault="002A265E" w:rsidP="002A265E">
      <w:pPr>
        <w:tabs>
          <w:tab w:val="left" w:pos="-720"/>
        </w:tabs>
        <w:ind w:left="-720"/>
      </w:pPr>
      <w:r w:rsidRPr="00450DEB">
        <w:rPr>
          <w:b/>
          <w:sz w:val="22"/>
          <w:szCs w:val="22"/>
        </w:rPr>
        <w:t>3</w:t>
      </w:r>
      <w:r w:rsidRPr="00450DEB">
        <w:rPr>
          <w:sz w:val="22"/>
          <w:szCs w:val="22"/>
        </w:rPr>
        <w:t xml:space="preserve">.  </w:t>
      </w:r>
      <w:r w:rsidRPr="00450DEB">
        <w:rPr>
          <w:b/>
          <w:sz w:val="22"/>
          <w:szCs w:val="22"/>
        </w:rPr>
        <w:t>What procedures will be utilized to prevent/minimize any</w:t>
      </w:r>
      <w:r>
        <w:rPr>
          <w:b/>
          <w:sz w:val="22"/>
          <w:szCs w:val="22"/>
        </w:rPr>
        <w:t xml:space="preserve"> potential risks or discomforts </w:t>
      </w:r>
      <w:r w:rsidRPr="00450DEB">
        <w:rPr>
          <w:b/>
          <w:sz w:val="22"/>
          <w:szCs w:val="22"/>
        </w:rPr>
        <w:t xml:space="preserve">(including </w:t>
      </w:r>
      <w:r>
        <w:rPr>
          <w:b/>
          <w:sz w:val="22"/>
          <w:szCs w:val="22"/>
        </w:rPr>
        <w:t xml:space="preserve">loss of confidentiality, </w:t>
      </w:r>
      <w:r w:rsidRPr="00450DEB">
        <w:rPr>
          <w:b/>
          <w:sz w:val="22"/>
          <w:szCs w:val="22"/>
        </w:rPr>
        <w:t>physical, psychological, social, economic, and legal</w:t>
      </w:r>
      <w:r>
        <w:rPr>
          <w:b/>
          <w:sz w:val="22"/>
          <w:szCs w:val="22"/>
        </w:rPr>
        <w:t xml:space="preserve"> risks</w:t>
      </w:r>
      <w:r w:rsidRPr="00450DEB">
        <w:rPr>
          <w:b/>
          <w:sz w:val="22"/>
          <w:szCs w:val="22"/>
        </w:rPr>
        <w:t>)?</w:t>
      </w:r>
      <w:r w:rsidRPr="00450DEB">
        <w:rPr>
          <w:sz w:val="22"/>
          <w:szCs w:val="22"/>
        </w:rPr>
        <w:t xml:space="preserve"> </w:t>
      </w:r>
    </w:p>
    <w:p w:rsidR="002A265E" w:rsidRDefault="002A265E" w:rsidP="002A265E">
      <w:pPr>
        <w:tabs>
          <w:tab w:val="left" w:pos="-720"/>
        </w:tabs>
        <w:ind w:left="-720"/>
        <w:rPr>
          <w:b/>
          <w:sz w:val="22"/>
          <w:szCs w:val="22"/>
        </w:rPr>
      </w:pPr>
    </w:p>
    <w:p w:rsidR="002A265E" w:rsidRDefault="002A265E" w:rsidP="002A265E">
      <w:pPr>
        <w:tabs>
          <w:tab w:val="left" w:pos="-720"/>
        </w:tabs>
        <w:ind w:left="-720"/>
        <w:rPr>
          <w:b/>
          <w:sz w:val="22"/>
          <w:szCs w:val="22"/>
        </w:rPr>
      </w:pPr>
    </w:p>
    <w:p w:rsidR="002A265E" w:rsidRPr="00450DEB" w:rsidRDefault="002A265E" w:rsidP="002A265E">
      <w:pPr>
        <w:tabs>
          <w:tab w:val="left" w:pos="-720"/>
        </w:tabs>
        <w:ind w:left="-720"/>
      </w:pPr>
      <w:r w:rsidRPr="00450DEB">
        <w:rPr>
          <w:b/>
          <w:sz w:val="22"/>
          <w:szCs w:val="22"/>
        </w:rPr>
        <w:t>4</w:t>
      </w:r>
      <w:r w:rsidRPr="00450DEB">
        <w:rPr>
          <w:sz w:val="22"/>
          <w:szCs w:val="22"/>
        </w:rPr>
        <w:t xml:space="preserve">.  </w:t>
      </w:r>
      <w:r w:rsidRPr="00450DEB">
        <w:rPr>
          <w:b/>
          <w:sz w:val="22"/>
          <w:szCs w:val="22"/>
        </w:rPr>
        <w:t xml:space="preserve">Describe the potential </w:t>
      </w:r>
      <w:r w:rsidRPr="00450DEB">
        <w:rPr>
          <w:b/>
          <w:sz w:val="22"/>
          <w:szCs w:val="22"/>
          <w:u w:val="single"/>
        </w:rPr>
        <w:t>direct</w:t>
      </w:r>
      <w:r w:rsidRPr="00450DEB">
        <w:rPr>
          <w:b/>
          <w:sz w:val="22"/>
          <w:szCs w:val="22"/>
        </w:rPr>
        <w:t xml:space="preserve"> benefits the subjects may receive as a result of their participation</w:t>
      </w:r>
      <w:r w:rsidRPr="00450DEB">
        <w:rPr>
          <w:sz w:val="22"/>
          <w:szCs w:val="22"/>
        </w:rPr>
        <w:t xml:space="preserve">. </w:t>
      </w:r>
    </w:p>
    <w:p w:rsidR="002A265E" w:rsidRDefault="002A265E" w:rsidP="002A265E">
      <w:pPr>
        <w:tabs>
          <w:tab w:val="left" w:pos="-720"/>
        </w:tabs>
        <w:ind w:left="-720"/>
        <w:rPr>
          <w:b/>
          <w:sz w:val="22"/>
          <w:szCs w:val="22"/>
        </w:rPr>
      </w:pPr>
    </w:p>
    <w:p w:rsidR="002A265E" w:rsidRDefault="002A265E" w:rsidP="002A265E">
      <w:pPr>
        <w:tabs>
          <w:tab w:val="left" w:pos="-720"/>
        </w:tabs>
        <w:ind w:left="-720"/>
        <w:rPr>
          <w:b/>
          <w:sz w:val="22"/>
          <w:szCs w:val="22"/>
        </w:rPr>
      </w:pPr>
    </w:p>
    <w:p w:rsidR="002A265E" w:rsidRPr="00450DEB" w:rsidRDefault="002A265E" w:rsidP="002A265E">
      <w:pPr>
        <w:tabs>
          <w:tab w:val="left" w:pos="-720"/>
        </w:tabs>
        <w:ind w:left="-720"/>
      </w:pPr>
      <w:r w:rsidRPr="00450DEB">
        <w:rPr>
          <w:b/>
          <w:sz w:val="22"/>
          <w:szCs w:val="22"/>
        </w:rPr>
        <w:t>5</w:t>
      </w:r>
      <w:r w:rsidRPr="00450DEB">
        <w:rPr>
          <w:sz w:val="22"/>
          <w:szCs w:val="22"/>
        </w:rPr>
        <w:t xml:space="preserve">.  </w:t>
      </w:r>
      <w:r w:rsidRPr="00450DEB">
        <w:rPr>
          <w:b/>
          <w:sz w:val="22"/>
          <w:szCs w:val="22"/>
        </w:rPr>
        <w:t>Describe the potential benefits to society that may be expected from this research.</w:t>
      </w:r>
      <w:r w:rsidRPr="00450DEB">
        <w:rPr>
          <w:sz w:val="22"/>
          <w:szCs w:val="22"/>
        </w:rPr>
        <w:t xml:space="preserve">  </w:t>
      </w:r>
      <w:r w:rsidRPr="00450DEB">
        <w:rPr>
          <w:i/>
          <w:sz w:val="22"/>
          <w:szCs w:val="22"/>
        </w:rPr>
        <w:t xml:space="preserve">Societal benefits generally refer to the advancement of the scientific knowledge and/or possible benefit to future patients/subjects. </w:t>
      </w:r>
    </w:p>
    <w:p w:rsidR="002A265E" w:rsidRDefault="002A265E" w:rsidP="002A265E">
      <w:pPr>
        <w:tabs>
          <w:tab w:val="left" w:pos="-720"/>
        </w:tabs>
        <w:ind w:left="-720"/>
        <w:rPr>
          <w:b/>
          <w:sz w:val="22"/>
          <w:szCs w:val="22"/>
        </w:rPr>
      </w:pPr>
    </w:p>
    <w:p w:rsidR="002A265E" w:rsidRDefault="002A265E" w:rsidP="002A265E">
      <w:pPr>
        <w:tabs>
          <w:tab w:val="left" w:pos="-720"/>
        </w:tabs>
        <w:ind w:left="-720"/>
        <w:rPr>
          <w:b/>
          <w:sz w:val="22"/>
          <w:szCs w:val="22"/>
        </w:rPr>
      </w:pPr>
    </w:p>
    <w:p w:rsidR="002A265E" w:rsidRPr="00450DEB" w:rsidRDefault="002A265E" w:rsidP="002A265E">
      <w:pPr>
        <w:tabs>
          <w:tab w:val="left" w:pos="-720"/>
        </w:tabs>
        <w:ind w:left="-720"/>
      </w:pPr>
      <w:r w:rsidRPr="00450DEB">
        <w:rPr>
          <w:b/>
          <w:sz w:val="22"/>
          <w:szCs w:val="22"/>
        </w:rPr>
        <w:t>6</w:t>
      </w:r>
      <w:r w:rsidRPr="00450DEB">
        <w:rPr>
          <w:sz w:val="22"/>
          <w:szCs w:val="22"/>
        </w:rPr>
        <w:t xml:space="preserve">.  </w:t>
      </w:r>
      <w:r w:rsidRPr="00450DEB">
        <w:rPr>
          <w:b/>
          <w:sz w:val="22"/>
          <w:szCs w:val="22"/>
        </w:rPr>
        <w:t>Explain how the benefits of the research outweigh the potential risks and how these risks are justified.</w:t>
      </w:r>
      <w:r w:rsidRPr="00450DEB">
        <w:rPr>
          <w:sz w:val="22"/>
          <w:szCs w:val="22"/>
        </w:rPr>
        <w:t xml:space="preserve"> </w:t>
      </w:r>
    </w:p>
    <w:p w:rsidR="002A265E" w:rsidRDefault="002A265E" w:rsidP="002A265E">
      <w:pPr>
        <w:tabs>
          <w:tab w:val="left" w:pos="-720"/>
        </w:tabs>
        <w:ind w:left="-720"/>
        <w:rPr>
          <w:b/>
          <w:sz w:val="22"/>
          <w:szCs w:val="22"/>
        </w:rPr>
      </w:pPr>
    </w:p>
    <w:p w:rsidR="002A265E" w:rsidRDefault="002A265E" w:rsidP="002A265E">
      <w:pPr>
        <w:tabs>
          <w:tab w:val="left" w:pos="-720"/>
        </w:tabs>
        <w:ind w:left="-720"/>
        <w:rPr>
          <w:b/>
          <w:sz w:val="22"/>
          <w:szCs w:val="22"/>
        </w:rPr>
      </w:pPr>
    </w:p>
    <w:p w:rsidR="002A265E" w:rsidRDefault="002A265E" w:rsidP="002A265E">
      <w:pPr>
        <w:tabs>
          <w:tab w:val="left" w:pos="-720"/>
        </w:tabs>
        <w:ind w:left="-720"/>
        <w:rPr>
          <w:b/>
          <w:sz w:val="22"/>
          <w:szCs w:val="22"/>
        </w:rPr>
      </w:pPr>
      <w:r w:rsidRPr="00450DEB">
        <w:rPr>
          <w:b/>
          <w:sz w:val="22"/>
          <w:szCs w:val="22"/>
        </w:rPr>
        <w:t>7</w:t>
      </w:r>
      <w:r w:rsidRPr="00450DEB">
        <w:rPr>
          <w:sz w:val="22"/>
          <w:szCs w:val="22"/>
        </w:rPr>
        <w:t xml:space="preserve">.  </w:t>
      </w:r>
      <w:r w:rsidRPr="00450DEB">
        <w:rPr>
          <w:b/>
          <w:sz w:val="22"/>
          <w:szCs w:val="22"/>
        </w:rPr>
        <w:t xml:space="preserve">What therapeutic alternatives, </w:t>
      </w:r>
      <w:r w:rsidRPr="002361B9">
        <w:rPr>
          <w:b/>
          <w:sz w:val="22"/>
          <w:szCs w:val="22"/>
        </w:rPr>
        <w:t>if applicable, are</w:t>
      </w:r>
      <w:r w:rsidRPr="00450DEB">
        <w:rPr>
          <w:b/>
          <w:sz w:val="22"/>
          <w:szCs w:val="22"/>
        </w:rPr>
        <w:t xml:space="preserve"> reasonably available in the non-research and/or </w:t>
      </w:r>
    </w:p>
    <w:p w:rsidR="002A265E" w:rsidRDefault="002A265E" w:rsidP="002A265E">
      <w:pPr>
        <w:tabs>
          <w:tab w:val="left" w:pos="-720"/>
        </w:tabs>
        <w:ind w:left="-720"/>
      </w:pPr>
      <w:proofErr w:type="gramStart"/>
      <w:r w:rsidRPr="00450DEB">
        <w:rPr>
          <w:b/>
          <w:sz w:val="22"/>
          <w:szCs w:val="22"/>
        </w:rPr>
        <w:t>research</w:t>
      </w:r>
      <w:proofErr w:type="gramEnd"/>
      <w:r w:rsidRPr="00450DEB">
        <w:rPr>
          <w:b/>
          <w:sz w:val="22"/>
          <w:szCs w:val="22"/>
        </w:rPr>
        <w:t xml:space="preserve"> context that may be beneficial to the potential subject?</w:t>
      </w:r>
      <w:r w:rsidRPr="00450DEB">
        <w:rPr>
          <w:sz w:val="22"/>
          <w:szCs w:val="22"/>
        </w:rPr>
        <w:t xml:space="preserve"> (</w:t>
      </w:r>
      <w:r w:rsidRPr="00450DEB">
        <w:rPr>
          <w:i/>
          <w:sz w:val="22"/>
          <w:szCs w:val="22"/>
        </w:rPr>
        <w:t xml:space="preserve">This section should include a </w:t>
      </w:r>
      <w:r w:rsidRPr="00450DEB">
        <w:rPr>
          <w:i/>
          <w:sz w:val="22"/>
          <w:szCs w:val="22"/>
          <w:u w:val="single"/>
        </w:rPr>
        <w:t>reasonably detailed</w:t>
      </w:r>
      <w:r w:rsidRPr="00450DEB">
        <w:rPr>
          <w:i/>
          <w:sz w:val="22"/>
          <w:szCs w:val="22"/>
        </w:rPr>
        <w:t xml:space="preserve"> description of therapeutic alternatives</w:t>
      </w:r>
      <w:r>
        <w:rPr>
          <w:i/>
          <w:sz w:val="22"/>
          <w:szCs w:val="22"/>
        </w:rPr>
        <w:t xml:space="preserve"> that could be used to treat a</w:t>
      </w:r>
      <w:r w:rsidRPr="00450DEB">
        <w:rPr>
          <w:i/>
          <w:sz w:val="22"/>
          <w:szCs w:val="22"/>
        </w:rPr>
        <w:t xml:space="preserve"> patient should they elect not to participate in the protocol</w:t>
      </w:r>
      <w:r w:rsidRPr="00450DEB">
        <w:rPr>
          <w:sz w:val="22"/>
          <w:szCs w:val="22"/>
        </w:rPr>
        <w:t>.)</w:t>
      </w:r>
    </w:p>
    <w:sectPr w:rsidR="002A265E" w:rsidSect="00B70D7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2F" w:rsidRDefault="00425F2F" w:rsidP="00B70D70">
      <w:r>
        <w:separator/>
      </w:r>
    </w:p>
  </w:endnote>
  <w:endnote w:type="continuationSeparator" w:id="0">
    <w:p w:rsidR="00425F2F" w:rsidRDefault="00425F2F" w:rsidP="00B70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3B" w:rsidRPr="007F3ED6" w:rsidRDefault="00DF4E2E" w:rsidP="00395129">
    <w:pPr>
      <w:pStyle w:val="Footer"/>
      <w:tabs>
        <w:tab w:val="clear" w:pos="4320"/>
        <w:tab w:val="clear" w:pos="8640"/>
      </w:tabs>
      <w:ind w:left="-720" w:right="-720"/>
      <w:rPr>
        <w:rFonts w:ascii="Times New Roman" w:hAnsi="Times New Roman"/>
        <w:i/>
      </w:rPr>
    </w:pPr>
    <w:r w:rsidRPr="007F3ED6">
      <w:rPr>
        <w:rFonts w:ascii="Times New Roman" w:hAnsi="Times New Roman"/>
        <w:i/>
      </w:rPr>
      <w:t>Biomed</w:t>
    </w:r>
    <w:r>
      <w:rPr>
        <w:rFonts w:ascii="Times New Roman" w:hAnsi="Times New Roman"/>
        <w:i/>
      </w:rPr>
      <w:t xml:space="preserve"> </w:t>
    </w:r>
    <w:r w:rsidRPr="007F3ED6">
      <w:rPr>
        <w:rFonts w:ascii="Times New Roman" w:hAnsi="Times New Roman"/>
        <w:i/>
      </w:rPr>
      <w:t>Initial Convened Application</w:t>
    </w:r>
    <w:r w:rsidR="002A265E">
      <w:rPr>
        <w:rFonts w:ascii="Times New Roman" w:hAnsi="Times New Roman"/>
        <w:i/>
      </w:rPr>
      <w:tab/>
    </w:r>
    <w:r w:rsidR="002A265E">
      <w:rPr>
        <w:rFonts w:ascii="Times New Roman" w:hAnsi="Times New Roman"/>
        <w:i/>
      </w:rPr>
      <w:tab/>
      <w:t xml:space="preserve">        Version Date 2/18/2014</w:t>
    </w:r>
    <w:r w:rsidRPr="007F3ED6">
      <w:rPr>
        <w:rFonts w:ascii="Times New Roman" w:hAnsi="Times New Roman"/>
        <w:i/>
      </w:rPr>
      <w:tab/>
    </w:r>
    <w:r>
      <w:rPr>
        <w:rFonts w:ascii="Times New Roman" w:hAnsi="Times New Roman"/>
        <w:i/>
      </w:rPr>
      <w:tab/>
    </w:r>
    <w:r>
      <w:rPr>
        <w:rFonts w:ascii="Times New Roman" w:hAnsi="Times New Roman"/>
        <w:i/>
      </w:rPr>
      <w:tab/>
      <w:t xml:space="preserve">                  </w:t>
    </w:r>
    <w:r w:rsidRPr="007F3ED6">
      <w:rPr>
        <w:rFonts w:ascii="Times New Roman" w:hAnsi="Times New Roman"/>
        <w:i/>
      </w:rPr>
      <w:t xml:space="preserve">Page </w:t>
    </w:r>
    <w:r w:rsidR="002E6194" w:rsidRPr="007F3ED6">
      <w:rPr>
        <w:rFonts w:ascii="Times New Roman" w:hAnsi="Times New Roman"/>
        <w:i/>
      </w:rPr>
      <w:fldChar w:fldCharType="begin"/>
    </w:r>
    <w:r w:rsidRPr="007F3ED6">
      <w:rPr>
        <w:rFonts w:ascii="Times New Roman" w:hAnsi="Times New Roman"/>
        <w:i/>
      </w:rPr>
      <w:instrText xml:space="preserve"> PAGE </w:instrText>
    </w:r>
    <w:r w:rsidR="002E6194" w:rsidRPr="007F3ED6">
      <w:rPr>
        <w:rFonts w:ascii="Times New Roman" w:hAnsi="Times New Roman"/>
        <w:i/>
      </w:rPr>
      <w:fldChar w:fldCharType="separate"/>
    </w:r>
    <w:r w:rsidR="003E0A5F">
      <w:rPr>
        <w:rFonts w:ascii="Times New Roman" w:hAnsi="Times New Roman"/>
        <w:i/>
        <w:noProof/>
      </w:rPr>
      <w:t>1</w:t>
    </w:r>
    <w:r w:rsidR="002E6194" w:rsidRPr="007F3ED6">
      <w:rPr>
        <w:rFonts w:ascii="Times New Roman" w:hAnsi="Times New Roman"/>
        <w:i/>
      </w:rPr>
      <w:fldChar w:fldCharType="end"/>
    </w:r>
    <w:r w:rsidRPr="007F3ED6">
      <w:rPr>
        <w:rFonts w:ascii="Times New Roman" w:hAnsi="Times New Roman"/>
        <w:i/>
      </w:rPr>
      <w:t xml:space="preserve"> of </w:t>
    </w:r>
    <w:r w:rsidR="002E6194" w:rsidRPr="007F3ED6">
      <w:rPr>
        <w:rFonts w:ascii="Times New Roman" w:hAnsi="Times New Roman"/>
        <w:i/>
      </w:rPr>
      <w:fldChar w:fldCharType="begin"/>
    </w:r>
    <w:r w:rsidRPr="007F3ED6">
      <w:rPr>
        <w:rFonts w:ascii="Times New Roman" w:hAnsi="Times New Roman"/>
        <w:i/>
      </w:rPr>
      <w:instrText xml:space="preserve"> NUMPAGES </w:instrText>
    </w:r>
    <w:r w:rsidR="002E6194" w:rsidRPr="007F3ED6">
      <w:rPr>
        <w:rFonts w:ascii="Times New Roman" w:hAnsi="Times New Roman"/>
        <w:i/>
      </w:rPr>
      <w:fldChar w:fldCharType="separate"/>
    </w:r>
    <w:r w:rsidR="003E0A5F">
      <w:rPr>
        <w:rFonts w:ascii="Times New Roman" w:hAnsi="Times New Roman"/>
        <w:i/>
        <w:noProof/>
      </w:rPr>
      <w:t>1</w:t>
    </w:r>
    <w:r w:rsidR="002E6194" w:rsidRPr="007F3ED6">
      <w:rPr>
        <w:rFonts w:ascii="Times New Roman" w:hAnsi="Times New Roman"/>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2F" w:rsidRDefault="00425F2F" w:rsidP="00B70D70">
      <w:r>
        <w:separator/>
      </w:r>
    </w:p>
  </w:footnote>
  <w:footnote w:type="continuationSeparator" w:id="0">
    <w:p w:rsidR="00425F2F" w:rsidRDefault="00425F2F" w:rsidP="00B70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7FB7"/>
    <w:multiLevelType w:val="hybridMultilevel"/>
    <w:tmpl w:val="31B65BC8"/>
    <w:lvl w:ilvl="0" w:tplc="EA8A3DB2">
      <w:start w:val="1"/>
      <w:numFmt w:val="decimal"/>
      <w:lvlText w:val="%1."/>
      <w:lvlJc w:val="left"/>
      <w:pPr>
        <w:ind w:left="-360" w:hanging="360"/>
      </w:pPr>
      <w:rPr>
        <w:rFonts w:hint="default"/>
        <w:b/>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702623C5"/>
    <w:multiLevelType w:val="hybridMultilevel"/>
    <w:tmpl w:val="0D7CB578"/>
    <w:lvl w:ilvl="0" w:tplc="E66655E8">
      <w:start w:val="1"/>
      <w:numFmt w:val="decimal"/>
      <w:lvlText w:val="%1."/>
      <w:lvlJc w:val="left"/>
      <w:pPr>
        <w:ind w:left="-360" w:hanging="360"/>
      </w:pPr>
      <w:rPr>
        <w:rFonts w:hint="default"/>
        <w:b/>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4E2E"/>
    <w:rsid w:val="00191D86"/>
    <w:rsid w:val="002820D7"/>
    <w:rsid w:val="002A265E"/>
    <w:rsid w:val="002E6194"/>
    <w:rsid w:val="003E0A5F"/>
    <w:rsid w:val="00425F2F"/>
    <w:rsid w:val="007656C2"/>
    <w:rsid w:val="00B70D70"/>
    <w:rsid w:val="00DF4E2E"/>
    <w:rsid w:val="00FB2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2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F4E2E"/>
    <w:pPr>
      <w:keepNext/>
      <w:outlineLvl w:val="4"/>
    </w:pPr>
    <w:rPr>
      <w:sz w:val="20"/>
      <w:szCs w:val="20"/>
      <w:u w:val="single"/>
    </w:rPr>
  </w:style>
  <w:style w:type="paragraph" w:styleId="Heading9">
    <w:name w:val="heading 9"/>
    <w:basedOn w:val="Normal"/>
    <w:next w:val="Normal"/>
    <w:link w:val="Heading9Char"/>
    <w:qFormat/>
    <w:rsid w:val="00DF4E2E"/>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4E2E"/>
    <w:pPr>
      <w:tabs>
        <w:tab w:val="center" w:pos="4320"/>
        <w:tab w:val="right" w:pos="8640"/>
      </w:tabs>
    </w:pPr>
    <w:rPr>
      <w:rFonts w:ascii="Courier" w:hAnsi="Courier"/>
      <w:sz w:val="20"/>
      <w:szCs w:val="20"/>
    </w:rPr>
  </w:style>
  <w:style w:type="character" w:customStyle="1" w:styleId="FooterChar">
    <w:name w:val="Footer Char"/>
    <w:basedOn w:val="DefaultParagraphFont"/>
    <w:link w:val="Footer"/>
    <w:rsid w:val="00DF4E2E"/>
    <w:rPr>
      <w:rFonts w:ascii="Courier" w:eastAsia="Times New Roman" w:hAnsi="Courier" w:cs="Times New Roman"/>
      <w:sz w:val="20"/>
      <w:szCs w:val="20"/>
    </w:rPr>
  </w:style>
  <w:style w:type="character" w:customStyle="1" w:styleId="Heading5Char">
    <w:name w:val="Heading 5 Char"/>
    <w:basedOn w:val="DefaultParagraphFont"/>
    <w:link w:val="Heading5"/>
    <w:rsid w:val="00DF4E2E"/>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DF4E2E"/>
    <w:rPr>
      <w:rFonts w:ascii="Times New Roman" w:eastAsia="Times New Roman" w:hAnsi="Times New Roman" w:cs="Times New Roman"/>
      <w:b/>
      <w:sz w:val="28"/>
      <w:szCs w:val="20"/>
    </w:rPr>
  </w:style>
  <w:style w:type="paragraph" w:styleId="ListParagraph">
    <w:name w:val="List Paragraph"/>
    <w:basedOn w:val="Normal"/>
    <w:uiPriority w:val="34"/>
    <w:qFormat/>
    <w:rsid w:val="002A265E"/>
    <w:pPr>
      <w:ind w:left="720"/>
      <w:contextualSpacing/>
    </w:pPr>
  </w:style>
  <w:style w:type="paragraph" w:styleId="Header">
    <w:name w:val="header"/>
    <w:basedOn w:val="Normal"/>
    <w:link w:val="HeaderChar"/>
    <w:uiPriority w:val="99"/>
    <w:semiHidden/>
    <w:unhideWhenUsed/>
    <w:rsid w:val="002A265E"/>
    <w:pPr>
      <w:tabs>
        <w:tab w:val="center" w:pos="4680"/>
        <w:tab w:val="right" w:pos="9360"/>
      </w:tabs>
    </w:pPr>
  </w:style>
  <w:style w:type="character" w:customStyle="1" w:styleId="HeaderChar">
    <w:name w:val="Header Char"/>
    <w:basedOn w:val="DefaultParagraphFont"/>
    <w:link w:val="Header"/>
    <w:uiPriority w:val="99"/>
    <w:semiHidden/>
    <w:rsid w:val="002A26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2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F4E2E"/>
    <w:pPr>
      <w:keepNext/>
      <w:outlineLvl w:val="4"/>
    </w:pPr>
    <w:rPr>
      <w:sz w:val="20"/>
      <w:szCs w:val="20"/>
      <w:u w:val="single"/>
    </w:rPr>
  </w:style>
  <w:style w:type="paragraph" w:styleId="Heading9">
    <w:name w:val="heading 9"/>
    <w:basedOn w:val="Normal"/>
    <w:next w:val="Normal"/>
    <w:link w:val="Heading9Char"/>
    <w:qFormat/>
    <w:rsid w:val="00DF4E2E"/>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4E2E"/>
    <w:pPr>
      <w:tabs>
        <w:tab w:val="center" w:pos="4320"/>
        <w:tab w:val="right" w:pos="8640"/>
      </w:tabs>
    </w:pPr>
    <w:rPr>
      <w:rFonts w:ascii="Courier" w:hAnsi="Courier"/>
      <w:sz w:val="20"/>
      <w:szCs w:val="20"/>
    </w:rPr>
  </w:style>
  <w:style w:type="character" w:customStyle="1" w:styleId="FooterChar">
    <w:name w:val="Footer Char"/>
    <w:basedOn w:val="DefaultParagraphFont"/>
    <w:link w:val="Footer"/>
    <w:rsid w:val="00DF4E2E"/>
    <w:rPr>
      <w:rFonts w:ascii="Courier" w:eastAsia="Times New Roman" w:hAnsi="Courier" w:cs="Times New Roman"/>
      <w:sz w:val="20"/>
      <w:szCs w:val="20"/>
    </w:rPr>
  </w:style>
  <w:style w:type="character" w:customStyle="1" w:styleId="Heading5Char">
    <w:name w:val="Heading 5 Char"/>
    <w:basedOn w:val="DefaultParagraphFont"/>
    <w:link w:val="Heading5"/>
    <w:rsid w:val="00DF4E2E"/>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DF4E2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5904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C3870-E1B9-427A-B906-F45315D7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Van Natta, Jamie</cp:lastModifiedBy>
  <cp:revision>2</cp:revision>
  <dcterms:created xsi:type="dcterms:W3CDTF">2014-04-07T18:37:00Z</dcterms:created>
  <dcterms:modified xsi:type="dcterms:W3CDTF">2014-04-07T18:37:00Z</dcterms:modified>
</cp:coreProperties>
</file>